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Rapoarte și proporții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 de trei simplă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rapoartelor, a proporțiilor și a mărimilor direct sau invers proporționale în contexte diverse.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terminologiei aferente noțiunilor de raport, proporție, procent,  proporționalitate în contexte variate, inclusiv în comunicare.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problemei în conformitate cu planul elaborat.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unui demers/ rezultat simplu, susținerea propriilor idei și viziuni, recurgând la argumentări.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finele lecției elevii vor fi capabili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identifice rapoarte, proporții și mărimi direct sau invers proporționale în contexte diverse;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 aplice terminologia aferentă noțiunii de rapoarte și proporție, proporționalitate în contexte variate, inclusiv în comunicare;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rezolve probleme în conformitate cu planul elaborat;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să justifice un demers/ rezultat simplu, susținerea propriilor idei și viziuni, recurgând la argumentări;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susțină propriile idei și puncte de vedere prin argumentare și/sau formulări de întrebări.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aplicare a cunoștințelor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frontală, individual, în  perechi.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exercițiului, Metoda lucrului cu manualul, Analogia.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VI-a. Editura Prut Internațional. Chișinău, 2020;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https://docs.google.com/presentation/d/1Be4jkcDFj5Ziwk_AFqjAID70AkSzTnqM/edit?usp=sharing&amp;ouid=103820289038817678176&amp;rtpof=true&amp;sd=true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 , ecran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851" w:top="851" w:left="1134" w:right="1134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orală și în scris, reciprocă; produse: exercițiu rezolvat, problemă rezolvată, răspuns oral, lucrare formativă fără notă.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5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276"/>
        <w:gridCol w:w="8647"/>
        <w:gridCol w:w="992"/>
        <w:gridCol w:w="1949"/>
        <w:tblGridChange w:id="0">
          <w:tblGrid>
            <w:gridCol w:w="1696"/>
            <w:gridCol w:w="1276"/>
            <w:gridCol w:w="8647"/>
            <w:gridCol w:w="992"/>
            <w:gridCol w:w="19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4" w:right="-7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 Formă de 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stabilește un climat corespunzător desfășurării lecției (salutul, prezența).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verifică tema pentru acasă. De învățat: § 4. Mărimi invers proporționale (pag. 169-171); de repetat: §1. Rapoarte.(pag. 144 -151);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 Proporții (pag. 156-158); § 3. Mărimi direct proporționale (pag. 162-164); de rezolvat: prob.4 a pag. 172.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formulează întrebări, dacă este cazul. Se rezolvă problemele neclare. Se anunță rezultatele și se analizează evaluarea formativă de la lecția precedentă.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să răspundă la întrebări: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mărimi sunt direct proporționale?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mărimi sunt invers proporționale?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este o proporție?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se numesc termenii proporției?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ne spune proprietatea fundamentală a proporției?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aflăm termenul necunoscut al proporției?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un situație din lumea reală: "Imaginați-vă că aveți o rețetă care servește 4 persoane, dar doriți să serviți 10 persoane. Cum ați ajusta cantitățile de ingrediente?"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încurajează elevii să facă brainstorming cu privire la modul în care pot aborda această problemă.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Împărtășire de gânduri: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să-și împărtășească gândurile și soluțiile pe scurt, stimulându-i să reflecteze asupra relațiilor proporționale.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Vizual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Activitate frontală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Evaluarea orală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În echipă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tema și obiectivele lecției.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recapitulează teoretic ce este: raport, proporție, procent și proporționalitate.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https://docs.google.com/presentation/d/1Be4jkcDFj5Ziwk_AFqjAID70AkSzTnqM/edit?usp=sharing&amp;ouid=103820289038817678176&amp;rtpof=true&amp;sd=true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 Se propune unui elev să rezolve pe tablă următoarea problemă: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3 caiete costă 6 lei, cât costă 8 caiete?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x- prețul a 8 caiete.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caiete   ------6 lei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caiete ------x lei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8∙6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=16 (lei)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8 caiete costă 16 lei.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Toți elevii scriu în caiete.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 Se propune elevilor să rezolve independent problema: Dacă 5 litri de apă costă 10 lei, cât costă 12 litri de apă? (24 lei)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rezolvă problema în caiete, iar profesorul verifică și corectează răspunsurile.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 Se propune să se rezolve pe tablă și în caiete următoarele două probleme: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2 km de drum se construiesc în 3 zile, în câte zile se construiesc 10 km? (15 zile)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4 elevi pot împacheta 8 pachete în 2 ore, câte pachete pot împacheta 6 elevi în 3 ore? (36 pachete)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4. Se propune elevilor să se rezolve probleme cu mărimi invers proporționale aplicând regula de trei simplă. Se rezolvă pe tablă și în caiete.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Prob. 5, pag. 172. 8 combine pot cosi grâul  de pe un lan în 6 zile. În câte zile pot cosi grâul de pe acest lan 12 combine?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Rezolvare:(ne reamintim observația pag.171)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8 combine ----- 6 zile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101600</wp:posOffset>
                      </wp:positionV>
                      <wp:extent cx="0" cy="236220"/>
                      <wp:effectExtent b="0" l="0" r="0" t="0"/>
                      <wp:wrapNone/>
                      <wp:docPr id="138686559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6189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101600</wp:posOffset>
                      </wp:positionV>
                      <wp:extent cx="0" cy="236220"/>
                      <wp:effectExtent b="0" l="0" r="0" t="0"/>
                      <wp:wrapNone/>
                      <wp:docPr id="138686559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63500</wp:posOffset>
                      </wp:positionV>
                      <wp:extent cx="0" cy="274320"/>
                      <wp:effectExtent b="0" l="0" r="0" t="0"/>
                      <wp:wrapNone/>
                      <wp:docPr id="138686559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4284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63500</wp:posOffset>
                      </wp:positionV>
                      <wp:extent cx="0" cy="274320"/>
                      <wp:effectExtent b="0" l="0" r="0" t="0"/>
                      <wp:wrapNone/>
                      <wp:docPr id="138686559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12 combine---- x zile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8∙6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12 combine cosesc în 4 zile.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5. Se propune elevilor prob. 15 pag. 173.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a transporta marfa de la un depozit sunt necesare 21 de camioane cu capacitatea de 2,5 t fiecare. Determinați câte camioane cu capacitatea de 3,5 t sunt necesare pentru a transporta această marfă. (15 camioane)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6. Se propune elevilor fișa individuală de lucru.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Aplicând regula de trei simplă rezolvați problemele.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7 kg de mere costă 14 lei, cât costă 11 kg de mere?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Dana a aranjat cărțile bibliotecii personale pe 24 rafturi, câte 30 de cărți pe fiecare raft. De câte rafturi ar fi avut ea nevoie dacă aranja câte 36 de cărți pe raft?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„Bilet de ieșire” în care elevii notează un lucru pe care l-au învățat despre proporționalitate inversă și o întrebare pe care o mai au.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Câteva răspunsuri vor fi citite cu voce tare pentru a consolida învățarea și pentru a răspunde întrebărilor care persistă.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lecție.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in parte.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Problemă rezolvată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 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Problema rezolvată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Analogia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Lucrare scrisă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Răspunsuri orale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Extensie 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Elevilor care termină mai devreme sarcinile, li se oferă prob. 19, pag. 174.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 parcurge una și aceiași distanță în 3 h, iar Nelu – în 2 h. Pornind unul în întâmpinarea celuilalt, ei s-au întâlnit în momentul în care Nelu parcursese 7 km 200m. ce distanță a parcurs Dan până la întâlnire?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Sau o provocare: Să compună și să rezolve o problemă care implică mai mulți pași sau un scenariu real (de exemplu, bugetarea unei petreceri cu mai multe articole care au cantități și costuri diferite).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§1. Rapoarte.(pag. 144 -151);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 Proporții (pag. 156-158); § 3. Mărimi direct proporționale (pag. 162-164);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§ 4. Mărimi invers proporționale (pag. 169-171).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prob.23, pag. 168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200 kg de sfeclă de zahăr se obțin 37 kg de zahăr. Din câte kg de sfeclă de zahăr se vor obține 222 kg de zahăr?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Caietul sau agenda elevului                          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Anexă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Probleme suplimentare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mașină consumă 8 litri de combustibil pentru a parcurge 100 km. Dacă mașina parcurge 250 km, cât combustibil va consuma?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(Răspuns: 20 l)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mașină consumă 7 litri de combustibil pentru a parcurge 100 km. Dacă mașina are un rezervor de 35 litri, ce distanță poate parcurge? (Răspuns: 50 km)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tren parcurge 180 km în 2 ore. Dacă viteza trenului rămâne constantă, cât timp va dura să parcurgă 540 km?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(Răspuns: 6 h)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m de stofă costă 273 lei. Cât costă 15 m de stofă de același fel?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(Răspuns: 682,50 lei)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Din 60 kg de grâu se obțin 48 kg de făină. Ce cantitate de grâu este necesară pentru a obține 100 kg de făină?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(Răspuns:125 kg)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Din 6 kg de boabe de cafea verde se obțin 5 kg de boabe de cafea prăjită. Câte kg de boabe de cafea verde sunt necesare pentru a obține 125 kg  de boabe de cafea prăjită?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(Răspuns: 150 kg)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8 borcane  de câte 500 g s-a pus o cantitate de miere. Aflați numărul de borcane  de câte 200 g în care se poate pune aceeași cantitate de miere.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(Răspuns: 20 borcane)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a confecționa niște costume, un atelier trebuie să primească de la depozit 36 m de stofă cu lățimea de 80 cm. La depozit însă era numai stofă cu lățimea de 60 cm. Câți metri de stofă de această </w:t>
      </w:r>
      <w:r w:rsidDel="00000000" w:rsidR="00000000" w:rsidRPr="00000000">
        <w:rPr>
          <w:sz w:val="24"/>
          <w:szCs w:val="24"/>
          <w:rtl w:val="0"/>
        </w:rPr>
        <w:t xml:space="preserve">lățime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trebuie să primească  atelierul pentru a coase  același număr de costume?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(Răspuns: 48 m)</w:t>
      </w:r>
    </w:p>
    <w:sectPr>
      <w:type w:val="continuous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o-MD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Spacing1" w:customStyle="1">
    <w:name w:val="No Spacing1"/>
    <w:qFormat w:val="1"/>
    <w:rsid w:val="003221B2"/>
    <w:pPr>
      <w:spacing w:after="0" w:line="240" w:lineRule="auto"/>
    </w:pPr>
    <w:rPr>
      <w:rFonts w:ascii="Calibri" w:cs="Times New Roman" w:eastAsia="Calibri" w:hAnsi="Calibri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Placeholder Text"/>
    <w:basedOn w:val="a0"/>
    <w:uiPriority w:val="99"/>
    <w:semiHidden w:val="1"/>
    <w:rsid w:val="00193732"/>
    <w:rPr>
      <w:color w:val="666666"/>
    </w:rPr>
  </w:style>
  <w:style w:type="character" w:styleId="a5">
    <w:name w:val="Hyperlink"/>
    <w:basedOn w:val="a0"/>
    <w:uiPriority w:val="99"/>
    <w:unhideWhenUsed w:val="1"/>
    <w:rsid w:val="00C615D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C615DB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C97CBA"/>
    <w:pPr>
      <w:ind w:left="720"/>
      <w:contextualSpacing w:val="1"/>
    </w:pPr>
  </w:style>
  <w:style w:type="paragraph" w:styleId="a8">
    <w:name w:val="No Spacing"/>
    <w:uiPriority w:val="1"/>
    <w:qFormat w:val="1"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 w:val="1"/>
    <w:unhideWhenUsed w:val="1"/>
    <w:rsid w:val="00F96E88"/>
    <w:pPr>
      <w:spacing w:after="0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F96E88"/>
    <w:rPr>
      <w:rFonts w:ascii="Tahoma" w:cs="Tahoma" w:hAnsi="Tahoma"/>
      <w:sz w:val="16"/>
      <w:szCs w:val="16"/>
    </w:rPr>
  </w:style>
  <w:style w:type="character" w:styleId="ab">
    <w:name w:val="Unresolved Mention"/>
    <w:basedOn w:val="a0"/>
    <w:uiPriority w:val="99"/>
    <w:semiHidden w:val="1"/>
    <w:unhideWhenUsed w:val="1"/>
    <w:rsid w:val="00A13029"/>
    <w:rPr>
      <w:color w:val="605e5c"/>
      <w:shd w:color="auto" w:fill="e1dfdd" w:val="clear"/>
    </w:rPr>
  </w:style>
  <w:style w:type="character" w:styleId="ac">
    <w:name w:val="annotation reference"/>
    <w:basedOn w:val="a0"/>
    <w:uiPriority w:val="99"/>
    <w:semiHidden w:val="1"/>
    <w:unhideWhenUsed w:val="1"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43323A"/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 w:val="1"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43323A"/>
    <w:rPr>
      <w:b w:val="1"/>
      <w:bCs w:val="1"/>
    </w:rPr>
  </w:style>
  <w:style w:type="character" w:styleId="af0" w:customStyle="1">
    <w:name w:val="Тема примечания Знак"/>
    <w:basedOn w:val="ae"/>
    <w:link w:val="af"/>
    <w:uiPriority w:val="99"/>
    <w:semiHidden w:val="1"/>
    <w:rsid w:val="0043323A"/>
    <w:rPr>
      <w:rFonts w:ascii="Times New Roman" w:hAnsi="Times New Roman"/>
      <w:b w:val="1"/>
      <w:bCs w:val="1"/>
      <w:sz w:val="20"/>
      <w:szCs w:val="20"/>
      <w:lang w:val="ro-MD"/>
    </w:rPr>
  </w:style>
  <w:style w:type="character" w:styleId="katex-mathml" w:customStyle="1">
    <w:name w:val="katex-mathml"/>
    <w:basedOn w:val="a0"/>
    <w:rsid w:val="00E47AE0"/>
  </w:style>
  <w:style w:type="character" w:styleId="mord" w:customStyle="1">
    <w:name w:val="mord"/>
    <w:basedOn w:val="a0"/>
    <w:rsid w:val="00E47AE0"/>
  </w:style>
  <w:style w:type="character" w:styleId="vlist-s" w:customStyle="1">
    <w:name w:val="vlist-s"/>
    <w:basedOn w:val="a0"/>
    <w:rsid w:val="00E47AE0"/>
  </w:style>
  <w:style w:type="character" w:styleId="af1">
    <w:name w:val="Strong"/>
    <w:basedOn w:val="a0"/>
    <w:uiPriority w:val="22"/>
    <w:qFormat w:val="1"/>
    <w:rsid w:val="00A61CE0"/>
    <w:rPr>
      <w:b w:val="1"/>
      <w:bCs w:val="1"/>
    </w:rPr>
  </w:style>
  <w:style w:type="paragraph" w:styleId="af2">
    <w:name w:val="header"/>
    <w:basedOn w:val="a"/>
    <w:link w:val="af3"/>
    <w:uiPriority w:val="99"/>
    <w:unhideWhenUsed w:val="1"/>
    <w:rsid w:val="00616185"/>
    <w:pPr>
      <w:tabs>
        <w:tab w:val="center" w:pos="4677"/>
        <w:tab w:val="right" w:pos="9355"/>
      </w:tabs>
      <w:spacing w:after="0"/>
    </w:pPr>
  </w:style>
  <w:style w:type="character" w:styleId="af3" w:customStyle="1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 w:val="1"/>
    <w:rsid w:val="00616185"/>
    <w:pPr>
      <w:tabs>
        <w:tab w:val="center" w:pos="4677"/>
        <w:tab w:val="right" w:pos="9355"/>
      </w:tabs>
      <w:spacing w:after="0"/>
    </w:pPr>
  </w:style>
  <w:style w:type="character" w:styleId="af5" w:customStyle="1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Be4jkcDFj5Ziwk_AFqjAID70AkSzTnqM/edit?usp=sharing&amp;ouid=103820289038817678176&amp;rtpof=true&amp;sd=true" TargetMode="External"/><Relationship Id="rId8" Type="http://schemas.openxmlformats.org/officeDocument/2006/relationships/hyperlink" Target="https://docs.google.com/presentation/d/1Be4jkcDFj5Ziwk_AFqjAID70AkSzTnqM/edit?usp=sharing&amp;ouid=103820289038817678176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RJnOzqWp0y19ruZwVE0ja7SvA==">CgMxLjAyCGguZ2pkZ3hzMgloLjMwajB6bGwyCWguMWZvYjl0ZTIJaC4zem55c2g3OAByITEyU0ZUbnpmMVM4SlRxV1l1VTc3NlBISnVEeGx1TTl0bQ==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2024-05-22T06:22:00Z</dcterms:created>
  <dc:creator>Пользователь</dc:creator>
</cp:coreProperties>
</file>