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794976DE" w:rsidR="008D677A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real</w:t>
      </w:r>
    </w:p>
    <w:p w14:paraId="5ADCB1E1" w14:textId="32E4528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261057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Funcția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gradul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II.</w:t>
      </w:r>
    </w:p>
    <w:p w14:paraId="0B6D86C6" w14:textId="70E5CF8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</w:t>
      </w:r>
      <w:r w:rsidR="0062729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 de lungă durată): 3</w:t>
      </w:r>
      <w:r w:rsidR="00221B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62542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2B130FE" w14:textId="7E39C415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62729C" w:rsidRPr="0062729C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="0062729C" w:rsidRPr="006272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2729C" w:rsidRPr="0062729C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="0062729C" w:rsidRPr="0062729C">
        <w:rPr>
          <w:rFonts w:ascii="Times New Roman" w:hAnsi="Times New Roman" w:cs="Times New Roman"/>
          <w:sz w:val="24"/>
          <w:szCs w:val="24"/>
        </w:rPr>
        <w:t xml:space="preserve"> II.</w:t>
      </w:r>
    </w:p>
    <w:p w14:paraId="34D6C561" w14:textId="48BE74CE" w:rsidR="008D677A" w:rsidRPr="00261057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2814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2610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D807FCC" w14:textId="77777777" w:rsidR="00625425" w:rsidRPr="00625425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25">
        <w:rPr>
          <w:rFonts w:ascii="Times New Roman" w:hAnsi="Times New Roman" w:cs="Times New Roman"/>
          <w:b/>
          <w:sz w:val="24"/>
          <w:szCs w:val="24"/>
        </w:rPr>
        <w:t xml:space="preserve">5.1.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6254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noțiunilor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numerică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ecuație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inecuație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totalitate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2568B9" w14:textId="77777777" w:rsidR="00625425" w:rsidRPr="00625425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25">
        <w:rPr>
          <w:rFonts w:ascii="Times New Roman" w:hAnsi="Times New Roman" w:cs="Times New Roman"/>
          <w:b/>
          <w:sz w:val="24"/>
          <w:szCs w:val="24"/>
        </w:rPr>
        <w:t xml:space="preserve">5.3.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Exprimarea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matematic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I, II,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radical,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exponențială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logaritmică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inversă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38DC63" w14:textId="5167A977" w:rsidR="00625425" w:rsidRPr="00DB2B8F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625425">
        <w:rPr>
          <w:rFonts w:ascii="Times New Roman" w:hAnsi="Times New Roman" w:cs="Times New Roman"/>
          <w:b/>
          <w:sz w:val="24"/>
          <w:szCs w:val="24"/>
        </w:rPr>
        <w:t>5.4</w:t>
      </w:r>
      <w:r w:rsidRPr="00DB2B8F">
        <w:rPr>
          <w:rFonts w:ascii="Times New Roman" w:hAnsi="Times New Roman" w:cs="Times New Roman"/>
          <w:b/>
        </w:rPr>
        <w:t xml:space="preserve">. </w:t>
      </w:r>
      <w:proofErr w:type="spellStart"/>
      <w:r w:rsidRPr="00DB2B8F">
        <w:rPr>
          <w:rFonts w:ascii="Times New Roman" w:hAnsi="Times New Roman" w:cs="Times New Roman"/>
          <w:b/>
        </w:rPr>
        <w:t>Clasific</w:t>
      </w:r>
      <w:r w:rsidRPr="00DB2B8F">
        <w:rPr>
          <w:rFonts w:ascii="Times New Roman" w:hAnsi="Times New Roman" w:cs="Times New Roman"/>
        </w:rPr>
        <w:t>area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după</w:t>
      </w:r>
      <w:proofErr w:type="spellEnd"/>
      <w:r w:rsidRPr="00DB2B8F">
        <w:rPr>
          <w:rFonts w:ascii="Times New Roman" w:hAnsi="Times New Roman" w:cs="Times New Roman"/>
        </w:rPr>
        <w:t xml:space="preserve"> diverse </w:t>
      </w:r>
      <w:proofErr w:type="spellStart"/>
      <w:r w:rsidRPr="00DB2B8F">
        <w:rPr>
          <w:rFonts w:ascii="Times New Roman" w:hAnsi="Times New Roman" w:cs="Times New Roman"/>
        </w:rPr>
        <w:t>criterii</w:t>
      </w:r>
      <w:proofErr w:type="spellEnd"/>
      <w:r w:rsidRPr="00DB2B8F">
        <w:rPr>
          <w:rFonts w:ascii="Times New Roman" w:hAnsi="Times New Roman" w:cs="Times New Roman"/>
        </w:rPr>
        <w:t xml:space="preserve"> a </w:t>
      </w:r>
      <w:proofErr w:type="spellStart"/>
      <w:r w:rsidRPr="00DB2B8F">
        <w:rPr>
          <w:rFonts w:ascii="Times New Roman" w:hAnsi="Times New Roman" w:cs="Times New Roman"/>
        </w:rPr>
        <w:t>funcțiilor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numerice</w:t>
      </w:r>
      <w:proofErr w:type="spellEnd"/>
      <w:r w:rsidRPr="00DB2B8F">
        <w:rPr>
          <w:rFonts w:ascii="Times New Roman" w:hAnsi="Times New Roman" w:cs="Times New Roman"/>
        </w:rPr>
        <w:t xml:space="preserve">, </w:t>
      </w:r>
      <w:proofErr w:type="spellStart"/>
      <w:r w:rsidRPr="00DB2B8F">
        <w:rPr>
          <w:rFonts w:ascii="Times New Roman" w:hAnsi="Times New Roman" w:cs="Times New Roman"/>
        </w:rPr>
        <w:t>ecuațiilor</w:t>
      </w:r>
      <w:proofErr w:type="spellEnd"/>
      <w:r w:rsidRPr="00DB2B8F">
        <w:rPr>
          <w:rFonts w:ascii="Times New Roman" w:hAnsi="Times New Roman" w:cs="Times New Roman"/>
        </w:rPr>
        <w:t xml:space="preserve">, </w:t>
      </w:r>
      <w:proofErr w:type="spellStart"/>
      <w:r w:rsidRPr="00DB2B8F">
        <w:rPr>
          <w:rFonts w:ascii="Times New Roman" w:hAnsi="Times New Roman" w:cs="Times New Roman"/>
        </w:rPr>
        <w:t>inecuațiilor</w:t>
      </w:r>
      <w:proofErr w:type="spellEnd"/>
      <w:r w:rsidRPr="00DB2B8F">
        <w:rPr>
          <w:rFonts w:ascii="Times New Roman" w:hAnsi="Times New Roman" w:cs="Times New Roman"/>
        </w:rPr>
        <w:t xml:space="preserve">, </w:t>
      </w:r>
      <w:proofErr w:type="spellStart"/>
      <w:r w:rsidRPr="00DB2B8F">
        <w:rPr>
          <w:rFonts w:ascii="Times New Roman" w:hAnsi="Times New Roman" w:cs="Times New Roman"/>
        </w:rPr>
        <w:t>sistemelor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studiate</w:t>
      </w:r>
      <w:proofErr w:type="spellEnd"/>
      <w:r w:rsidRPr="00DB2B8F">
        <w:rPr>
          <w:rFonts w:ascii="Times New Roman" w:hAnsi="Times New Roman" w:cs="Times New Roman"/>
        </w:rPr>
        <w:t xml:space="preserve">. </w:t>
      </w:r>
    </w:p>
    <w:p w14:paraId="3CC17756" w14:textId="0426751C" w:rsidR="00DB2B8F" w:rsidRPr="00DB2B8F" w:rsidRDefault="00DB2B8F" w:rsidP="00FA6FF5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DB2B8F">
        <w:rPr>
          <w:rFonts w:ascii="Times New Roman" w:hAnsi="Times New Roman" w:cs="Times New Roman"/>
          <w:b/>
        </w:rPr>
        <w:t xml:space="preserve">5.5. </w:t>
      </w:r>
      <w:proofErr w:type="spellStart"/>
      <w:r w:rsidRPr="00DB2B8F">
        <w:rPr>
          <w:rFonts w:ascii="Times New Roman" w:hAnsi="Times New Roman" w:cs="Times New Roman"/>
          <w:b/>
        </w:rPr>
        <w:t>Aplicarea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metodelor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grafice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pentru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rezolvarea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ecuațiilor</w:t>
      </w:r>
      <w:proofErr w:type="spellEnd"/>
      <w:r w:rsidRPr="00DB2B8F">
        <w:rPr>
          <w:rFonts w:ascii="Times New Roman" w:hAnsi="Times New Roman" w:cs="Times New Roman"/>
        </w:rPr>
        <w:t xml:space="preserve">, </w:t>
      </w:r>
      <w:proofErr w:type="spellStart"/>
      <w:r w:rsidRPr="00DB2B8F">
        <w:rPr>
          <w:rFonts w:ascii="Times New Roman" w:hAnsi="Times New Roman" w:cs="Times New Roman"/>
        </w:rPr>
        <w:t>inecuațiilor</w:t>
      </w:r>
      <w:proofErr w:type="spellEnd"/>
      <w:r w:rsidRPr="00DB2B8F">
        <w:rPr>
          <w:rFonts w:ascii="Times New Roman" w:hAnsi="Times New Roman" w:cs="Times New Roman"/>
        </w:rPr>
        <w:t xml:space="preserve">, </w:t>
      </w:r>
      <w:proofErr w:type="spellStart"/>
      <w:r w:rsidRPr="00DB2B8F">
        <w:rPr>
          <w:rFonts w:ascii="Times New Roman" w:hAnsi="Times New Roman" w:cs="Times New Roman"/>
        </w:rPr>
        <w:t>sistemelor</w:t>
      </w:r>
      <w:proofErr w:type="spellEnd"/>
      <w:r w:rsidRPr="00DB2B8F">
        <w:rPr>
          <w:rFonts w:ascii="Times New Roman" w:hAnsi="Times New Roman" w:cs="Times New Roman"/>
        </w:rPr>
        <w:t xml:space="preserve"> de </w:t>
      </w:r>
      <w:proofErr w:type="spellStart"/>
      <w:r w:rsidRPr="00DB2B8F">
        <w:rPr>
          <w:rFonts w:ascii="Times New Roman" w:hAnsi="Times New Roman" w:cs="Times New Roman"/>
        </w:rPr>
        <w:t>ecuații</w:t>
      </w:r>
      <w:proofErr w:type="spellEnd"/>
      <w:r w:rsidRPr="00DB2B8F">
        <w:rPr>
          <w:rFonts w:ascii="Times New Roman" w:hAnsi="Times New Roman" w:cs="Times New Roman"/>
        </w:rPr>
        <w:t>.</w:t>
      </w:r>
    </w:p>
    <w:p w14:paraId="75CB77AF" w14:textId="036B960A" w:rsidR="00625425" w:rsidRPr="00625425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25425">
        <w:rPr>
          <w:rFonts w:ascii="Times New Roman" w:hAnsi="Times New Roman" w:cs="Times New Roman"/>
          <w:b/>
          <w:sz w:val="24"/>
          <w:szCs w:val="24"/>
        </w:rPr>
        <w:t xml:space="preserve">5.7.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Transpunerea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D81C32" w14:textId="77148ED3" w:rsidR="008D677A" w:rsidRPr="00B141C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500C1AF1" w:rsidR="008D677A" w:rsidRPr="00F3572E" w:rsidRDefault="007F174A" w:rsidP="00611DE7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O.1. </w:t>
      </w:r>
      <w:r w:rsidR="008D677A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A5E22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611DE7" w:rsidRPr="00611DE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recunoască inecuațiile de gradul II în diverse contexte.</w:t>
      </w:r>
    </w:p>
    <w:p w14:paraId="758E6912" w14:textId="5417FE61" w:rsidR="00602B34" w:rsidRPr="00611DE7" w:rsidRDefault="000E05CE" w:rsidP="00611DE7">
      <w:pPr>
        <w:spacing w:line="276" w:lineRule="auto"/>
        <w:contextualSpacing/>
        <w:rPr>
          <w:color w:val="000000" w:themeColor="text1"/>
          <w:lang w:val="it-IT"/>
        </w:rPr>
      </w:pPr>
      <w:r w:rsidRPr="00F3572E">
        <w:rPr>
          <w:bCs/>
          <w:iCs/>
          <w:lang w:val="ro-MD"/>
        </w:rPr>
        <w:t xml:space="preserve">O.2.  </w:t>
      </w:r>
      <w:r w:rsidR="00602B34" w:rsidRPr="00CA59DA">
        <w:rPr>
          <w:lang w:val="it-IT"/>
        </w:rPr>
        <w:t xml:space="preserve">Să </w:t>
      </w:r>
      <w:r w:rsidR="00611DE7" w:rsidRPr="00611DE7">
        <w:rPr>
          <w:color w:val="000000" w:themeColor="text1"/>
          <w:lang w:val="it-IT"/>
        </w:rPr>
        <w:t>rezolve inecuațiile de gradul II cu ajutorul metodei intervalelor.</w:t>
      </w:r>
    </w:p>
    <w:p w14:paraId="46C32DE7" w14:textId="543CB15B" w:rsidR="00611DE7" w:rsidRPr="00611DE7" w:rsidRDefault="00602B34" w:rsidP="00611DE7">
      <w:pPr>
        <w:spacing w:line="276" w:lineRule="auto"/>
        <w:contextualSpacing/>
        <w:rPr>
          <w:color w:val="000000" w:themeColor="text1"/>
          <w:lang w:val="it-IT"/>
        </w:rPr>
      </w:pPr>
      <w:r>
        <w:rPr>
          <w:lang w:val="it-IT"/>
        </w:rPr>
        <w:t xml:space="preserve">O.3. </w:t>
      </w:r>
      <w:r w:rsidRPr="00CA59DA">
        <w:rPr>
          <w:lang w:val="it-IT"/>
        </w:rPr>
        <w:t xml:space="preserve"> </w:t>
      </w:r>
      <w:r w:rsidRPr="00CA59DA">
        <w:rPr>
          <w:lang w:val="fr-FR"/>
        </w:rPr>
        <w:t xml:space="preserve">Să </w:t>
      </w:r>
      <w:r w:rsidR="00611DE7" w:rsidRPr="00611DE7">
        <w:rPr>
          <w:color w:val="000000" w:themeColor="text1"/>
          <w:lang w:val="it-IT"/>
        </w:rPr>
        <w:t>aplice proprietățile funcțiilor de gradul II la rezolvarea inecuațiilor.</w:t>
      </w:r>
    </w:p>
    <w:p w14:paraId="57817A5D" w14:textId="0F6F4D85" w:rsidR="008D677A" w:rsidRPr="00F3572E" w:rsidRDefault="007F174A" w:rsidP="00611DE7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O.4. </w:t>
      </w:r>
      <w:r w:rsidR="002A5E22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602B34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manifeste independență în gândire, investigând </w:t>
      </w:r>
      <w:r w:rsidR="00602B3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aplicarea </w:t>
      </w:r>
      <w:r w:rsidR="0062729C">
        <w:rPr>
          <w:rFonts w:ascii="Times New Roman" w:hAnsi="Times New Roman" w:cs="Times New Roman"/>
          <w:bCs/>
          <w:iCs/>
          <w:sz w:val="24"/>
          <w:szCs w:val="24"/>
          <w:lang w:val="ro-MD"/>
        </w:rPr>
        <w:t>ine</w:t>
      </w:r>
      <w:r w:rsidR="00602B34">
        <w:rPr>
          <w:rFonts w:ascii="Times New Roman" w:hAnsi="Times New Roman" w:cs="Times New Roman"/>
          <w:bCs/>
          <w:iCs/>
          <w:sz w:val="24"/>
          <w:szCs w:val="24"/>
          <w:lang w:val="ro-MD"/>
        </w:rPr>
        <w:t>ecuațiilor de gradul II în diferite domenii;</w:t>
      </w:r>
    </w:p>
    <w:p w14:paraId="41FF3643" w14:textId="77C29462" w:rsidR="008D677A" w:rsidRPr="00F3572E" w:rsidRDefault="007F174A" w:rsidP="00611DE7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O.5. </w:t>
      </w:r>
      <w:r w:rsidR="008D677A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602B34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acceseze platformele educaționale indicate</w:t>
      </w:r>
      <w:r w:rsidR="00602B3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pentru realizarea sarcinilor propuse.</w:t>
      </w:r>
    </w:p>
    <w:p w14:paraId="6E8D4559" w14:textId="19C94D5E" w:rsidR="008D677A" w:rsidRPr="004C3F1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36D2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A5A0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Lecție </w:t>
      </w:r>
      <w:r w:rsidR="0062729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de formare a capacităților de dobândire a cunoștințelor</w:t>
      </w:r>
      <w:r w:rsidR="002A5A0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="00305545" w:rsidRPr="00B443C2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</w:p>
    <w:p w14:paraId="38EFFA60" w14:textId="77719DC5" w:rsidR="00B141CD" w:rsidRDefault="00B141CD" w:rsidP="004F79AF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Pr="00B137DE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37D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3BFB0E6C" w14:textId="528A7C6A" w:rsidR="00972202" w:rsidRPr="00B137DE" w:rsidRDefault="000817DA" w:rsidP="00B137DE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37DE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6C7EE3A0" w14:textId="1D7F6D9D" w:rsidR="00B141CD" w:rsidRPr="00B137DE" w:rsidRDefault="00972202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37DE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B141CD" w:rsidRPr="00B137DE">
        <w:rPr>
          <w:rFonts w:ascii="Times New Roman" w:hAnsi="Times New Roman" w:cs="Times New Roman"/>
          <w:sz w:val="24"/>
          <w:szCs w:val="24"/>
          <w:lang w:val="ro-MD"/>
        </w:rPr>
        <w:t>ndividual.</w:t>
      </w:r>
    </w:p>
    <w:p w14:paraId="519261AA" w14:textId="3849D820" w:rsidR="00B141CD" w:rsidRPr="00B137DE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37D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67575089" w:rsidR="00B141CD" w:rsidRPr="00B137DE" w:rsidRDefault="00305545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37DE">
        <w:rPr>
          <w:rFonts w:ascii="Times New Roman" w:hAnsi="Times New Roman" w:cs="Times New Roman"/>
          <w:sz w:val="24"/>
          <w:szCs w:val="24"/>
          <w:lang w:val="ro-MD"/>
        </w:rPr>
        <w:t>joc didactic</w:t>
      </w:r>
      <w:r w:rsidR="00B141CD" w:rsidRPr="00B137D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F82185E" w14:textId="0FC39AEE" w:rsidR="000817DA" w:rsidRPr="00B137DE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37DE">
        <w:rPr>
          <w:rFonts w:ascii="Times New Roman" w:hAnsi="Times New Roman" w:cs="Times New Roman"/>
          <w:sz w:val="24"/>
          <w:szCs w:val="24"/>
          <w:lang w:val="ro-MD"/>
        </w:rPr>
        <w:t>exercițiul;</w:t>
      </w:r>
    </w:p>
    <w:p w14:paraId="61889119" w14:textId="164161A7" w:rsidR="00305545" w:rsidRPr="00B137DE" w:rsidRDefault="001B69A1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37DE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305545" w:rsidRPr="00B137D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5295A30" w14:textId="5532C9DB" w:rsidR="00B141CD" w:rsidRPr="00B137DE" w:rsidRDefault="00305545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37DE">
        <w:rPr>
          <w:rFonts w:ascii="Times New Roman" w:hAnsi="Times New Roman" w:cs="Times New Roman"/>
          <w:sz w:val="24"/>
          <w:szCs w:val="24"/>
          <w:lang w:val="ro-MD"/>
        </w:rPr>
        <w:lastRenderedPageBreak/>
        <w:t>observarea;</w:t>
      </w:r>
    </w:p>
    <w:p w14:paraId="44A4D974" w14:textId="7C4C5563" w:rsidR="00B141CD" w:rsidRPr="00B137DE" w:rsidRDefault="00B141CD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37DE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332360C6" w14:textId="77777777" w:rsidR="004F79AF" w:rsidRPr="00B137DE" w:rsidRDefault="004F79AF" w:rsidP="00B137DE">
      <w:pPr>
        <w:ind w:left="720"/>
        <w:rPr>
          <w:lang w:val="pt-BR"/>
        </w:rPr>
      </w:pPr>
    </w:p>
    <w:p w14:paraId="684DAD18" w14:textId="1386FC2E" w:rsidR="008D677A" w:rsidRPr="00B137DE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37D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31BA61C4" w:rsidR="00B141CD" w:rsidRPr="00B137DE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37DE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 w:rsidR="00B211B7" w:rsidRPr="00B137DE">
        <w:rPr>
          <w:rFonts w:ascii="Times New Roman" w:hAnsi="Times New Roman" w:cs="Times New Roman"/>
          <w:sz w:val="24"/>
          <w:szCs w:val="24"/>
          <w:lang w:val="ro-MD"/>
        </w:rPr>
        <w:t>Achiri, P</w:t>
      </w:r>
      <w:r w:rsidRPr="00B137DE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B211B7" w:rsidRPr="00B137DE">
        <w:rPr>
          <w:rFonts w:ascii="Times New Roman" w:hAnsi="Times New Roman" w:cs="Times New Roman"/>
          <w:sz w:val="24"/>
          <w:szCs w:val="24"/>
          <w:lang w:val="ro-MD"/>
        </w:rPr>
        <w:t>Efros, V. Garit, N. Prodan.</w:t>
      </w:r>
      <w:r w:rsidRPr="00B137DE">
        <w:rPr>
          <w:rFonts w:ascii="Times New Roman" w:hAnsi="Times New Roman" w:cs="Times New Roman"/>
          <w:sz w:val="24"/>
          <w:szCs w:val="24"/>
          <w:lang w:val="ro-MD"/>
        </w:rPr>
        <w:t xml:space="preserve"> Matematică. </w:t>
      </w:r>
      <w:r w:rsidR="00B211B7" w:rsidRPr="00B137DE">
        <w:rPr>
          <w:rFonts w:ascii="Times New Roman" w:hAnsi="Times New Roman" w:cs="Times New Roman"/>
          <w:sz w:val="24"/>
          <w:szCs w:val="24"/>
          <w:lang w:val="ro-MD"/>
        </w:rPr>
        <w:t>Manual. Clasa a X</w:t>
      </w:r>
      <w:r w:rsidRPr="00B137DE">
        <w:rPr>
          <w:rFonts w:ascii="Times New Roman" w:hAnsi="Times New Roman" w:cs="Times New Roman"/>
          <w:sz w:val="24"/>
          <w:szCs w:val="24"/>
          <w:lang w:val="ro-MD"/>
        </w:rPr>
        <w:t>-a. Editura Prut Internațional</w:t>
      </w:r>
      <w:r w:rsidR="00B211B7" w:rsidRPr="00B137DE">
        <w:rPr>
          <w:rFonts w:ascii="Times New Roman" w:hAnsi="Times New Roman" w:cs="Times New Roman"/>
          <w:sz w:val="24"/>
          <w:szCs w:val="24"/>
          <w:lang w:val="ro-MD"/>
        </w:rPr>
        <w:t>. Chișinău, 2012</w:t>
      </w:r>
      <w:r w:rsidR="005D77D9" w:rsidRPr="00B137D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168F5E61" w:rsidR="005D77D9" w:rsidRPr="00B137DE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37DE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443C2" w:rsidRPr="00B137DE">
        <w:rPr>
          <w:rFonts w:ascii="Times New Roman" w:hAnsi="Times New Roman" w:cs="Times New Roman"/>
          <w:sz w:val="24"/>
          <w:szCs w:val="24"/>
          <w:lang w:val="ro-MD"/>
        </w:rPr>
        <w:t xml:space="preserve"> telefonul mobil;</w:t>
      </w:r>
    </w:p>
    <w:p w14:paraId="4E332BD6" w14:textId="77777777" w:rsidR="00B137DE" w:rsidRPr="00B137DE" w:rsidRDefault="005D77D9" w:rsidP="00AF3BE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37DE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019317B5" w14:textId="16073019" w:rsidR="00291B7A" w:rsidRPr="00B137DE" w:rsidRDefault="00B137DE" w:rsidP="00352D0C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137DE">
        <w:rPr>
          <w:rFonts w:ascii="Times New Roman" w:hAnsi="Times New Roman" w:cs="Times New Roman"/>
          <w:sz w:val="24"/>
          <w:szCs w:val="24"/>
          <w:lang w:val="ro-MD"/>
        </w:rPr>
        <w:t xml:space="preserve">Prezentarea PPT </w:t>
      </w:r>
      <w:r w:rsidRPr="00B137DE">
        <w:rPr>
          <w:rFonts w:ascii="Times New Roman" w:hAnsi="Times New Roman" w:cs="Times New Roman"/>
          <w:sz w:val="24"/>
          <w:szCs w:val="24"/>
          <w:lang w:val="ro-MD"/>
        </w:rPr>
        <w:fldChar w:fldCharType="begin"/>
      </w:r>
      <w:r w:rsidRPr="00B137DE">
        <w:rPr>
          <w:rFonts w:ascii="Times New Roman" w:hAnsi="Times New Roman" w:cs="Times New Roman"/>
          <w:sz w:val="24"/>
          <w:szCs w:val="24"/>
          <w:lang w:val="ro-MD"/>
        </w:rPr>
        <w:instrText xml:space="preserve"> HYPERLINK "https://docs.google.com/presentation/d/1kuLG_eBSXGCy1vbf0F8PhyZe2e4ii0JN/edit?usp=drive_link&amp;ouid=115050599466755922398&amp;rtpof=true&amp;sd=true" </w:instrText>
      </w:r>
      <w:r w:rsidRPr="00B137DE">
        <w:rPr>
          <w:rFonts w:ascii="Times New Roman" w:hAnsi="Times New Roman" w:cs="Times New Roman"/>
          <w:sz w:val="24"/>
          <w:szCs w:val="24"/>
          <w:lang w:val="ro-MD"/>
        </w:rPr>
        <w:fldChar w:fldCharType="separate"/>
      </w:r>
      <w:r w:rsidRPr="00B137DE">
        <w:rPr>
          <w:rStyle w:val="a5"/>
          <w:rFonts w:ascii="Times New Roman" w:hAnsi="Times New Roman" w:cs="Times New Roman"/>
          <w:color w:val="auto"/>
          <w:sz w:val="24"/>
          <w:szCs w:val="24"/>
          <w:lang w:val="ro-MD"/>
        </w:rPr>
        <w:t>https://docs.google.com/presentation/d/1kuLG_eBSXGCy1vbf0F8PhyZe2e4ii0JN/edit?usp=drive_link&amp;ouid=115050599466755922398&amp;rtpof=true&amp;sd=true</w:t>
      </w:r>
      <w:r w:rsidRPr="00B137DE">
        <w:rPr>
          <w:rFonts w:ascii="Times New Roman" w:hAnsi="Times New Roman" w:cs="Times New Roman"/>
          <w:sz w:val="24"/>
          <w:szCs w:val="24"/>
          <w:lang w:val="ro-MD"/>
        </w:rPr>
        <w:fldChar w:fldCharType="end"/>
      </w:r>
      <w:r w:rsidR="00352D0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B137D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91B7A" w:rsidRPr="00B137DE">
        <w:rPr>
          <w:rFonts w:ascii="Times New Roman" w:hAnsi="Times New Roman" w:cs="Times New Roman"/>
          <w:sz w:val="24"/>
          <w:szCs w:val="24"/>
          <w:lang w:val="ro-MD"/>
        </w:rPr>
        <w:t xml:space="preserve">            </w:t>
      </w:r>
    </w:p>
    <w:p w14:paraId="2570DC3A" w14:textId="03013E1E" w:rsidR="00291B7A" w:rsidRPr="00B137DE" w:rsidRDefault="000B3013" w:rsidP="00291B7A">
      <w:pPr>
        <w:pStyle w:val="a3"/>
        <w:spacing w:line="276" w:lineRule="auto"/>
      </w:pPr>
      <w:r w:rsidRPr="00B137DE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  <w:r w:rsidR="00291B7A" w:rsidRPr="00B137DE">
        <w:t xml:space="preserve">   </w:t>
      </w:r>
    </w:p>
    <w:p w14:paraId="72057F65" w14:textId="2CCCF511" w:rsidR="00DC2AD8" w:rsidRPr="00B137DE" w:rsidRDefault="00352D0C" w:rsidP="00B211B7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hyperlink r:id="rId6" w:history="1">
        <w:r w:rsidR="00DC2AD8" w:rsidRPr="00B137DE">
          <w:rPr>
            <w:rStyle w:val="a5"/>
            <w:rFonts w:ascii="Times New Roman" w:hAnsi="Times New Roman" w:cs="Times New Roman"/>
            <w:bCs/>
            <w:iCs/>
            <w:color w:val="auto"/>
            <w:sz w:val="24"/>
            <w:szCs w:val="24"/>
            <w:lang w:val="ro-MD"/>
          </w:rPr>
          <w:t>https://educatieinteractiva.md</w:t>
        </w:r>
      </w:hyperlink>
      <w:r>
        <w:rPr>
          <w:rStyle w:val="a5"/>
          <w:rFonts w:ascii="Times New Roman" w:hAnsi="Times New Roman" w:cs="Times New Roman"/>
          <w:bCs/>
          <w:iCs/>
          <w:color w:val="auto"/>
          <w:sz w:val="24"/>
          <w:szCs w:val="24"/>
          <w:lang w:val="ro-MD"/>
        </w:rPr>
        <w:t xml:space="preserve"> </w:t>
      </w:r>
    </w:p>
    <w:p w14:paraId="355B14FB" w14:textId="413197A0" w:rsidR="008D677A" w:rsidRPr="00B137DE" w:rsidRDefault="005D77D9" w:rsidP="00DC2AD8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37D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B137DE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B137DE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="00B137DE" w:rsidRPr="00B137DE">
        <w:rPr>
          <w:rFonts w:ascii="Times New Roman" w:hAnsi="Times New Roman" w:cs="Times New Roman"/>
          <w:sz w:val="24"/>
          <w:szCs w:val="24"/>
          <w:lang w:val="ro-MD"/>
        </w:rPr>
        <w:t>;  produse: problemă rezolvată</w:t>
      </w:r>
      <w:r w:rsidR="00392630" w:rsidRPr="00B137DE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B137DE">
        <w:rPr>
          <w:rFonts w:ascii="Times New Roman" w:hAnsi="Times New Roman" w:cs="Times New Roman"/>
          <w:sz w:val="24"/>
          <w:szCs w:val="24"/>
          <w:lang w:val="ro-MD"/>
        </w:rPr>
        <w:t xml:space="preserve"> răspuns ora</w:t>
      </w:r>
      <w:r w:rsidR="005D5457" w:rsidRPr="00B137DE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5C3858" w:rsidRPr="00B137D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4DE4EB0" w14:textId="5F7D6C43" w:rsidR="008D677A" w:rsidRPr="00B137D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Pr="00B137D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Pr="00B137D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B137D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3E1D7F" w14:textId="7BFE6521" w:rsidR="008D677A" w:rsidRPr="00B137D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Pr="00B137D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Pr="00B137D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Pr="00B137D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Pr="00B137D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Pr="00B137D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4F79AF" w:rsidRPr="00352D0C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4F79AF" w:rsidRPr="0062729C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7DCA8255" w14:textId="4E32E8CF" w:rsidR="006F4480" w:rsidRDefault="007737A1" w:rsidP="005803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5CF6F582" w14:textId="17E82B70" w:rsidR="008766B4" w:rsidRDefault="007737A1" w:rsidP="008766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</w:t>
            </w:r>
            <w:r w:rsidR="00876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.2</w:t>
            </w:r>
          </w:p>
          <w:p w14:paraId="5B25A54A" w14:textId="61408FFD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1022570D" w14:textId="2613EA80" w:rsidR="00E7590E" w:rsidRDefault="005D5457" w:rsidP="00B32107">
            <w:pPr>
              <w:spacing w:line="276" w:lineRule="auto"/>
              <w:rPr>
                <w:lang w:val="en-US"/>
              </w:rPr>
            </w:pPr>
            <w:r w:rsidRPr="00B506A0">
              <w:rPr>
                <w:lang w:val="ro-RO"/>
              </w:rPr>
              <w:t>Moment organizato</w:t>
            </w:r>
            <w:proofErr w:type="spellStart"/>
            <w:r w:rsidR="00602B34">
              <w:rPr>
                <w:lang w:val="en-US"/>
              </w:rPr>
              <w:t>ric</w:t>
            </w:r>
            <w:proofErr w:type="spellEnd"/>
            <w:r w:rsidR="00602B34">
              <w:rPr>
                <w:lang w:val="en-US"/>
              </w:rPr>
              <w:t>.</w:t>
            </w:r>
          </w:p>
          <w:p w14:paraId="6517EDDD" w14:textId="511A0901" w:rsidR="00602B34" w:rsidRPr="00602B34" w:rsidRDefault="00602B34" w:rsidP="00602B3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Profesorul verifică prin sondaj realizarea temei cantitativ. Îndrumă elevii în rezolvarea exercițiilor neefectuate acasă.</w:t>
            </w:r>
          </w:p>
          <w:p w14:paraId="4E42E219" w14:textId="5A725FDD" w:rsidR="00725DDF" w:rsidRPr="00AD5AF0" w:rsidRDefault="00B506A0" w:rsidP="00AD5AF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0C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anunță subiectul și obiectivele lecției</w:t>
            </w:r>
            <w:r w:rsidR="00923A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14:paraId="222EBA2E" w14:textId="3E34B3D2" w:rsidR="00B32107" w:rsidRPr="00FE26A9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0842616" w14:textId="5546850F" w:rsidR="002E294A" w:rsidRPr="00986FFB" w:rsidRDefault="00986FF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28B5F123" w14:textId="77777777" w:rsidR="00F84ABB" w:rsidRPr="00986FF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35367DC6" w:rsidR="00F84ABB" w:rsidRPr="00B506A0" w:rsidRDefault="00F84ABB" w:rsidP="00AD5AF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12A16E4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107B20" w14:textId="75BECBAB" w:rsidR="005C3858" w:rsidRP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51505297" w14:textId="2DFFF47C" w:rsidR="005C3858" w:rsidRPr="00B32107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81C39CB" w14:textId="6333FD87" w:rsidR="005C3858" w:rsidRPr="005C3858" w:rsidRDefault="005C3858" w:rsidP="00AD5AF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4F79AF" w:rsidRPr="00AD5AF0" w14:paraId="0AB0C9E3" w14:textId="77777777" w:rsidTr="00CD202A">
        <w:tc>
          <w:tcPr>
            <w:tcW w:w="2056" w:type="dxa"/>
          </w:tcPr>
          <w:p w14:paraId="73230978" w14:textId="620D2E6B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0DA1D8AA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96922C" w14:textId="3D890858" w:rsidR="0064066F" w:rsidRDefault="00D14DA2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  <w:r w:rsidR="0064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452DD77A" w14:textId="24FC2D05" w:rsidR="008766B4" w:rsidRDefault="008766B4" w:rsidP="008766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2F079C82" w14:textId="4D725E01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222F3928" w14:textId="17736959" w:rsidR="00D14DA2" w:rsidRDefault="00D14DA2" w:rsidP="008766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648A0BDF" w14:textId="77777777" w:rsidR="00AD5AF0" w:rsidRDefault="00AD5AF0" w:rsidP="00AD5AF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proofErr w:type="spellStart"/>
            <w:r w:rsidRPr="00AD5A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Trasa</w:t>
            </w:r>
            <w:proofErr w:type="spellEnd"/>
            <w:r w:rsidRPr="00AD5A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ți în sistemul de coordonate graficul funcției</w:t>
            </w:r>
          </w:p>
          <w:p w14:paraId="2BB0F9C4" w14:textId="77777777" w:rsidR="00602B34" w:rsidRDefault="00AD5AF0" w:rsidP="00AD5AF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D5A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f:R→R, f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-2x-3</m:t>
              </m:r>
            </m:oMath>
            <w:r w:rsidRPr="00AD5A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aflați semnul funcției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 (slide 2)</w:t>
            </w:r>
          </w:p>
          <w:p w14:paraId="11E00ACE" w14:textId="6C320877" w:rsidR="00AD5AF0" w:rsidRPr="00AD5AF0" w:rsidRDefault="00AD5AF0" w:rsidP="00AD5AF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AD5AF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După rezolvarea inecuației profesorul prezintă definiția inecuației de gradul doi. (slide 3)</w:t>
            </w:r>
          </w:p>
          <w:p w14:paraId="3C0D0A8F" w14:textId="6E7FB0D2" w:rsidR="00AD5AF0" w:rsidRPr="00AD5AF0" w:rsidRDefault="00AD5AF0" w:rsidP="00AD5AF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Inecuaţiile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de forma ax</w:t>
            </w: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2</w:t>
            </w: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+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bx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+ c &gt; 0, ax</w:t>
            </w: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2</w:t>
            </w: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+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bx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+ c &lt; 0, ax</w:t>
            </w: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2</w:t>
            </w: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+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bx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+ c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0, ax</w:t>
            </w: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2</w:t>
            </w: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+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bx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+ c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≤</m:t>
              </m:r>
            </m:oMath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0, unde  a, b, c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>∈R</m:t>
              </m:r>
            </m:oMath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, 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≠</m:t>
              </m:r>
            </m:oMath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0  se numesc </w:t>
            </w:r>
            <w:proofErr w:type="spellStart"/>
            <w:r w:rsidRPr="00AD5A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inecuaţii</w:t>
            </w:r>
            <w:proofErr w:type="spellEnd"/>
            <w:r w:rsidRPr="00AD5A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AD5A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gradul</w:t>
            </w:r>
            <w:proofErr w:type="spellEnd"/>
            <w:r w:rsidRPr="00AD5A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Pr="00AD5A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doilea</w:t>
            </w:r>
            <w:proofErr w:type="spellEnd"/>
            <w:r w:rsidRPr="00AD5A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cu  </w:t>
            </w:r>
            <w:proofErr w:type="spellStart"/>
            <w:r w:rsidRPr="00AD5A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necunoscuta</w:t>
            </w:r>
            <w:proofErr w:type="spellEnd"/>
            <w:r w:rsidRPr="00AD5A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x</w:t>
            </w: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</w:p>
          <w:p w14:paraId="5B5AF3FA" w14:textId="77777777" w:rsidR="00AD5AF0" w:rsidRPr="00AD5AF0" w:rsidRDefault="00AD5AF0" w:rsidP="00AD5AF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Numărul m este o soluție a unei inecuații cu o necuniscută, dacă prin substituirea necunoscutei cu m în această inecuație se obține o propoziție adevărată.</w:t>
            </w:r>
          </w:p>
          <w:p w14:paraId="4B4EAA77" w14:textId="77777777" w:rsidR="00AD5AF0" w:rsidRPr="00AD5AF0" w:rsidRDefault="00AD5AF0" w:rsidP="00AD5AF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practică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,</w:t>
            </w:r>
            <w:proofErr w:type="gram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vom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considera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orice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inecuaţie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care se reduce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folosind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proprietăţile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inegalităţilor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la o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inecuaţie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de forma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celor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mai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sus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14:paraId="23EE7F9C" w14:textId="77777777" w:rsidR="00AD5AF0" w:rsidRDefault="00AD5AF0" w:rsidP="00AD5AF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A rezolva inecuația înseamnă a afla mulțimea soluțiilor ei. Mulțimea soluțiilor inecuației se notează cu S. </w:t>
            </w:r>
          </w:p>
          <w:p w14:paraId="77BB50DE" w14:textId="5A526A48" w:rsidR="00AD5AF0" w:rsidRDefault="00AD5AF0" w:rsidP="00AD5AF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AD5AF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Se prezintă algoritmul de rezolvare: (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slide 4</w:t>
            </w:r>
            <w:r w:rsidRPr="00AD5AF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)</w:t>
            </w:r>
          </w:p>
          <w:p w14:paraId="5B59B7C4" w14:textId="6A699730" w:rsidR="001120C1" w:rsidRPr="00AD5AF0" w:rsidRDefault="00B137DE" w:rsidP="00AD5AF0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5A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Prin transformări echivalente, reprezentăm inecuația sub forma </w:t>
            </w: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ax</w:t>
            </w: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2</w:t>
            </w: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+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bx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+ c &gt; 0, ax</w:t>
            </w: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2</w:t>
            </w: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+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bx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+ c &lt; 0, ax</w:t>
            </w: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2</w:t>
            </w: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+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bx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+ c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≥</m:t>
              </m:r>
            </m:oMath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0, ax</w:t>
            </w: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2</w:t>
            </w:r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+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bx</w:t>
            </w:r>
            <w:proofErr w:type="spellEnd"/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+ c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≤</m:t>
              </m:r>
            </m:oMath>
            <w:r w:rsidRPr="00AD5AF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0</w:t>
            </w:r>
            <w:r w:rsidRPr="00AD5A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AD5A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unde</w:t>
            </w:r>
            <w:proofErr w:type="spellEnd"/>
            <w:r w:rsidRPr="00AD5A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a, b, c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>∈R</m:t>
              </m:r>
            </m:oMath>
            <w:r w:rsidRPr="00AD5A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, 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≠</m:t>
              </m:r>
            </m:oMath>
            <w:r w:rsidRPr="00AD5A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0</w:t>
            </w:r>
          </w:p>
          <w:p w14:paraId="1BEBCAD3" w14:textId="02FD3353" w:rsidR="001120C1" w:rsidRPr="00AD5AF0" w:rsidRDefault="00B137DE" w:rsidP="00AD5AF0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5A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Examinăm funcția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f:R→R, f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+bx+c, a≠0.</m:t>
              </m:r>
            </m:oMath>
          </w:p>
          <w:p w14:paraId="3FD0B45A" w14:textId="77777777" w:rsidR="001120C1" w:rsidRPr="00AD5AF0" w:rsidRDefault="00B137DE" w:rsidP="00AD5AF0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AD5A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Aflăm zerourile funcției</w:t>
            </w:r>
          </w:p>
          <w:p w14:paraId="44A3C746" w14:textId="60304794" w:rsidR="001120C1" w:rsidRPr="00AD5AF0" w:rsidRDefault="00B137DE" w:rsidP="00AD5AF0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5A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Aflăm valorile lui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x </m:t>
              </m:r>
            </m:oMath>
            <w:r w:rsidRPr="00AD5A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pentru care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&gt;0,</m:t>
              </m:r>
            </m:oMath>
            <w:r w:rsidRPr="00AD5A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&lt;0, f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≥0, f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≤0. </m:t>
              </m:r>
            </m:oMath>
          </w:p>
          <w:p w14:paraId="5A209574" w14:textId="77777777" w:rsidR="001120C1" w:rsidRPr="00AD5AF0" w:rsidRDefault="00B137DE" w:rsidP="00AD5AF0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5A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Scrim răspunsul sub forma de interval numeric. </w:t>
            </w:r>
          </w:p>
          <w:p w14:paraId="26C43DF9" w14:textId="77777777" w:rsidR="00AD5AF0" w:rsidRPr="00AD5AF0" w:rsidRDefault="00AD5AF0" w:rsidP="00AD5AF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CDC0DD8" w14:textId="562D57C4" w:rsidR="00AD5AF0" w:rsidRDefault="005F2BD2" w:rsidP="00AD5AF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F2B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Se </w:t>
            </w:r>
            <w:proofErr w:type="spellStart"/>
            <w:r w:rsidRPr="005F2B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studiază</w:t>
            </w:r>
            <w:proofErr w:type="spellEnd"/>
            <w:r w:rsidRPr="005F2B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F2B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metoda</w:t>
            </w:r>
            <w:proofErr w:type="spellEnd"/>
            <w:r w:rsidRPr="005F2B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F2B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intervalelor</w:t>
            </w:r>
            <w:proofErr w:type="spellEnd"/>
            <w:r w:rsidRPr="005F2B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slideri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8-10</w:t>
            </w:r>
            <w:r w:rsidRPr="005F2B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  <w:p w14:paraId="39259BAB" w14:textId="6A3316ED" w:rsidR="005F2BD2" w:rsidRDefault="005F2BD2" w:rsidP="005F2B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Rezolvarea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inecuațiiei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x+1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(x+3)&gt;0</m:t>
              </m:r>
            </m:oMath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(slide 11)</w:t>
            </w:r>
          </w:p>
          <w:p w14:paraId="08B0710D" w14:textId="33D3D313" w:rsidR="005F2BD2" w:rsidRPr="005F2BD2" w:rsidRDefault="005F2BD2" w:rsidP="005F2B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Rezolvarea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inecuațiiei</w:t>
            </w:r>
            <w:proofErr w:type="spellEnd"/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x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6-x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(x+2)≤0</m:t>
              </m:r>
            </m:oMath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(slide 12)</w:t>
            </w:r>
          </w:p>
        </w:tc>
        <w:tc>
          <w:tcPr>
            <w:tcW w:w="990" w:type="dxa"/>
          </w:tcPr>
          <w:p w14:paraId="567BAA2D" w14:textId="04D4454A" w:rsidR="00DC186C" w:rsidRDefault="00B137DE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5</w:t>
            </w:r>
          </w:p>
          <w:p w14:paraId="63FDADDD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03F671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736DB72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4E8D86B8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7626AC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B6688E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9D5E1C7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439977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631B9C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26FE0D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CEC0D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287275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BBD422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67FABF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430B4E26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C1DCB3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F3C9126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1993BA4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E91DE70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0F630E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257C6EE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77972B" w14:textId="77777777" w:rsidR="00AD5AF0" w:rsidRDefault="00AD5AF0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92849A3" w14:textId="099DAACA" w:rsidR="00AD5AF0" w:rsidRDefault="00AD5AF0" w:rsidP="005F2BD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5F85C21" w14:textId="77777777" w:rsidR="005F2BD2" w:rsidRDefault="005F2BD2" w:rsidP="005F2B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  <w:p w14:paraId="03F33D3A" w14:textId="45AE3C34" w:rsidR="005F2BD2" w:rsidRDefault="005F2BD2" w:rsidP="005F2B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73EDB811" w14:textId="4848741A" w:rsidR="005F2BD2" w:rsidRDefault="005F2BD2" w:rsidP="005F2B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1C125C8D" w14:textId="77777777" w:rsidR="00DC186C" w:rsidRDefault="00AD5AF0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lastRenderedPageBreak/>
              <w:t xml:space="preserve">Problematizarea </w:t>
            </w:r>
          </w:p>
          <w:p w14:paraId="07755635" w14:textId="77777777" w:rsidR="00AD5AF0" w:rsidRDefault="00AD5AF0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B78DF95" w14:textId="77777777" w:rsidR="00AD5AF0" w:rsidRDefault="00AD5AF0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80BBC04" w14:textId="77777777" w:rsidR="00AD5AF0" w:rsidRDefault="00AD5AF0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Explicarea </w:t>
            </w:r>
          </w:p>
          <w:p w14:paraId="4538A119" w14:textId="77777777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889060A" w14:textId="77777777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BB96BD3" w14:textId="77777777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36A4E5B" w14:textId="77777777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04C9E3A" w14:textId="77777777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65ECE25" w14:textId="77777777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E172852" w14:textId="77777777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972CB8D" w14:textId="77777777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3F79A25" w14:textId="77777777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CE14094" w14:textId="77777777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8773E04" w14:textId="18EB1A28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Algoritmizarea </w:t>
            </w:r>
          </w:p>
          <w:p w14:paraId="6192E788" w14:textId="77777777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BC94291" w14:textId="77777777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30B9FAC" w14:textId="77777777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FF97201" w14:textId="77777777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3812BB4" w14:textId="77777777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91564B3" w14:textId="77777777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D768291" w14:textId="77777777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DED0495" w14:textId="77777777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lastRenderedPageBreak/>
              <w:t>Explicarea</w:t>
            </w:r>
          </w:p>
          <w:p w14:paraId="0CB6DA9A" w14:textId="6FD9FEEB" w:rsidR="00B137DE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Lucrul cu manualul </w:t>
            </w:r>
          </w:p>
          <w:p w14:paraId="01BB54CC" w14:textId="292AEE0C" w:rsidR="00B137DE" w:rsidRPr="00503827" w:rsidRDefault="00B137D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Exercițiul </w:t>
            </w:r>
          </w:p>
        </w:tc>
      </w:tr>
      <w:tr w:rsidR="004F79AF" w:rsidRPr="007468A7" w14:paraId="2AF325CC" w14:textId="77777777" w:rsidTr="00CD202A">
        <w:tc>
          <w:tcPr>
            <w:tcW w:w="2056" w:type="dxa"/>
          </w:tcPr>
          <w:p w14:paraId="3B3DD0A6" w14:textId="2580886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3" w:type="dxa"/>
          </w:tcPr>
          <w:p w14:paraId="17F6CC8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0FAFCE" w14:textId="77777777" w:rsidR="0029104E" w:rsidRDefault="0029104E" w:rsidP="002910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7211B5A7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67E8AC" w14:textId="77777777" w:rsidR="00972202" w:rsidRDefault="0097220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6B5917" w14:textId="77777777" w:rsidR="00972202" w:rsidRDefault="00972202" w:rsidP="009722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D83D25" w14:textId="77777777" w:rsidR="0029104E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72BA9C" w14:textId="3C97A54C" w:rsidR="00D14DA2" w:rsidRDefault="0097220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49B2C05F" w14:textId="56CA2436" w:rsidR="00B32107" w:rsidRDefault="0029104E" w:rsidP="006272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4D7A5034" w14:textId="625DFA94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19D937AA" w14:textId="77777777" w:rsidR="005F2BD2" w:rsidRDefault="004F79AF" w:rsidP="004F79AF">
            <w:pPr>
              <w:rPr>
                <w:b/>
                <w:lang w:val="pt-BR"/>
              </w:rPr>
            </w:pPr>
            <w:proofErr w:type="spellStart"/>
            <w:r w:rsidRPr="004F79AF">
              <w:rPr>
                <w:b/>
                <w:lang w:val="en-US"/>
              </w:rPr>
              <w:t>Realizarea</w:t>
            </w:r>
            <w:proofErr w:type="spellEnd"/>
            <w:r w:rsidRPr="004F79AF">
              <w:rPr>
                <w:b/>
                <w:lang w:val="en-US"/>
              </w:rPr>
              <w:t xml:space="preserve"> </w:t>
            </w:r>
            <w:r w:rsidRPr="004F79AF">
              <w:rPr>
                <w:b/>
                <w:lang w:val="pt-BR"/>
              </w:rPr>
              <w:t>Feedback-ului</w:t>
            </w:r>
            <w:r w:rsidR="005F2BD2">
              <w:rPr>
                <w:b/>
                <w:lang w:val="pt-BR"/>
              </w:rPr>
              <w:t xml:space="preserve"> </w:t>
            </w:r>
          </w:p>
          <w:p w14:paraId="58AA5D7A" w14:textId="1649C70F" w:rsidR="004F79AF" w:rsidRPr="005F2BD2" w:rsidRDefault="005F2BD2" w:rsidP="004F79AF">
            <w:pPr>
              <w:rPr>
                <w:lang w:val="pt-BR"/>
              </w:rPr>
            </w:pPr>
            <w:r w:rsidRPr="005F2BD2">
              <w:rPr>
                <w:lang w:val="pt-BR"/>
              </w:rPr>
              <w:t>Realizarea jocului didactic</w:t>
            </w:r>
            <w:r>
              <w:rPr>
                <w:b/>
                <w:lang w:val="pt-BR"/>
              </w:rPr>
              <w:t xml:space="preserve"> </w:t>
            </w:r>
            <w:hyperlink r:id="rId7" w:history="1">
              <w:r w:rsidRPr="005F2BD2">
                <w:rPr>
                  <w:rStyle w:val="a5"/>
                  <w:lang w:val="pt-BR"/>
                </w:rPr>
                <w:t>https://educatieinteractiva.md/potriveste-perechi/16315</w:t>
              </w:r>
            </w:hyperlink>
            <w:r w:rsidRPr="005F2BD2">
              <w:rPr>
                <w:lang w:val="pt-BR"/>
              </w:rPr>
              <w:t xml:space="preserve"> </w:t>
            </w:r>
          </w:p>
          <w:p w14:paraId="691C66AC" w14:textId="276729D5" w:rsidR="00323235" w:rsidRDefault="00323235" w:rsidP="00B443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Evaluarea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29104E">
              <w:rPr>
                <w:lang w:val="en-US"/>
              </w:rPr>
              <w:t>activitatea</w:t>
            </w:r>
            <w:proofErr w:type="spellEnd"/>
            <w:r w:rsidR="0029104E">
              <w:rPr>
                <w:lang w:val="en-US"/>
              </w:rPr>
              <w:t xml:space="preserve"> interactive </w:t>
            </w:r>
            <w:hyperlink r:id="rId8" w:history="1">
              <w:r w:rsidR="005F2BD2" w:rsidRPr="00507773">
                <w:rPr>
                  <w:rStyle w:val="a5"/>
                  <w:lang w:val="en-US"/>
                </w:rPr>
                <w:t>https://educatieinteractiva.md/potriveste-perechi/16316</w:t>
              </w:r>
            </w:hyperlink>
            <w:r w:rsidR="005F2BD2">
              <w:rPr>
                <w:lang w:val="en-US"/>
              </w:rPr>
              <w:t xml:space="preserve"> </w:t>
            </w:r>
          </w:p>
          <w:p w14:paraId="611D5F19" w14:textId="5C79162C" w:rsidR="00B32107" w:rsidRDefault="00C41BDB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acasă.</w:t>
            </w:r>
          </w:p>
          <w:p w14:paraId="44DFEE5B" w14:textId="72860F57" w:rsidR="007F1F80" w:rsidRDefault="008B31A5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învățat:</w:t>
            </w:r>
            <w:r w:rsidR="00C41B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Paragraful </w:t>
            </w:r>
            <w:r w:rsidR="00D03B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2.</w:t>
            </w:r>
            <w:r w:rsidR="005F2B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6</w:t>
            </w:r>
            <w:r w:rsidR="00C41B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,</w:t>
            </w:r>
            <w:r w:rsidR="007F1F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„</w:t>
            </w:r>
            <w:r w:rsidR="005F2B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Ine</w:t>
            </w:r>
            <w:r w:rsidR="004F79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cuații </w:t>
            </w:r>
            <w:r w:rsidR="00D03B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gradul II</w:t>
            </w:r>
            <w:r w:rsidR="004F79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cu o necunoscută</w:t>
            </w:r>
            <w:r w:rsidR="007F1F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” </w:t>
            </w:r>
            <w:r w:rsidR="00D03B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pag. 11</w:t>
            </w:r>
            <w:r w:rsidR="005F2B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6</w:t>
            </w:r>
          </w:p>
          <w:p w14:paraId="0AC290AD" w14:textId="77777777" w:rsidR="00B137DE" w:rsidRDefault="00C41BDB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rezolvat:</w:t>
            </w:r>
            <w:r w:rsidR="005F2B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7A5AF7C" w14:textId="370826C1" w:rsidR="00234D99" w:rsidRPr="00B137DE" w:rsidRDefault="005F2BD2" w:rsidP="00B137DE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ex. </w:t>
            </w:r>
            <w:r w:rsidR="00B137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1b,c; 2a pag. 118</w:t>
            </w:r>
          </w:p>
          <w:p w14:paraId="2FE03332" w14:textId="77777777" w:rsidR="00B137DE" w:rsidRPr="00B137DE" w:rsidRDefault="004F79AF" w:rsidP="00B137DE">
            <w:pPr>
              <w:pStyle w:val="a7"/>
              <w:numPr>
                <w:ilvl w:val="0"/>
                <w:numId w:val="17"/>
              </w:numPr>
              <w:spacing w:after="200" w:line="480" w:lineRule="auto"/>
              <w:jc w:val="both"/>
              <w:rPr>
                <w:lang w:val="en-US"/>
              </w:rPr>
            </w:pPr>
            <w:r w:rsidRPr="00B137DE">
              <w:rPr>
                <w:bCs/>
                <w:iCs/>
                <w:lang w:val="ro-MD"/>
              </w:rPr>
              <w:t xml:space="preserve"> </w:t>
            </w:r>
            <w:r w:rsidR="00986FFB" w:rsidRPr="00B137DE">
              <w:rPr>
                <w:bCs/>
                <w:iCs/>
                <w:lang w:val="ro-MD"/>
              </w:rPr>
              <w:t xml:space="preserve">(opțional) </w:t>
            </w:r>
          </w:p>
          <w:p w14:paraId="09D59C72" w14:textId="77777777" w:rsidR="00B137DE" w:rsidRDefault="00B137DE" w:rsidP="00B137DE">
            <w:pPr>
              <w:spacing w:after="200"/>
              <w:ind w:left="360"/>
              <w:jc w:val="both"/>
              <w:rPr>
                <w:lang w:val="en-US"/>
              </w:rPr>
            </w:pPr>
            <w:r w:rsidRPr="00B137DE">
              <w:rPr>
                <w:b/>
                <w:lang w:val="en-US"/>
              </w:rPr>
              <w:t>1)</w:t>
            </w:r>
            <w:r w:rsidRPr="00B137DE">
              <w:rPr>
                <w:lang w:val="en-US"/>
              </w:rPr>
              <w:t xml:space="preserve"> </w:t>
            </w:r>
            <w:proofErr w:type="spellStart"/>
            <w:r w:rsidRPr="00B137DE">
              <w:rPr>
                <w:lang w:val="en-US"/>
              </w:rPr>
              <w:t>Să</w:t>
            </w:r>
            <w:proofErr w:type="spellEnd"/>
            <w:r w:rsidRPr="00B137DE">
              <w:rPr>
                <w:lang w:val="en-US"/>
              </w:rPr>
              <w:t xml:space="preserve"> se </w:t>
            </w:r>
            <w:proofErr w:type="spellStart"/>
            <w:r w:rsidRPr="00B137DE">
              <w:rPr>
                <w:lang w:val="en-US"/>
              </w:rPr>
              <w:t>rezolve</w:t>
            </w:r>
            <w:proofErr w:type="spellEnd"/>
            <w:r w:rsidRPr="00B137DE">
              <w:rPr>
                <w:lang w:val="en-US"/>
              </w:rPr>
              <w:t xml:space="preserve"> </w:t>
            </w:r>
            <w:proofErr w:type="spellStart"/>
            <w:r w:rsidRPr="00B137DE">
              <w:rPr>
                <w:lang w:val="en-US"/>
              </w:rPr>
              <w:t>în</w:t>
            </w:r>
            <w:proofErr w:type="spellEnd"/>
            <w:r w:rsidRPr="00B137DE">
              <w:rPr>
                <w:lang w:val="en-US"/>
              </w:rPr>
              <w:t xml:space="preserve"> </w:t>
            </w:r>
            <w:proofErr w:type="spellStart"/>
            <w:r w:rsidRPr="00B137DE">
              <w:rPr>
                <w:lang w:val="en-US"/>
              </w:rPr>
              <w:t>mulţimea</w:t>
            </w:r>
            <w:proofErr w:type="spellEnd"/>
            <w:r w:rsidRPr="00B137DE">
              <w:rPr>
                <w:lang w:val="en-US"/>
              </w:rPr>
              <w:t xml:space="preserve"> </w:t>
            </w:r>
            <w:proofErr w:type="spellStart"/>
            <w:r w:rsidRPr="00B137DE">
              <w:rPr>
                <w:lang w:val="en-US"/>
              </w:rPr>
              <w:t>numerelor</w:t>
            </w:r>
            <w:proofErr w:type="spellEnd"/>
            <w:r w:rsidRPr="00B137DE">
              <w:rPr>
                <w:lang w:val="en-US"/>
              </w:rPr>
              <w:t xml:space="preserve"> </w:t>
            </w:r>
            <w:proofErr w:type="spellStart"/>
            <w:r w:rsidRPr="00B137DE">
              <w:rPr>
                <w:lang w:val="en-US"/>
              </w:rPr>
              <w:t>întregi</w:t>
            </w:r>
            <w:proofErr w:type="spellEnd"/>
            <w:r w:rsidRPr="00B137DE">
              <w:rPr>
                <w:lang w:val="en-US"/>
              </w:rPr>
              <w:t xml:space="preserve"> </w:t>
            </w:r>
            <w:proofErr w:type="spellStart"/>
            <w:r w:rsidRPr="00B137DE">
              <w:rPr>
                <w:lang w:val="en-US"/>
              </w:rPr>
              <w:t>inecuaţia</w:t>
            </w:r>
            <w:proofErr w:type="spellEnd"/>
            <w:r w:rsidRPr="00B137DE">
              <w:rPr>
                <w:lang w:val="en-US"/>
              </w:rPr>
              <w:t xml:space="preserve">     x</w:t>
            </w:r>
            <w:r w:rsidRPr="00B137DE">
              <w:rPr>
                <w:vertAlign w:val="superscript"/>
                <w:lang w:val="en-US"/>
              </w:rPr>
              <w:t>2</w:t>
            </w:r>
            <w:r w:rsidRPr="00B137DE">
              <w:rPr>
                <w:lang w:val="en-US"/>
              </w:rPr>
              <w:t xml:space="preserve"> -5x + 5 </w:t>
            </w:r>
            <m:oMath>
              <m:r>
                <w:rPr>
                  <w:rFonts w:ascii="Cambria Math" w:hAnsi="Cambria Math"/>
                  <w:lang w:val="en-US"/>
                </w:rPr>
                <m:t>≤</m:t>
              </m:r>
            </m:oMath>
            <w:r w:rsidRPr="00B137DE">
              <w:rPr>
                <w:rFonts w:eastAsiaTheme="minorEastAsia"/>
                <w:lang w:val="en-US"/>
              </w:rPr>
              <w:t xml:space="preserve"> 1.</w:t>
            </w:r>
          </w:p>
          <w:p w14:paraId="7CA43E38" w14:textId="77777777" w:rsidR="00B137DE" w:rsidRDefault="00B137DE" w:rsidP="00B137DE">
            <w:pPr>
              <w:spacing w:after="200"/>
              <w:ind w:left="360"/>
              <w:jc w:val="both"/>
              <w:rPr>
                <w:lang w:val="en-US"/>
              </w:rPr>
            </w:pPr>
            <w:r w:rsidRPr="00B137DE">
              <w:rPr>
                <w:rFonts w:eastAsiaTheme="minorEastAsia"/>
                <w:b/>
                <w:lang w:val="en-US"/>
              </w:rPr>
              <w:t>2)</w:t>
            </w:r>
            <w:r w:rsidRPr="00B137DE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B137DE">
              <w:rPr>
                <w:rFonts w:eastAsiaTheme="minorEastAsia"/>
                <w:lang w:val="en-US"/>
              </w:rPr>
              <w:t>Să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se determine </w:t>
            </w:r>
            <w:proofErr w:type="spellStart"/>
            <w:r w:rsidRPr="00B137DE">
              <w:rPr>
                <w:rFonts w:eastAsiaTheme="minorEastAsia"/>
                <w:lang w:val="en-US"/>
              </w:rPr>
              <w:t>soluţiile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B137DE">
              <w:rPr>
                <w:rFonts w:eastAsiaTheme="minorEastAsia"/>
                <w:lang w:val="en-US"/>
              </w:rPr>
              <w:t>întregi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ale </w:t>
            </w:r>
            <w:proofErr w:type="spellStart"/>
            <w:r w:rsidRPr="00B137DE">
              <w:rPr>
                <w:rFonts w:eastAsiaTheme="minorEastAsia"/>
                <w:lang w:val="en-US"/>
              </w:rPr>
              <w:t>inecuaţiei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   (x – 1)</w:t>
            </w:r>
            <w:r w:rsidRPr="00B137DE">
              <w:rPr>
                <w:rFonts w:eastAsiaTheme="minorEastAsia"/>
                <w:vertAlign w:val="superscript"/>
                <w:lang w:val="en-US"/>
              </w:rPr>
              <w:t>2</w:t>
            </w:r>
            <w:r w:rsidRPr="00B137DE">
              <w:rPr>
                <w:rFonts w:eastAsiaTheme="minorEastAsia"/>
                <w:lang w:val="en-US"/>
              </w:rPr>
              <w:t xml:space="preserve"> +x -7 &lt; 0.</w:t>
            </w:r>
          </w:p>
          <w:p w14:paraId="59B9A179" w14:textId="77777777" w:rsidR="00B137DE" w:rsidRDefault="00B137DE" w:rsidP="00B137DE">
            <w:pPr>
              <w:spacing w:after="200"/>
              <w:ind w:left="360"/>
              <w:jc w:val="both"/>
              <w:rPr>
                <w:lang w:val="en-US"/>
              </w:rPr>
            </w:pPr>
            <w:r w:rsidRPr="00B137DE">
              <w:rPr>
                <w:rFonts w:eastAsiaTheme="minorEastAsia"/>
                <w:b/>
                <w:lang w:val="en-US"/>
              </w:rPr>
              <w:t>3)</w:t>
            </w:r>
            <w:r w:rsidRPr="00B137DE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B137DE">
              <w:rPr>
                <w:rFonts w:eastAsiaTheme="minorEastAsia"/>
                <w:lang w:val="en-US"/>
              </w:rPr>
              <w:t>Să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se </w:t>
            </w:r>
            <w:proofErr w:type="spellStart"/>
            <w:r w:rsidRPr="00B137DE">
              <w:rPr>
                <w:rFonts w:eastAsiaTheme="minorEastAsia"/>
                <w:lang w:val="en-US"/>
              </w:rPr>
              <w:t>arate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B137DE">
              <w:rPr>
                <w:rFonts w:eastAsiaTheme="minorEastAsia"/>
                <w:lang w:val="en-US"/>
              </w:rPr>
              <w:t>că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(x – 1</w:t>
            </w:r>
            <w:proofErr w:type="gramStart"/>
            <w:r w:rsidRPr="00B137DE">
              <w:rPr>
                <w:rFonts w:eastAsiaTheme="minorEastAsia"/>
                <w:lang w:val="en-US"/>
              </w:rPr>
              <w:t>)(</w:t>
            </w:r>
            <w:proofErr w:type="gramEnd"/>
            <w:r w:rsidRPr="00B137DE">
              <w:rPr>
                <w:rFonts w:eastAsiaTheme="minorEastAsia"/>
                <w:lang w:val="en-US"/>
              </w:rPr>
              <w:t xml:space="preserve">x – 2) &gt; x – 3, </w:t>
            </w:r>
            <w:proofErr w:type="spellStart"/>
            <w:r w:rsidRPr="00B137DE">
              <w:rPr>
                <w:rFonts w:eastAsiaTheme="minorEastAsia"/>
                <w:lang w:val="en-US"/>
              </w:rPr>
              <w:t>oricare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B137DE">
              <w:rPr>
                <w:rFonts w:eastAsiaTheme="minorEastAsia"/>
                <w:lang w:val="en-US"/>
              </w:rPr>
              <w:t>ar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fi x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/>
                  <w:lang w:val="en-US"/>
                </w:rPr>
                <m:t>∈R</m:t>
              </m:r>
            </m:oMath>
            <w:r w:rsidRPr="00B137DE">
              <w:rPr>
                <w:rFonts w:eastAsiaTheme="minorEastAsia"/>
                <w:lang w:val="en-US"/>
              </w:rPr>
              <w:t>.</w:t>
            </w:r>
          </w:p>
          <w:p w14:paraId="429BF4DA" w14:textId="77777777" w:rsidR="00B137DE" w:rsidRDefault="00B137DE" w:rsidP="00B137DE">
            <w:pPr>
              <w:spacing w:after="200"/>
              <w:ind w:left="360"/>
              <w:jc w:val="both"/>
              <w:rPr>
                <w:lang w:val="en-US"/>
              </w:rPr>
            </w:pPr>
            <w:r w:rsidRPr="00B137DE">
              <w:rPr>
                <w:rFonts w:eastAsiaTheme="minorEastAsia"/>
                <w:b/>
                <w:lang w:val="en-US"/>
              </w:rPr>
              <w:t>4)</w:t>
            </w:r>
            <w:r w:rsidRPr="00B137DE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B137DE">
              <w:rPr>
                <w:rFonts w:eastAsiaTheme="minorEastAsia"/>
                <w:lang w:val="en-US"/>
              </w:rPr>
              <w:t>Să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se </w:t>
            </w:r>
            <w:proofErr w:type="spellStart"/>
            <w:r w:rsidRPr="00B137DE">
              <w:rPr>
                <w:rFonts w:eastAsiaTheme="minorEastAsia"/>
                <w:lang w:val="en-US"/>
              </w:rPr>
              <w:t>rezolve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B137DE">
              <w:rPr>
                <w:rFonts w:eastAsiaTheme="minorEastAsia"/>
                <w:lang w:val="en-US"/>
              </w:rPr>
              <w:t>în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B137DE">
              <w:rPr>
                <w:rFonts w:eastAsiaTheme="minorEastAsia"/>
                <w:lang w:val="en-US"/>
              </w:rPr>
              <w:t>mulţimea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B137DE">
              <w:rPr>
                <w:rFonts w:eastAsiaTheme="minorEastAsia"/>
                <w:lang w:val="en-US"/>
              </w:rPr>
              <w:t>numerelor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B137DE">
              <w:rPr>
                <w:rFonts w:eastAsiaTheme="minorEastAsia"/>
                <w:lang w:val="en-US"/>
              </w:rPr>
              <w:t>reale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B137DE">
              <w:rPr>
                <w:rFonts w:eastAsiaTheme="minorEastAsia"/>
                <w:lang w:val="en-US"/>
              </w:rPr>
              <w:t>inecuaţia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   (2x – 1)</w:t>
            </w:r>
            <w:r w:rsidRPr="00B137DE">
              <w:rPr>
                <w:rFonts w:eastAsiaTheme="minorEastAsia"/>
                <w:vertAlign w:val="superscript"/>
                <w:lang w:val="en-US"/>
              </w:rPr>
              <w:t>2</w:t>
            </w:r>
            <w:r w:rsidRPr="00B137DE">
              <w:rPr>
                <w:rFonts w:eastAsiaTheme="minorEastAsia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≤</m:t>
              </m:r>
            </m:oMath>
            <w:r w:rsidRPr="00B137DE">
              <w:rPr>
                <w:rFonts w:eastAsiaTheme="minorEastAsia"/>
                <w:lang w:val="en-US"/>
              </w:rPr>
              <w:t xml:space="preserve"> 9.</w:t>
            </w:r>
          </w:p>
          <w:p w14:paraId="396A5EBE" w14:textId="77777777" w:rsidR="00B137DE" w:rsidRDefault="00B137DE" w:rsidP="00B137DE">
            <w:pPr>
              <w:spacing w:after="200"/>
              <w:ind w:left="360"/>
              <w:jc w:val="both"/>
              <w:rPr>
                <w:rFonts w:eastAsiaTheme="minorEastAsia"/>
                <w:lang w:val="en-US"/>
              </w:rPr>
            </w:pPr>
            <w:r w:rsidRPr="00B137DE">
              <w:rPr>
                <w:rFonts w:eastAsiaTheme="minorEastAsia"/>
                <w:b/>
                <w:lang w:val="en-US"/>
              </w:rPr>
              <w:t>5)</w:t>
            </w:r>
            <w:r w:rsidRPr="00B137DE">
              <w:rPr>
                <w:rFonts w:eastAsiaTheme="minorEastAsia"/>
                <w:lang w:val="en-US"/>
              </w:rPr>
              <w:t xml:space="preserve"> Se </w:t>
            </w:r>
            <w:proofErr w:type="spellStart"/>
            <w:r w:rsidRPr="00B137DE">
              <w:rPr>
                <w:rFonts w:eastAsiaTheme="minorEastAsia"/>
                <w:lang w:val="en-US"/>
              </w:rPr>
              <w:t>consideră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</w:t>
            </w:r>
            <w:proofErr w:type="spellStart"/>
            <w:proofErr w:type="gramStart"/>
            <w:r w:rsidRPr="00B137DE">
              <w:rPr>
                <w:rFonts w:eastAsiaTheme="minorEastAsia"/>
                <w:lang w:val="en-US"/>
              </w:rPr>
              <w:t>funcţia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:</m:t>
              </m:r>
              <w:proofErr w:type="gramEnd"/>
              <m:r>
                <m:rPr>
                  <m:scr m:val="double-struck"/>
                </m:rPr>
                <w:rPr>
                  <w:rFonts w:ascii="Cambria Math" w:eastAsiaTheme="minorEastAsia" w:hAnsi="Cambria Math"/>
                  <w:lang w:val="en-US"/>
                </w:rPr>
                <m:t>R→R</m:t>
              </m:r>
            </m:oMath>
            <w:r w:rsidRPr="00B137DE">
              <w:rPr>
                <w:rFonts w:eastAsiaTheme="minorEastAsia"/>
                <w:lang w:val="en-US"/>
              </w:rPr>
              <w:t xml:space="preserve"> , f(x) = x</w:t>
            </w:r>
            <w:r w:rsidRPr="00B137DE">
              <w:rPr>
                <w:rFonts w:eastAsiaTheme="minorEastAsia"/>
                <w:vertAlign w:val="superscript"/>
                <w:lang w:val="en-US"/>
              </w:rPr>
              <w:t>2</w:t>
            </w:r>
            <w:r w:rsidRPr="00B137DE">
              <w:rPr>
                <w:rFonts w:eastAsiaTheme="minorEastAsia"/>
                <w:lang w:val="en-US"/>
              </w:rPr>
              <w:t xml:space="preserve"> + 3. </w:t>
            </w:r>
            <w:proofErr w:type="spellStart"/>
            <w:r w:rsidRPr="00B137DE">
              <w:rPr>
                <w:rFonts w:eastAsiaTheme="minorEastAsia"/>
                <w:lang w:val="en-US"/>
              </w:rPr>
              <w:t>Să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se </w:t>
            </w:r>
            <w:proofErr w:type="spellStart"/>
            <w:r w:rsidRPr="00B137DE">
              <w:rPr>
                <w:rFonts w:eastAsiaTheme="minorEastAsia"/>
                <w:lang w:val="en-US"/>
              </w:rPr>
              <w:t>rezolve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B137DE">
              <w:rPr>
                <w:rFonts w:eastAsiaTheme="minorEastAsia"/>
                <w:lang w:val="en-US"/>
              </w:rPr>
              <w:t>inecuaţia</w:t>
            </w:r>
            <w:proofErr w:type="spellEnd"/>
            <w:r w:rsidRPr="00B137DE">
              <w:rPr>
                <w:rFonts w:eastAsiaTheme="minorEastAsia"/>
                <w:lang w:val="en-US"/>
              </w:rPr>
              <w:t xml:space="preserve">   </w:t>
            </w:r>
          </w:p>
          <w:p w14:paraId="467E53AC" w14:textId="57919B9D" w:rsidR="0062729C" w:rsidRPr="00B137DE" w:rsidRDefault="00B137DE" w:rsidP="00B137DE">
            <w:pPr>
              <w:spacing w:after="200"/>
              <w:ind w:left="360"/>
              <w:jc w:val="both"/>
              <w:rPr>
                <w:lang w:val="en-US"/>
              </w:rPr>
            </w:pPr>
            <w:proofErr w:type="gramStart"/>
            <w:r w:rsidRPr="00B137DE">
              <w:rPr>
                <w:rFonts w:eastAsiaTheme="minorEastAsia"/>
                <w:lang w:val="en-US"/>
              </w:rPr>
              <w:t>f(</w:t>
            </w:r>
            <w:proofErr w:type="gramEnd"/>
            <w:r w:rsidRPr="00B137DE">
              <w:rPr>
                <w:rFonts w:eastAsiaTheme="minorEastAsia"/>
                <w:lang w:val="en-US"/>
              </w:rPr>
              <w:t xml:space="preserve">x)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≤</m:t>
              </m:r>
            </m:oMath>
            <w:r w:rsidRPr="00B137DE">
              <w:rPr>
                <w:rFonts w:eastAsiaTheme="minorEastAsia"/>
                <w:lang w:val="en-US"/>
              </w:rPr>
              <w:t xml:space="preserve">  12.</w:t>
            </w:r>
          </w:p>
          <w:p w14:paraId="66C053AC" w14:textId="2AD09A54" w:rsidR="007468A7" w:rsidRPr="00DC2AD8" w:rsidRDefault="005F2BD2" w:rsidP="007468A7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5F2B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În caz de necsitate puteți accesa lecția – video:</w:t>
            </w:r>
            <w:r>
              <w:rPr>
                <w:bCs/>
                <w:iCs/>
                <w:lang w:val="ro-MD"/>
              </w:rPr>
              <w:t xml:space="preserve"> </w:t>
            </w:r>
            <w:hyperlink r:id="rId9" w:history="1">
              <w:r w:rsidR="007468A7" w:rsidRPr="005077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https://educati</w:t>
              </w:r>
              <w:r w:rsidR="007468A7" w:rsidRPr="005077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e</w:t>
              </w:r>
              <w:r w:rsidR="007468A7" w:rsidRPr="005077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online.md/details?bd1bb</w:t>
              </w:r>
              <w:bookmarkStart w:id="0" w:name="_GoBack"/>
              <w:bookmarkEnd w:id="0"/>
              <w:r w:rsidR="007468A7" w:rsidRPr="005077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0</w:t>
              </w:r>
              <w:r w:rsidR="007468A7" w:rsidRPr="005077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a5f5774ace9a23f5b238bc771d</w:t>
              </w:r>
            </w:hyperlink>
            <w:r w:rsidR="007468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14:paraId="6863B8A0" w14:textId="72764C81" w:rsidR="00DC2AD8" w:rsidRPr="00DC2AD8" w:rsidRDefault="00DC2AD8" w:rsidP="00DC2AD8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58E55333" w14:textId="4D7197CB" w:rsidR="006F4480" w:rsidRDefault="005F2BD2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70B5A537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901915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0641694" w14:textId="2AC2FD97" w:rsidR="005F2BD2" w:rsidRDefault="005F2BD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6EFAFA7A" w14:textId="77777777" w:rsidR="00165254" w:rsidRDefault="00165254" w:rsidP="00234D9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D681C66" w14:textId="77777777" w:rsidR="00B137DE" w:rsidRDefault="00B137DE" w:rsidP="00234D9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0E16351F" w:rsidR="00B137DE" w:rsidRDefault="00B137DE" w:rsidP="00B137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44733AC3" w14:textId="77777777" w:rsidR="00165254" w:rsidRDefault="005F2BD2" w:rsidP="006272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Joc didactic</w:t>
            </w:r>
          </w:p>
          <w:p w14:paraId="4CB95024" w14:textId="77777777" w:rsidR="005F2BD2" w:rsidRDefault="005F2BD2" w:rsidP="006272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C444C97" w14:textId="77777777" w:rsidR="005F2BD2" w:rsidRDefault="005F2BD2" w:rsidP="006272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33B430D" w14:textId="77777777" w:rsidR="005F2BD2" w:rsidRDefault="005F2BD2" w:rsidP="006272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D5E0503" w14:textId="20378E69" w:rsidR="005F2BD2" w:rsidRPr="00B443C2" w:rsidRDefault="005F2BD2" w:rsidP="006272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Joc didactic </w:t>
            </w:r>
          </w:p>
        </w:tc>
      </w:tr>
    </w:tbl>
    <w:p w14:paraId="555D8E57" w14:textId="13A21982" w:rsidR="002E294A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3300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11F1F"/>
    <w:multiLevelType w:val="hybridMultilevel"/>
    <w:tmpl w:val="C89C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E5111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5">
    <w:nsid w:val="1F786799"/>
    <w:multiLevelType w:val="hybridMultilevel"/>
    <w:tmpl w:val="3654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6C01D8"/>
    <w:multiLevelType w:val="hybridMultilevel"/>
    <w:tmpl w:val="E74850E4"/>
    <w:lvl w:ilvl="0" w:tplc="C9A440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E8C1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6295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5010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71206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A48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C0B0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56DD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9EA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2D5EFF"/>
    <w:multiLevelType w:val="hybridMultilevel"/>
    <w:tmpl w:val="3E8873B0"/>
    <w:lvl w:ilvl="0" w:tplc="B4769A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7C011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EAE3C3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02F1D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CAE2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4EE2D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6F6F88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E625B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CC31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320C2D0E"/>
    <w:multiLevelType w:val="hybridMultilevel"/>
    <w:tmpl w:val="E6AAAF40"/>
    <w:lvl w:ilvl="0" w:tplc="46F0D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0050EB"/>
    <w:multiLevelType w:val="hybridMultilevel"/>
    <w:tmpl w:val="D5B2AB1E"/>
    <w:lvl w:ilvl="0" w:tplc="3DA08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548B3"/>
    <w:multiLevelType w:val="hybridMultilevel"/>
    <w:tmpl w:val="8A742D1E"/>
    <w:lvl w:ilvl="0" w:tplc="92C0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61C87"/>
    <w:multiLevelType w:val="hybridMultilevel"/>
    <w:tmpl w:val="5908DE02"/>
    <w:lvl w:ilvl="0" w:tplc="65329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F0452C"/>
    <w:multiLevelType w:val="hybridMultilevel"/>
    <w:tmpl w:val="BAF00D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AE4598"/>
    <w:multiLevelType w:val="hybridMultilevel"/>
    <w:tmpl w:val="3A22BBF6"/>
    <w:lvl w:ilvl="0" w:tplc="80D289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E7F68"/>
    <w:multiLevelType w:val="hybridMultilevel"/>
    <w:tmpl w:val="C5A879F8"/>
    <w:lvl w:ilvl="0" w:tplc="C5C47B8A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>
    <w:nsid w:val="69E5342C"/>
    <w:multiLevelType w:val="hybridMultilevel"/>
    <w:tmpl w:val="4D5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536B10"/>
    <w:multiLevelType w:val="hybridMultilevel"/>
    <w:tmpl w:val="FCFA8EC8"/>
    <w:lvl w:ilvl="0" w:tplc="298EB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356FD"/>
    <w:multiLevelType w:val="hybridMultilevel"/>
    <w:tmpl w:val="A5FC3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12"/>
  </w:num>
  <w:num w:numId="7">
    <w:abstractNumId w:val="18"/>
  </w:num>
  <w:num w:numId="8">
    <w:abstractNumId w:val="21"/>
  </w:num>
  <w:num w:numId="9">
    <w:abstractNumId w:val="16"/>
  </w:num>
  <w:num w:numId="10">
    <w:abstractNumId w:val="7"/>
  </w:num>
  <w:num w:numId="11">
    <w:abstractNumId w:val="3"/>
  </w:num>
  <w:num w:numId="12">
    <w:abstractNumId w:val="9"/>
  </w:num>
  <w:num w:numId="13">
    <w:abstractNumId w:val="15"/>
  </w:num>
  <w:num w:numId="14">
    <w:abstractNumId w:val="4"/>
  </w:num>
  <w:num w:numId="15">
    <w:abstractNumId w:val="5"/>
  </w:num>
  <w:num w:numId="16">
    <w:abstractNumId w:val="19"/>
  </w:num>
  <w:num w:numId="17">
    <w:abstractNumId w:val="20"/>
  </w:num>
  <w:num w:numId="18">
    <w:abstractNumId w:val="0"/>
  </w:num>
  <w:num w:numId="19">
    <w:abstractNumId w:val="13"/>
  </w:num>
  <w:num w:numId="20">
    <w:abstractNumId w:val="14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20C5C"/>
    <w:rsid w:val="000817DA"/>
    <w:rsid w:val="00096EDA"/>
    <w:rsid w:val="000A243F"/>
    <w:rsid w:val="000A41B5"/>
    <w:rsid w:val="000B3013"/>
    <w:rsid w:val="000B5E69"/>
    <w:rsid w:val="000E05CE"/>
    <w:rsid w:val="000F4BA8"/>
    <w:rsid w:val="00102F02"/>
    <w:rsid w:val="001120C1"/>
    <w:rsid w:val="00165254"/>
    <w:rsid w:val="001706CB"/>
    <w:rsid w:val="0017389D"/>
    <w:rsid w:val="001B69A1"/>
    <w:rsid w:val="001D1046"/>
    <w:rsid w:val="00200006"/>
    <w:rsid w:val="00214B33"/>
    <w:rsid w:val="00221B16"/>
    <w:rsid w:val="00234D99"/>
    <w:rsid w:val="00242C26"/>
    <w:rsid w:val="002430B6"/>
    <w:rsid w:val="00261057"/>
    <w:rsid w:val="00261BCB"/>
    <w:rsid w:val="0027282D"/>
    <w:rsid w:val="0028147E"/>
    <w:rsid w:val="0029104E"/>
    <w:rsid w:val="00291B7A"/>
    <w:rsid w:val="002A5A0E"/>
    <w:rsid w:val="002A5E22"/>
    <w:rsid w:val="002E294A"/>
    <w:rsid w:val="00305545"/>
    <w:rsid w:val="00323235"/>
    <w:rsid w:val="00352D0C"/>
    <w:rsid w:val="00382BF3"/>
    <w:rsid w:val="00392630"/>
    <w:rsid w:val="003A43F5"/>
    <w:rsid w:val="00454B88"/>
    <w:rsid w:val="00497F97"/>
    <w:rsid w:val="004A4DFB"/>
    <w:rsid w:val="004C3F19"/>
    <w:rsid w:val="004F64D2"/>
    <w:rsid w:val="004F79AF"/>
    <w:rsid w:val="00503827"/>
    <w:rsid w:val="00580328"/>
    <w:rsid w:val="00591AC0"/>
    <w:rsid w:val="005B5EC5"/>
    <w:rsid w:val="005C3858"/>
    <w:rsid w:val="005C4388"/>
    <w:rsid w:val="005D5457"/>
    <w:rsid w:val="005D77D9"/>
    <w:rsid w:val="005F2201"/>
    <w:rsid w:val="005F2BD2"/>
    <w:rsid w:val="00602B34"/>
    <w:rsid w:val="00611DE7"/>
    <w:rsid w:val="00625425"/>
    <w:rsid w:val="0062729C"/>
    <w:rsid w:val="0064066F"/>
    <w:rsid w:val="006771EB"/>
    <w:rsid w:val="006A472C"/>
    <w:rsid w:val="006F4480"/>
    <w:rsid w:val="00717FE3"/>
    <w:rsid w:val="007241B4"/>
    <w:rsid w:val="00725DDF"/>
    <w:rsid w:val="007468A7"/>
    <w:rsid w:val="007737A1"/>
    <w:rsid w:val="00793119"/>
    <w:rsid w:val="007F174A"/>
    <w:rsid w:val="007F1F80"/>
    <w:rsid w:val="00875D7B"/>
    <w:rsid w:val="008766B4"/>
    <w:rsid w:val="008B31A5"/>
    <w:rsid w:val="008D677A"/>
    <w:rsid w:val="008F1AB9"/>
    <w:rsid w:val="00923A5B"/>
    <w:rsid w:val="00972202"/>
    <w:rsid w:val="009733BB"/>
    <w:rsid w:val="00986FFB"/>
    <w:rsid w:val="009A0EAE"/>
    <w:rsid w:val="009F165F"/>
    <w:rsid w:val="00A179E8"/>
    <w:rsid w:val="00A35861"/>
    <w:rsid w:val="00A440EB"/>
    <w:rsid w:val="00A82E9A"/>
    <w:rsid w:val="00AD5AF0"/>
    <w:rsid w:val="00AF793A"/>
    <w:rsid w:val="00B137DE"/>
    <w:rsid w:val="00B141CD"/>
    <w:rsid w:val="00B211B7"/>
    <w:rsid w:val="00B32107"/>
    <w:rsid w:val="00B443C2"/>
    <w:rsid w:val="00B506A0"/>
    <w:rsid w:val="00B75BE8"/>
    <w:rsid w:val="00BE72ED"/>
    <w:rsid w:val="00C144E0"/>
    <w:rsid w:val="00C41BDB"/>
    <w:rsid w:val="00CA4CB4"/>
    <w:rsid w:val="00CD202A"/>
    <w:rsid w:val="00D03B3F"/>
    <w:rsid w:val="00D14DA2"/>
    <w:rsid w:val="00D51D12"/>
    <w:rsid w:val="00D55189"/>
    <w:rsid w:val="00D639A8"/>
    <w:rsid w:val="00D715EB"/>
    <w:rsid w:val="00D96EB4"/>
    <w:rsid w:val="00DB2B8F"/>
    <w:rsid w:val="00DC186C"/>
    <w:rsid w:val="00DC2AD8"/>
    <w:rsid w:val="00E11C18"/>
    <w:rsid w:val="00E7590E"/>
    <w:rsid w:val="00E77AE0"/>
    <w:rsid w:val="00E82C04"/>
    <w:rsid w:val="00EB13D6"/>
    <w:rsid w:val="00EF3A08"/>
    <w:rsid w:val="00F3572E"/>
    <w:rsid w:val="00F36D20"/>
    <w:rsid w:val="00F84ABB"/>
    <w:rsid w:val="00FA6FF5"/>
    <w:rsid w:val="00FD1189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03827"/>
    <w:pPr>
      <w:keepNext/>
      <w:outlineLvl w:val="1"/>
    </w:pPr>
    <w:rPr>
      <w:rFonts w:ascii="Calibri" w:eastAsia="Calibri" w:hAnsi="Calibri"/>
      <w:b/>
      <w:bCs/>
      <w:lang w:val="en-US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79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34D99"/>
    <w:rPr>
      <w:color w:val="808080"/>
    </w:rPr>
  </w:style>
  <w:style w:type="character" w:customStyle="1" w:styleId="mord">
    <w:name w:val="mord"/>
    <w:basedOn w:val="a0"/>
    <w:rsid w:val="00986FFB"/>
  </w:style>
  <w:style w:type="character" w:customStyle="1" w:styleId="mopen">
    <w:name w:val="mopen"/>
    <w:basedOn w:val="a0"/>
    <w:rsid w:val="00986FFB"/>
  </w:style>
  <w:style w:type="character" w:customStyle="1" w:styleId="mclose">
    <w:name w:val="mclose"/>
    <w:basedOn w:val="a0"/>
    <w:rsid w:val="00986FFB"/>
  </w:style>
  <w:style w:type="character" w:customStyle="1" w:styleId="mrel">
    <w:name w:val="mrel"/>
    <w:basedOn w:val="a0"/>
    <w:rsid w:val="00986FFB"/>
  </w:style>
  <w:style w:type="character" w:customStyle="1" w:styleId="mbin">
    <w:name w:val="mbin"/>
    <w:basedOn w:val="a0"/>
    <w:rsid w:val="00986FFB"/>
  </w:style>
  <w:style w:type="character" w:customStyle="1" w:styleId="20">
    <w:name w:val="Заголовок 2 Знак"/>
    <w:basedOn w:val="a0"/>
    <w:link w:val="2"/>
    <w:rsid w:val="00503827"/>
    <w:rPr>
      <w:rFonts w:ascii="Calibri" w:eastAsia="Calibri" w:hAnsi="Calibri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58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5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8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potriveste-perechi/16316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catieinteractiva.md/potriveste-perechi/163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catieonline.md/details?bd1bb0a5f5774ace9a23f5b238bc771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C0EC6-08DB-4962-AF09-0886155B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Victoria Banaru</cp:lastModifiedBy>
  <cp:revision>7</cp:revision>
  <cp:lastPrinted>2024-04-30T09:35:00Z</cp:lastPrinted>
  <dcterms:created xsi:type="dcterms:W3CDTF">2024-11-01T03:15:00Z</dcterms:created>
  <dcterms:modified xsi:type="dcterms:W3CDTF">2024-11-03T12:39:00Z</dcterms:modified>
</cp:coreProperties>
</file>