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Matematică</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VI-a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Rapoarte și proporții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15/23</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de minute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Aflarea raportului procentual. Probleme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și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aplicarea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terminologiei aferente noțiunilor de raport, proporție, procent,  proporționalitate în contexte variate, inclusiv în comunicare.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Elaborarea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planului de idei privind rezolvarea problemelor din diverse domenii în care intervin  rapoarte, proporții, procente, mărimi direct sau invers proporționale, media aritmetică, regula de trei simplă și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rezolvarea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problemei în conformitate cu planul elaborat.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unui demers/ rezultat simplu, susținerea propriilor idei și viziuni, recurgând la argumentări.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finele lecției elevii vor fi capabili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identifice terminologia aferentă noțiunii de procent în contexte variate, inclusiv în comunicare;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aplice terminologia aferentă noțiunilor de raport, proporție, procent în contexte variate, inclusiv în comunicare;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elaboreze planul de idei privind rezolvarea problemelor în care intervin procente;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rezolve probleme în conformitate cu planul elaborat;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justifice un demers/ rezultat simplu, susținerea propriilor idei și viziuni, recurgând la argumentări;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Lecția de formare a capacităților de aplicare a cunoștințelor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individual, în  grup.</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 Metoda lucrului cu manualul, Problematizarea, Analogia.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Clasa a VI-a. Editura Prut Internațional. Chișinău, 2020;</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https://docs.google.com/presentation/d/1J6vwvJnheXl1k3BFyem8Z5DmsX-mH6yh/edit?usp=sharing&amp;ouid=103820289038817678176&amp;rtpof=true&amp;sd=true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Proiector , ecran.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orient="portrait"/>
          <w:pgMar w:bottom="851" w:top="851" w:left="1134" w:right="1134" w:header="709" w:footer="709"/>
          <w:pgNumType w:start="1"/>
        </w:sect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orală și în scris, reciprocă; produse: exercițiu rezolvat, problemă rezolvată, răspuns oral, lucrare formativă fără notă.</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tbl>
      <w:tblPr>
        <w:tblStyle w:val="Table1"/>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276"/>
        <w:gridCol w:w="8647"/>
        <w:gridCol w:w="992"/>
        <w:gridCol w:w="1949"/>
        <w:tblGridChange w:id="0">
          <w:tblGrid>
            <w:gridCol w:w="1696"/>
            <w:gridCol w:w="1276"/>
            <w:gridCol w:w="8647"/>
            <w:gridCol w:w="992"/>
            <w:gridCol w:w="1949"/>
          </w:tblGrid>
        </w:tblGridChange>
      </w:tblGrid>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Demersul acțional al lecției</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4" w:right="-75"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(în minute)</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 Formă de activitate/ Resurse)</w:t>
            </w:r>
            <w:r w:rsidDel="00000000" w:rsidR="00000000" w:rsidRPr="00000000">
              <w:rPr>
                <w:rtl w:val="0"/>
              </w:rPr>
            </w:r>
          </w:p>
        </w:tc>
      </w:tr>
      <w:tr>
        <w:trPr>
          <w:cantSplit w:val="0"/>
          <w:tblHeader w:val="0"/>
        </w:trPr>
        <w:tc>
          <w:tcPr/>
          <w:p w:rsidR="00000000" w:rsidDel="00000000" w:rsidP="00000000" w:rsidRDefault="00000000" w:rsidRPr="00000000" w14:paraId="00000027">
            <w:pPr>
              <w:spacing w:line="276" w:lineRule="auto"/>
              <w:jc w:val="center"/>
              <w:rPr>
                <w:b w:val="1"/>
                <w:i w:val="1"/>
                <w:sz w:val="24"/>
                <w:szCs w:val="24"/>
              </w:rPr>
            </w:pPr>
            <w:r w:rsidDel="00000000" w:rsidR="00000000" w:rsidRPr="00000000">
              <w:rPr>
                <w:b w:val="1"/>
                <w:i w:val="1"/>
                <w:sz w:val="24"/>
                <w:szCs w:val="24"/>
                <w:rtl w:val="0"/>
              </w:rPr>
              <w:t xml:space="preserve">Evocare</w:t>
            </w:r>
          </w:p>
        </w:tc>
        <w:tc>
          <w:tcPr/>
          <w:p w:rsidR="00000000" w:rsidDel="00000000" w:rsidP="00000000" w:rsidRDefault="00000000" w:rsidRPr="00000000" w14:paraId="00000028">
            <w:pPr>
              <w:spacing w:line="276" w:lineRule="auto"/>
              <w:jc w:val="center"/>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rtl w:val="0"/>
              </w:rPr>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1</w:t>
            </w:r>
          </w:p>
          <w:p w:rsidR="00000000" w:rsidDel="00000000" w:rsidP="00000000" w:rsidRDefault="00000000" w:rsidRPr="00000000" w14:paraId="0000002F">
            <w:pPr>
              <w:spacing w:line="276" w:lineRule="auto"/>
              <w:jc w:val="center"/>
              <w:rPr>
                <w:sz w:val="24"/>
                <w:szCs w:val="24"/>
                <w:vertAlign w:val="subscript"/>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stabilește un climat corespunzător desfășurării lecției (salutul, prezența).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verifică tema pentru acasă: de învățat: §6. Rezolvarea problemelor cu procente (pag. 181-182); de repetat: §1. Rapoarte.(pag. 144 -151); § 2. Proporții (pag. 156-158); § 3. Mărimi direct proporționale (pag. 162-164); § 4. Mărimi invers proporționale (pag. 169-171); §5. Procente (pag. 175-178); de rezolvat: ex. 1 b, e, pag. 182; ex. 2, b, c, pag. 182.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formulează întrebări, dacă este cazul. Se rezolvă problemele neclare. Se anunță rezultatele evaluării formative de la lecția precedentă.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reactualizează cunoștințele prin întrebări. Se formulează întrebări la care elevii formulează răspunsuri orale.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este un raport?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înțelegem prin amplificare?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 simplificare?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 se definește o proporție?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este 1%? cum transformăm un raport sau un număr zecimal în procente?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 determinăm câte procente un număr dintr-un alt număr?</w:t>
            </w:r>
          </w:p>
        </w:tc>
        <w:tc>
          <w:tcPr/>
          <w:p w:rsidR="00000000" w:rsidDel="00000000" w:rsidP="00000000" w:rsidRDefault="00000000" w:rsidRPr="00000000" w14:paraId="0000003A">
            <w:pPr>
              <w:spacing w:line="276" w:lineRule="auto"/>
              <w:jc w:val="cente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Vizual</w:t>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Conversația </w:t>
            </w:r>
          </w:p>
          <w:p w:rsidR="00000000" w:rsidDel="00000000" w:rsidP="00000000" w:rsidRDefault="00000000" w:rsidRPr="00000000" w14:paraId="0000003D">
            <w:pPr>
              <w:spacing w:line="276" w:lineRule="auto"/>
              <w:rPr>
                <w:sz w:val="24"/>
                <w:szCs w:val="24"/>
              </w:rPr>
            </w:pPr>
            <w:r w:rsidDel="00000000" w:rsidR="00000000" w:rsidRPr="00000000">
              <w:rPr>
                <w:sz w:val="24"/>
                <w:szCs w:val="24"/>
                <w:rtl w:val="0"/>
              </w:rPr>
              <w:t xml:space="preserve">Activitate frontală </w:t>
            </w:r>
          </w:p>
          <w:p w:rsidR="00000000" w:rsidDel="00000000" w:rsidP="00000000" w:rsidRDefault="00000000" w:rsidRPr="00000000" w14:paraId="0000003E">
            <w:pPr>
              <w:spacing w:line="276" w:lineRule="auto"/>
              <w:rPr>
                <w:sz w:val="24"/>
                <w:szCs w:val="24"/>
              </w:rPr>
            </w:pPr>
            <w:r w:rsidDel="00000000" w:rsidR="00000000" w:rsidRPr="00000000">
              <w:rPr>
                <w:sz w:val="24"/>
                <w:szCs w:val="24"/>
                <w:rtl w:val="0"/>
              </w:rPr>
              <w:t xml:space="preserve">Evaluarea orală</w:t>
            </w:r>
          </w:p>
          <w:p w:rsidR="00000000" w:rsidDel="00000000" w:rsidP="00000000" w:rsidRDefault="00000000" w:rsidRPr="00000000" w14:paraId="0000003F">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line="276" w:lineRule="auto"/>
              <w:jc w:val="center"/>
              <w:rPr>
                <w:b w:val="1"/>
                <w:i w:val="1"/>
                <w:sz w:val="24"/>
                <w:szCs w:val="24"/>
              </w:rPr>
            </w:pPr>
            <w:r w:rsidDel="00000000" w:rsidR="00000000" w:rsidRPr="00000000">
              <w:rPr>
                <w:b w:val="1"/>
                <w:i w:val="1"/>
                <w:sz w:val="24"/>
                <w:szCs w:val="24"/>
                <w:rtl w:val="0"/>
              </w:rPr>
              <w:t xml:space="preserve">Reflecție</w:t>
            </w:r>
          </w:p>
        </w:tc>
        <w:tc>
          <w:tcPr/>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sz w:val="24"/>
                <w:szCs w:val="24"/>
              </w:rPr>
            </w:pPr>
            <w:r w:rsidDel="00000000" w:rsidR="00000000" w:rsidRPr="00000000">
              <w:rPr>
                <w:rtl w:val="0"/>
              </w:rPr>
            </w:r>
          </w:p>
          <w:p w:rsidR="00000000" w:rsidDel="00000000" w:rsidP="00000000" w:rsidRDefault="00000000" w:rsidRPr="00000000" w14:paraId="00000043">
            <w:pPr>
              <w:spacing w:line="276" w:lineRule="auto"/>
              <w:rPr>
                <w:sz w:val="24"/>
                <w:szCs w:val="24"/>
              </w:rPr>
            </w:pPr>
            <w:r w:rsidDel="00000000" w:rsidR="00000000" w:rsidRPr="00000000">
              <w:rPr>
                <w:rtl w:val="0"/>
              </w:rPr>
            </w:r>
          </w:p>
          <w:p w:rsidR="00000000" w:rsidDel="00000000" w:rsidP="00000000" w:rsidRDefault="00000000" w:rsidRPr="00000000" w14:paraId="00000044">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1</w:t>
            </w:r>
          </w:p>
          <w:p w:rsidR="00000000" w:rsidDel="00000000" w:rsidP="00000000" w:rsidRDefault="00000000" w:rsidRPr="00000000" w14:paraId="00000045">
            <w:pPr>
              <w:spacing w:line="276" w:lineRule="auto"/>
              <w:jc w:val="center"/>
              <w:rPr>
                <w:sz w:val="24"/>
                <w:szCs w:val="24"/>
              </w:rPr>
            </w:pPr>
            <w:r w:rsidDel="00000000" w:rsidR="00000000" w:rsidRPr="00000000">
              <w:rPr>
                <w:rtl w:val="0"/>
              </w:rPr>
            </w:r>
          </w:p>
          <w:p w:rsidR="00000000" w:rsidDel="00000000" w:rsidP="00000000" w:rsidRDefault="00000000" w:rsidRPr="00000000" w14:paraId="00000046">
            <w:pPr>
              <w:spacing w:line="276" w:lineRule="auto"/>
              <w:jc w:val="center"/>
              <w:rPr>
                <w:sz w:val="24"/>
                <w:szCs w:val="24"/>
              </w:rPr>
            </w:pPr>
            <w:r w:rsidDel="00000000" w:rsidR="00000000" w:rsidRPr="00000000">
              <w:rPr>
                <w:rtl w:val="0"/>
              </w:rPr>
            </w:r>
          </w:p>
          <w:p w:rsidR="00000000" w:rsidDel="00000000" w:rsidP="00000000" w:rsidRDefault="00000000" w:rsidRPr="00000000" w14:paraId="00000047">
            <w:pPr>
              <w:spacing w:line="276" w:lineRule="auto"/>
              <w:jc w:val="center"/>
              <w:rPr>
                <w:sz w:val="24"/>
                <w:szCs w:val="24"/>
              </w:rPr>
            </w:pPr>
            <w:r w:rsidDel="00000000" w:rsidR="00000000" w:rsidRPr="00000000">
              <w:rPr>
                <w:rtl w:val="0"/>
              </w:rPr>
            </w:r>
          </w:p>
          <w:p w:rsidR="00000000" w:rsidDel="00000000" w:rsidP="00000000" w:rsidRDefault="00000000" w:rsidRPr="00000000" w14:paraId="00000048">
            <w:pPr>
              <w:spacing w:line="276" w:lineRule="auto"/>
              <w:jc w:val="center"/>
              <w:rPr>
                <w:sz w:val="24"/>
                <w:szCs w:val="24"/>
              </w:rPr>
            </w:pPr>
            <w:r w:rsidDel="00000000" w:rsidR="00000000" w:rsidRPr="00000000">
              <w:rPr>
                <w:rtl w:val="0"/>
              </w:rPr>
            </w:r>
          </w:p>
          <w:p w:rsidR="00000000" w:rsidDel="00000000" w:rsidP="00000000" w:rsidRDefault="00000000" w:rsidRPr="00000000" w14:paraId="00000049">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2</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rtl w:val="0"/>
              </w:rPr>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sz w:val="24"/>
                <w:szCs w:val="24"/>
              </w:rPr>
            </w:pPr>
            <w:r w:rsidDel="00000000" w:rsidR="00000000" w:rsidRPr="00000000">
              <w:rPr>
                <w:rtl w:val="0"/>
              </w:rPr>
            </w:r>
          </w:p>
          <w:p w:rsidR="00000000" w:rsidDel="00000000" w:rsidP="00000000" w:rsidRDefault="00000000" w:rsidRPr="00000000" w14:paraId="0000004E">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3</w:t>
            </w:r>
          </w:p>
          <w:p w:rsidR="00000000" w:rsidDel="00000000" w:rsidP="00000000" w:rsidRDefault="00000000" w:rsidRPr="00000000" w14:paraId="0000004F">
            <w:pPr>
              <w:spacing w:line="276" w:lineRule="auto"/>
              <w:rPr>
                <w:sz w:val="24"/>
                <w:szCs w:val="24"/>
              </w:rPr>
            </w:pPr>
            <w:r w:rsidDel="00000000" w:rsidR="00000000" w:rsidRPr="00000000">
              <w:rPr>
                <w:rtl w:val="0"/>
              </w:rPr>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sz w:val="24"/>
                <w:szCs w:val="24"/>
              </w:rPr>
            </w:pPr>
            <w:r w:rsidDel="00000000" w:rsidR="00000000" w:rsidRPr="00000000">
              <w:rPr>
                <w:rtl w:val="0"/>
              </w:rPr>
            </w:r>
          </w:p>
          <w:p w:rsidR="00000000" w:rsidDel="00000000" w:rsidP="00000000" w:rsidRDefault="00000000" w:rsidRPr="00000000" w14:paraId="00000052">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4</w:t>
            </w:r>
          </w:p>
          <w:p w:rsidR="00000000" w:rsidDel="00000000" w:rsidP="00000000" w:rsidRDefault="00000000" w:rsidRPr="00000000" w14:paraId="00000053">
            <w:pPr>
              <w:spacing w:line="276" w:lineRule="auto"/>
              <w:rPr>
                <w:sz w:val="24"/>
                <w:szCs w:val="24"/>
              </w:rPr>
            </w:pPr>
            <w:r w:rsidDel="00000000" w:rsidR="00000000" w:rsidRPr="00000000">
              <w:rPr>
                <w:rtl w:val="0"/>
              </w:rPr>
            </w:r>
          </w:p>
          <w:p w:rsidR="00000000" w:rsidDel="00000000" w:rsidP="00000000" w:rsidRDefault="00000000" w:rsidRPr="00000000" w14:paraId="00000054">
            <w:pPr>
              <w:spacing w:line="276" w:lineRule="auto"/>
              <w:rPr>
                <w:sz w:val="24"/>
                <w:szCs w:val="24"/>
              </w:rPr>
            </w:pPr>
            <w:r w:rsidDel="00000000" w:rsidR="00000000" w:rsidRPr="00000000">
              <w:rPr>
                <w:rtl w:val="0"/>
              </w:rPr>
            </w:r>
          </w:p>
          <w:p w:rsidR="00000000" w:rsidDel="00000000" w:rsidP="00000000" w:rsidRDefault="00000000" w:rsidRPr="00000000" w14:paraId="00000055">
            <w:pPr>
              <w:spacing w:line="276" w:lineRule="auto"/>
              <w:rPr>
                <w:sz w:val="24"/>
                <w:szCs w:val="24"/>
                <w:vertAlign w:val="subscript"/>
              </w:rPr>
            </w:pPr>
            <w:r w:rsidDel="00000000" w:rsidR="00000000" w:rsidRPr="00000000">
              <w:rPr>
                <w:rtl w:val="0"/>
              </w:rPr>
            </w:r>
          </w:p>
          <w:p w:rsidR="00000000" w:rsidDel="00000000" w:rsidP="00000000" w:rsidRDefault="00000000" w:rsidRPr="00000000" w14:paraId="00000056">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2</w:t>
            </w:r>
          </w:p>
          <w:p w:rsidR="00000000" w:rsidDel="00000000" w:rsidP="00000000" w:rsidRDefault="00000000" w:rsidRPr="00000000" w14:paraId="00000057">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8">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9">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A">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3</w:t>
            </w:r>
          </w:p>
          <w:p w:rsidR="00000000" w:rsidDel="00000000" w:rsidP="00000000" w:rsidRDefault="00000000" w:rsidRPr="00000000" w14:paraId="0000005B">
            <w:pPr>
              <w:spacing w:line="276" w:lineRule="auto"/>
              <w:jc w:val="center"/>
              <w:rPr>
                <w:sz w:val="24"/>
                <w:szCs w:val="24"/>
                <w:vertAlign w:val="subscript"/>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1. Se propune elevilor să se grupeze câte patru elevi (două bănci vecine).  Decodificați tema lecției (diapozitivul 1), elevii primesc fișa cu cod pe masă.</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anunță tema și obiectivele lecției. Se prezintă PPT.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https://docs.google.com/presentation/d/1J6vwvJnheXl1k3BFyem8Z5DmsX-mH6yh/edit?usp=sharing&amp;ouid=103820289038817678176&amp;rtpof=true&amp;sd=true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2. Se trec trei elevi la tablă să rezolve exemplele de probleme din diapozitivul 5.  Ceilalți lucrează în caiete. (Răspuns: prob.1 – 85 lei; prob. 2 – 80 %; prob. 3 – 30 %)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3. Se continuă lucrul în grup. Elevii rezolvă in grup. Se propune elevilor, pentru o activitate mai productivă să se împartă problemele între membrii grupului, după rezolvare se fac schimb cu caietele pentru verificare. Profesorul urmărește activitatea grupurilor. Rezultatele se anunță de către elevi oral, în cazul când rezultatele nu coincid se rezolvă problema la tablă.</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 16, pag. 184. Într-o clasa de a VI-a sunt 35 de elevi, 40% sunt fete și restul băieți.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a)Estimați, fără a efectua calcule, care dintre numere este mai mare: cel al băieților sau cel al fetelor? (Răspuns: băieți)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b)Calculați numărul băieților din clasă. (Răspuns: 21)</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 17, pag. 184. Pentru a obține saramura pentru castraveți, 50 g de sare se dizolvă în 1500 g de apă. Aflați concentrația procentuală a soluției (Răspuns: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3</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 18, pag. 184, un stadion are  55400 de locuri. La un meci de fotbal, 98% din numărul de locuri au fost ocupate. Câți spectatori au privit meciul? (Răspuns: 54292)</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Prob.19, pag. 184. Într-o clasă sunt 36 de elevi. Știind că o treime din elevi sunt fete și că 50% din băieți joacă fotbal, aflați câți băieți joacă fotbal. (Răspuns: 12)</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5. Se propune elevilor fișa individuală de lucru.</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Scrieți cu cifre: cincisprezece la sută.</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Scrieți în ordine crescătoare: 0,76; 34%;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a prepara o anumită rețetă de prăjitură, aveți nevoie de 10% zahăr din greutatea totală a ingredientelor. Dacă greutatea totală a ingredientelor este de 500 g, cât zahăr trebuie să adăugați?</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Bilanțul cantitativ:</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aplică tehnica 3-2-1 (diapozitivul 8). Fiecare elev primește fișă și o completează. Se dau citire câtorva din ele.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Bilanțul calitativ:</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determină care obiective au fost realizate la lecție.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formulează concluzii privind activitatea clasei de elevi în ansamblu și a unor elevi in parte.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Temă pentru acasă:</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învățat: §6. Rezolvarea problemelor cu procente (pag. 181-182)</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repetat: §1. Rapoarte.(pag. 144 -151); § 2. Proporții (pag. 156-158); § 3. Mărimi direct proporționale (pag. 162-164); § 4. Mărimi invers proporționale (pag. 169-171); §5. Procente (pag. 175-178).</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rezolvat: Prob. 27, pag 185. Salariul domnului Moraru s-a mărit cu 225 de lei, adică cu 15 %. Ce salariu avea domnul Moraru până la majorare? </w:t>
            </w:r>
          </w:p>
        </w:tc>
        <w:tc>
          <w:tcPr/>
          <w:p w:rsidR="00000000" w:rsidDel="00000000" w:rsidP="00000000" w:rsidRDefault="00000000" w:rsidRPr="00000000" w14:paraId="00000074">
            <w:pPr>
              <w:spacing w:line="276" w:lineRule="auto"/>
              <w:jc w:val="center"/>
              <w:rPr>
                <w:sz w:val="24"/>
                <w:szCs w:val="24"/>
              </w:rPr>
            </w:pPr>
            <w:r w:rsidDel="00000000" w:rsidR="00000000" w:rsidRPr="00000000">
              <w:rPr>
                <w:sz w:val="24"/>
                <w:szCs w:val="24"/>
                <w:rtl w:val="0"/>
              </w:rPr>
              <w:t xml:space="preserve">22</w:t>
            </w:r>
          </w:p>
          <w:p w:rsidR="00000000" w:rsidDel="00000000" w:rsidP="00000000" w:rsidRDefault="00000000" w:rsidRPr="00000000" w14:paraId="00000075">
            <w:pPr>
              <w:spacing w:line="276" w:lineRule="auto"/>
              <w:jc w:val="center"/>
              <w:rPr>
                <w:sz w:val="24"/>
                <w:szCs w:val="24"/>
              </w:rPr>
            </w:pPr>
            <w:r w:rsidDel="00000000" w:rsidR="00000000" w:rsidRPr="00000000">
              <w:rPr>
                <w:rtl w:val="0"/>
              </w:rPr>
            </w:r>
          </w:p>
          <w:p w:rsidR="00000000" w:rsidDel="00000000" w:rsidP="00000000" w:rsidRDefault="00000000" w:rsidRPr="00000000" w14:paraId="00000076">
            <w:pPr>
              <w:spacing w:line="276" w:lineRule="auto"/>
              <w:jc w:val="center"/>
              <w:rPr>
                <w:sz w:val="24"/>
                <w:szCs w:val="24"/>
              </w:rPr>
            </w:pPr>
            <w:r w:rsidDel="00000000" w:rsidR="00000000" w:rsidRPr="00000000">
              <w:rPr>
                <w:rtl w:val="0"/>
              </w:rPr>
            </w:r>
          </w:p>
          <w:p w:rsidR="00000000" w:rsidDel="00000000" w:rsidP="00000000" w:rsidRDefault="00000000" w:rsidRPr="00000000" w14:paraId="00000077">
            <w:pPr>
              <w:spacing w:line="276" w:lineRule="auto"/>
              <w:jc w:val="center"/>
              <w:rPr>
                <w:sz w:val="24"/>
                <w:szCs w:val="24"/>
              </w:rPr>
            </w:pPr>
            <w:r w:rsidDel="00000000" w:rsidR="00000000" w:rsidRPr="00000000">
              <w:rPr>
                <w:rtl w:val="0"/>
              </w:rPr>
            </w:r>
          </w:p>
          <w:p w:rsidR="00000000" w:rsidDel="00000000" w:rsidP="00000000" w:rsidRDefault="00000000" w:rsidRPr="00000000" w14:paraId="00000078">
            <w:pPr>
              <w:spacing w:line="276" w:lineRule="auto"/>
              <w:jc w:val="center"/>
              <w:rPr>
                <w:sz w:val="24"/>
                <w:szCs w:val="24"/>
              </w:rPr>
            </w:pPr>
            <w:r w:rsidDel="00000000" w:rsidR="00000000" w:rsidRPr="00000000">
              <w:rPr>
                <w:rtl w:val="0"/>
              </w:rPr>
            </w:r>
          </w:p>
          <w:p w:rsidR="00000000" w:rsidDel="00000000" w:rsidP="00000000" w:rsidRDefault="00000000" w:rsidRPr="00000000" w14:paraId="00000079">
            <w:pPr>
              <w:spacing w:line="276" w:lineRule="auto"/>
              <w:jc w:val="center"/>
              <w:rPr>
                <w:sz w:val="24"/>
                <w:szCs w:val="24"/>
              </w:rPr>
            </w:pPr>
            <w:r w:rsidDel="00000000" w:rsidR="00000000" w:rsidRPr="00000000">
              <w:rPr>
                <w:rtl w:val="0"/>
              </w:rPr>
            </w:r>
          </w:p>
          <w:p w:rsidR="00000000" w:rsidDel="00000000" w:rsidP="00000000" w:rsidRDefault="00000000" w:rsidRPr="00000000" w14:paraId="0000007A">
            <w:pPr>
              <w:spacing w:line="276" w:lineRule="auto"/>
              <w:jc w:val="center"/>
              <w:rPr>
                <w:sz w:val="24"/>
                <w:szCs w:val="24"/>
              </w:rPr>
            </w:pPr>
            <w:r w:rsidDel="00000000" w:rsidR="00000000" w:rsidRPr="00000000">
              <w:rPr>
                <w:rtl w:val="0"/>
              </w:rPr>
            </w:r>
          </w:p>
          <w:p w:rsidR="00000000" w:rsidDel="00000000" w:rsidP="00000000" w:rsidRDefault="00000000" w:rsidRPr="00000000" w14:paraId="0000007B">
            <w:pPr>
              <w:spacing w:line="276" w:lineRule="auto"/>
              <w:jc w:val="center"/>
              <w:rPr>
                <w:sz w:val="24"/>
                <w:szCs w:val="24"/>
              </w:rPr>
            </w:pPr>
            <w:r w:rsidDel="00000000" w:rsidR="00000000" w:rsidRPr="00000000">
              <w:rPr>
                <w:rtl w:val="0"/>
              </w:rPr>
            </w:r>
          </w:p>
          <w:p w:rsidR="00000000" w:rsidDel="00000000" w:rsidP="00000000" w:rsidRDefault="00000000" w:rsidRPr="00000000" w14:paraId="0000007C">
            <w:pPr>
              <w:spacing w:line="276" w:lineRule="auto"/>
              <w:jc w:val="center"/>
              <w:rPr>
                <w:sz w:val="24"/>
                <w:szCs w:val="24"/>
              </w:rPr>
            </w:pPr>
            <w:r w:rsidDel="00000000" w:rsidR="00000000" w:rsidRPr="00000000">
              <w:rPr>
                <w:rtl w:val="0"/>
              </w:rPr>
            </w:r>
          </w:p>
          <w:p w:rsidR="00000000" w:rsidDel="00000000" w:rsidP="00000000" w:rsidRDefault="00000000" w:rsidRPr="00000000" w14:paraId="0000007D">
            <w:pPr>
              <w:spacing w:line="276" w:lineRule="auto"/>
              <w:jc w:val="center"/>
              <w:rPr>
                <w:sz w:val="24"/>
                <w:szCs w:val="24"/>
              </w:rPr>
            </w:pPr>
            <w:r w:rsidDel="00000000" w:rsidR="00000000" w:rsidRPr="00000000">
              <w:rPr>
                <w:rtl w:val="0"/>
              </w:rPr>
            </w:r>
          </w:p>
          <w:p w:rsidR="00000000" w:rsidDel="00000000" w:rsidP="00000000" w:rsidRDefault="00000000" w:rsidRPr="00000000" w14:paraId="0000007E">
            <w:pPr>
              <w:spacing w:line="276" w:lineRule="auto"/>
              <w:jc w:val="center"/>
              <w:rPr>
                <w:sz w:val="24"/>
                <w:szCs w:val="24"/>
              </w:rPr>
            </w:pPr>
            <w:r w:rsidDel="00000000" w:rsidR="00000000" w:rsidRPr="00000000">
              <w:rPr>
                <w:rtl w:val="0"/>
              </w:rPr>
            </w:r>
          </w:p>
          <w:p w:rsidR="00000000" w:rsidDel="00000000" w:rsidP="00000000" w:rsidRDefault="00000000" w:rsidRPr="00000000" w14:paraId="0000007F">
            <w:pPr>
              <w:spacing w:line="276" w:lineRule="auto"/>
              <w:jc w:val="center"/>
              <w:rPr>
                <w:sz w:val="24"/>
                <w:szCs w:val="24"/>
              </w:rPr>
            </w:pPr>
            <w:r w:rsidDel="00000000" w:rsidR="00000000" w:rsidRPr="00000000">
              <w:rPr>
                <w:rtl w:val="0"/>
              </w:rPr>
            </w:r>
          </w:p>
          <w:p w:rsidR="00000000" w:rsidDel="00000000" w:rsidP="00000000" w:rsidRDefault="00000000" w:rsidRPr="00000000" w14:paraId="00000080">
            <w:pPr>
              <w:spacing w:line="276" w:lineRule="auto"/>
              <w:jc w:val="center"/>
              <w:rPr>
                <w:sz w:val="24"/>
                <w:szCs w:val="24"/>
              </w:rPr>
            </w:pPr>
            <w:r w:rsidDel="00000000" w:rsidR="00000000" w:rsidRPr="00000000">
              <w:rPr>
                <w:rtl w:val="0"/>
              </w:rPr>
            </w:r>
          </w:p>
          <w:p w:rsidR="00000000" w:rsidDel="00000000" w:rsidP="00000000" w:rsidRDefault="00000000" w:rsidRPr="00000000" w14:paraId="00000081">
            <w:pPr>
              <w:spacing w:line="276" w:lineRule="auto"/>
              <w:jc w:val="center"/>
              <w:rPr>
                <w:sz w:val="24"/>
                <w:szCs w:val="24"/>
              </w:rPr>
            </w:pPr>
            <w:r w:rsidDel="00000000" w:rsidR="00000000" w:rsidRPr="00000000">
              <w:rPr>
                <w:rtl w:val="0"/>
              </w:rPr>
            </w:r>
          </w:p>
          <w:p w:rsidR="00000000" w:rsidDel="00000000" w:rsidP="00000000" w:rsidRDefault="00000000" w:rsidRPr="00000000" w14:paraId="00000082">
            <w:pPr>
              <w:spacing w:line="276" w:lineRule="auto"/>
              <w:jc w:val="center"/>
              <w:rPr>
                <w:sz w:val="24"/>
                <w:szCs w:val="24"/>
              </w:rPr>
            </w:pPr>
            <w:r w:rsidDel="00000000" w:rsidR="00000000" w:rsidRPr="00000000">
              <w:rPr>
                <w:rtl w:val="0"/>
              </w:rPr>
            </w:r>
          </w:p>
          <w:p w:rsidR="00000000" w:rsidDel="00000000" w:rsidP="00000000" w:rsidRDefault="00000000" w:rsidRPr="00000000" w14:paraId="00000083">
            <w:pPr>
              <w:spacing w:line="276" w:lineRule="auto"/>
              <w:rPr>
                <w:sz w:val="24"/>
                <w:szCs w:val="24"/>
              </w:rPr>
            </w:pPr>
            <w:r w:rsidDel="00000000" w:rsidR="00000000" w:rsidRPr="00000000">
              <w:rPr>
                <w:rtl w:val="0"/>
              </w:rPr>
            </w:r>
          </w:p>
          <w:p w:rsidR="00000000" w:rsidDel="00000000" w:rsidP="00000000" w:rsidRDefault="00000000" w:rsidRPr="00000000" w14:paraId="00000084">
            <w:pPr>
              <w:spacing w:line="276" w:lineRule="auto"/>
              <w:rPr>
                <w:sz w:val="24"/>
                <w:szCs w:val="24"/>
              </w:rPr>
            </w:pPr>
            <w:r w:rsidDel="00000000" w:rsidR="00000000" w:rsidRPr="00000000">
              <w:rPr>
                <w:rtl w:val="0"/>
              </w:rPr>
            </w:r>
          </w:p>
          <w:p w:rsidR="00000000" w:rsidDel="00000000" w:rsidP="00000000" w:rsidRDefault="00000000" w:rsidRPr="00000000" w14:paraId="00000085">
            <w:pPr>
              <w:spacing w:line="276" w:lineRule="auto"/>
              <w:rPr>
                <w:sz w:val="24"/>
                <w:szCs w:val="24"/>
              </w:rPr>
            </w:pPr>
            <w:r w:rsidDel="00000000" w:rsidR="00000000" w:rsidRPr="00000000">
              <w:rPr>
                <w:rtl w:val="0"/>
              </w:rPr>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rPr>
                <w:sz w:val="24"/>
                <w:szCs w:val="24"/>
              </w:rPr>
            </w:pPr>
            <w:r w:rsidDel="00000000" w:rsidR="00000000" w:rsidRPr="00000000">
              <w:rPr>
                <w:rtl w:val="0"/>
              </w:rPr>
            </w:r>
          </w:p>
          <w:p w:rsidR="00000000" w:rsidDel="00000000" w:rsidP="00000000" w:rsidRDefault="00000000" w:rsidRPr="00000000" w14:paraId="00000088">
            <w:pPr>
              <w:spacing w:line="276" w:lineRule="auto"/>
              <w:rPr>
                <w:sz w:val="24"/>
                <w:szCs w:val="24"/>
              </w:rPr>
            </w:pPr>
            <w:r w:rsidDel="00000000" w:rsidR="00000000" w:rsidRPr="00000000">
              <w:rPr>
                <w:rtl w:val="0"/>
              </w:rPr>
            </w:r>
          </w:p>
          <w:p w:rsidR="00000000" w:rsidDel="00000000" w:rsidP="00000000" w:rsidRDefault="00000000" w:rsidRPr="00000000" w14:paraId="00000089">
            <w:pPr>
              <w:spacing w:line="276" w:lineRule="auto"/>
              <w:rPr>
                <w:sz w:val="24"/>
                <w:szCs w:val="24"/>
              </w:rPr>
            </w:pPr>
            <w:r w:rsidDel="00000000" w:rsidR="00000000" w:rsidRPr="00000000">
              <w:rPr>
                <w:rtl w:val="0"/>
              </w:rPr>
            </w:r>
          </w:p>
          <w:p w:rsidR="00000000" w:rsidDel="00000000" w:rsidP="00000000" w:rsidRDefault="00000000" w:rsidRPr="00000000" w14:paraId="0000008A">
            <w:pPr>
              <w:spacing w:line="276" w:lineRule="auto"/>
              <w:rPr>
                <w:sz w:val="24"/>
                <w:szCs w:val="24"/>
              </w:rPr>
            </w:pPr>
            <w:r w:rsidDel="00000000" w:rsidR="00000000" w:rsidRPr="00000000">
              <w:rPr>
                <w:rtl w:val="0"/>
              </w:rPr>
            </w:r>
          </w:p>
          <w:p w:rsidR="00000000" w:rsidDel="00000000" w:rsidP="00000000" w:rsidRDefault="00000000" w:rsidRPr="00000000" w14:paraId="0000008B">
            <w:pPr>
              <w:spacing w:line="276" w:lineRule="auto"/>
              <w:rPr>
                <w:sz w:val="24"/>
                <w:szCs w:val="24"/>
              </w:rPr>
            </w:pPr>
            <w:r w:rsidDel="00000000" w:rsidR="00000000" w:rsidRPr="00000000">
              <w:rPr>
                <w:rtl w:val="0"/>
              </w:rPr>
            </w:r>
          </w:p>
          <w:p w:rsidR="00000000" w:rsidDel="00000000" w:rsidP="00000000" w:rsidRDefault="00000000" w:rsidRPr="00000000" w14:paraId="0000008C">
            <w:pPr>
              <w:spacing w:line="276" w:lineRule="auto"/>
              <w:rPr>
                <w:sz w:val="24"/>
                <w:szCs w:val="24"/>
              </w:rPr>
            </w:pPr>
            <w:r w:rsidDel="00000000" w:rsidR="00000000" w:rsidRPr="00000000">
              <w:rPr>
                <w:rtl w:val="0"/>
              </w:rPr>
            </w:r>
          </w:p>
          <w:p w:rsidR="00000000" w:rsidDel="00000000" w:rsidP="00000000" w:rsidRDefault="00000000" w:rsidRPr="00000000" w14:paraId="0000008D">
            <w:pPr>
              <w:spacing w:line="276" w:lineRule="auto"/>
              <w:rPr>
                <w:sz w:val="24"/>
                <w:szCs w:val="24"/>
              </w:rPr>
            </w:pPr>
            <w:r w:rsidDel="00000000" w:rsidR="00000000" w:rsidRPr="00000000">
              <w:rPr>
                <w:rtl w:val="0"/>
              </w:rPr>
            </w:r>
          </w:p>
          <w:p w:rsidR="00000000" w:rsidDel="00000000" w:rsidP="00000000" w:rsidRDefault="00000000" w:rsidRPr="00000000" w14:paraId="0000008E">
            <w:pPr>
              <w:spacing w:line="276" w:lineRule="auto"/>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8F">
            <w:pPr>
              <w:spacing w:line="276" w:lineRule="auto"/>
              <w:rPr>
                <w:sz w:val="24"/>
                <w:szCs w:val="24"/>
              </w:rPr>
            </w:pPr>
            <w:r w:rsidDel="00000000" w:rsidR="00000000" w:rsidRPr="00000000">
              <w:rPr>
                <w:rtl w:val="0"/>
              </w:rPr>
            </w:r>
          </w:p>
          <w:p w:rsidR="00000000" w:rsidDel="00000000" w:rsidP="00000000" w:rsidRDefault="00000000" w:rsidRPr="00000000" w14:paraId="00000090">
            <w:pPr>
              <w:spacing w:line="276" w:lineRule="auto"/>
              <w:rPr>
                <w:sz w:val="24"/>
                <w:szCs w:val="24"/>
              </w:rPr>
            </w:pPr>
            <w:r w:rsidDel="00000000" w:rsidR="00000000" w:rsidRPr="00000000">
              <w:rPr>
                <w:rtl w:val="0"/>
              </w:rPr>
            </w:r>
          </w:p>
          <w:p w:rsidR="00000000" w:rsidDel="00000000" w:rsidP="00000000" w:rsidRDefault="00000000" w:rsidRPr="00000000" w14:paraId="00000091">
            <w:pPr>
              <w:spacing w:line="276" w:lineRule="auto"/>
              <w:rPr>
                <w:sz w:val="24"/>
                <w:szCs w:val="24"/>
              </w:rPr>
            </w:pPr>
            <w:r w:rsidDel="00000000" w:rsidR="00000000" w:rsidRPr="00000000">
              <w:rPr>
                <w:rtl w:val="0"/>
              </w:rPr>
            </w:r>
          </w:p>
          <w:p w:rsidR="00000000" w:rsidDel="00000000" w:rsidP="00000000" w:rsidRDefault="00000000" w:rsidRPr="00000000" w14:paraId="00000092">
            <w:pPr>
              <w:spacing w:line="276" w:lineRule="auto"/>
              <w:rPr>
                <w:sz w:val="24"/>
                <w:szCs w:val="24"/>
              </w:rPr>
            </w:pPr>
            <w:r w:rsidDel="00000000" w:rsidR="00000000" w:rsidRPr="00000000">
              <w:rPr>
                <w:rtl w:val="0"/>
              </w:rPr>
            </w:r>
          </w:p>
          <w:p w:rsidR="00000000" w:rsidDel="00000000" w:rsidP="00000000" w:rsidRDefault="00000000" w:rsidRPr="00000000" w14:paraId="00000093">
            <w:pPr>
              <w:spacing w:line="276" w:lineRule="auto"/>
              <w:rPr>
                <w:sz w:val="24"/>
                <w:szCs w:val="24"/>
              </w:rPr>
            </w:pPr>
            <w:r w:rsidDel="00000000" w:rsidR="00000000" w:rsidRPr="00000000">
              <w:rPr>
                <w:rtl w:val="0"/>
              </w:rPr>
            </w:r>
          </w:p>
          <w:p w:rsidR="00000000" w:rsidDel="00000000" w:rsidP="00000000" w:rsidRDefault="00000000" w:rsidRPr="00000000" w14:paraId="00000094">
            <w:pPr>
              <w:spacing w:line="276" w:lineRule="auto"/>
              <w:rPr>
                <w:sz w:val="24"/>
                <w:szCs w:val="24"/>
              </w:rPr>
            </w:pPr>
            <w:r w:rsidDel="00000000" w:rsidR="00000000" w:rsidRPr="00000000">
              <w:rPr>
                <w:rtl w:val="0"/>
              </w:rPr>
            </w:r>
          </w:p>
          <w:p w:rsidR="00000000" w:rsidDel="00000000" w:rsidP="00000000" w:rsidRDefault="00000000" w:rsidRPr="00000000" w14:paraId="00000095">
            <w:pPr>
              <w:spacing w:line="276" w:lineRule="auto"/>
              <w:jc w:val="center"/>
              <w:rPr>
                <w:sz w:val="24"/>
                <w:szCs w:val="24"/>
              </w:rPr>
            </w:pPr>
            <w:r w:rsidDel="00000000" w:rsidR="00000000" w:rsidRPr="00000000">
              <w:rPr>
                <w:sz w:val="24"/>
                <w:szCs w:val="24"/>
                <w:rtl w:val="0"/>
              </w:rPr>
              <w:t xml:space="preserve">3</w:t>
            </w:r>
          </w:p>
          <w:p w:rsidR="00000000" w:rsidDel="00000000" w:rsidP="00000000" w:rsidRDefault="00000000" w:rsidRPr="00000000" w14:paraId="00000096">
            <w:pPr>
              <w:spacing w:line="276" w:lineRule="auto"/>
              <w:jc w:val="center"/>
              <w:rPr>
                <w:sz w:val="24"/>
                <w:szCs w:val="24"/>
              </w:rPr>
            </w:pPr>
            <w:r w:rsidDel="00000000" w:rsidR="00000000" w:rsidRPr="00000000">
              <w:rPr>
                <w:rtl w:val="0"/>
              </w:rPr>
            </w:r>
          </w:p>
          <w:p w:rsidR="00000000" w:rsidDel="00000000" w:rsidP="00000000" w:rsidRDefault="00000000" w:rsidRPr="00000000" w14:paraId="00000097">
            <w:pPr>
              <w:spacing w:line="276" w:lineRule="auto"/>
              <w:jc w:val="center"/>
              <w:rPr>
                <w:sz w:val="24"/>
                <w:szCs w:val="24"/>
              </w:rPr>
            </w:pPr>
            <w:r w:rsidDel="00000000" w:rsidR="00000000" w:rsidRPr="00000000">
              <w:rPr>
                <w:rtl w:val="0"/>
              </w:rPr>
            </w:r>
          </w:p>
          <w:p w:rsidR="00000000" w:rsidDel="00000000" w:rsidP="00000000" w:rsidRDefault="00000000" w:rsidRPr="00000000" w14:paraId="00000098">
            <w:pPr>
              <w:spacing w:line="276" w:lineRule="auto"/>
              <w:jc w:val="center"/>
              <w:rPr>
                <w:sz w:val="24"/>
                <w:szCs w:val="24"/>
              </w:rPr>
            </w:pPr>
            <w:r w:rsidDel="00000000" w:rsidR="00000000" w:rsidRPr="00000000">
              <w:rPr>
                <w:rtl w:val="0"/>
              </w:rPr>
            </w:r>
          </w:p>
          <w:p w:rsidR="00000000" w:rsidDel="00000000" w:rsidP="00000000" w:rsidRDefault="00000000" w:rsidRPr="00000000" w14:paraId="00000099">
            <w:pPr>
              <w:spacing w:line="276" w:lineRule="auto"/>
              <w:jc w:val="center"/>
              <w:rPr>
                <w:sz w:val="24"/>
                <w:szCs w:val="24"/>
              </w:rPr>
            </w:pPr>
            <w:r w:rsidDel="00000000" w:rsidR="00000000" w:rsidRPr="00000000">
              <w:rPr>
                <w:rtl w:val="0"/>
              </w:rPr>
            </w:r>
          </w:p>
          <w:p w:rsidR="00000000" w:rsidDel="00000000" w:rsidP="00000000" w:rsidRDefault="00000000" w:rsidRPr="00000000" w14:paraId="0000009A">
            <w:pPr>
              <w:spacing w:line="276" w:lineRule="auto"/>
              <w:jc w:val="center"/>
              <w:rPr>
                <w:sz w:val="24"/>
                <w:szCs w:val="24"/>
              </w:rPr>
            </w:pPr>
            <w:r w:rsidDel="00000000" w:rsidR="00000000" w:rsidRPr="00000000">
              <w:rPr>
                <w:rtl w:val="0"/>
              </w:rPr>
            </w:r>
          </w:p>
          <w:p w:rsidR="00000000" w:rsidDel="00000000" w:rsidP="00000000" w:rsidRDefault="00000000" w:rsidRPr="00000000" w14:paraId="0000009B">
            <w:pPr>
              <w:spacing w:line="276" w:lineRule="auto"/>
              <w:jc w:val="center"/>
              <w:rPr>
                <w:sz w:val="24"/>
                <w:szCs w:val="24"/>
              </w:rPr>
            </w:pPr>
            <w:r w:rsidDel="00000000" w:rsidR="00000000" w:rsidRPr="00000000">
              <w:rPr>
                <w:rtl w:val="0"/>
              </w:rPr>
            </w:r>
          </w:p>
          <w:p w:rsidR="00000000" w:rsidDel="00000000" w:rsidP="00000000" w:rsidRDefault="00000000" w:rsidRPr="00000000" w14:paraId="0000009C">
            <w:pPr>
              <w:spacing w:line="276" w:lineRule="auto"/>
              <w:rPr>
                <w:sz w:val="24"/>
                <w:szCs w:val="24"/>
              </w:rPr>
            </w:pPr>
            <w:r w:rsidDel="00000000" w:rsidR="00000000" w:rsidRPr="00000000">
              <w:rPr>
                <w:rtl w:val="0"/>
              </w:rPr>
            </w:r>
          </w:p>
          <w:p w:rsidR="00000000" w:rsidDel="00000000" w:rsidP="00000000" w:rsidRDefault="00000000" w:rsidRPr="00000000" w14:paraId="0000009D">
            <w:pPr>
              <w:spacing w:line="276" w:lineRule="auto"/>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09E">
            <w:pPr>
              <w:spacing w:line="276" w:lineRule="auto"/>
              <w:jc w:val="center"/>
              <w:rPr>
                <w:sz w:val="24"/>
                <w:szCs w:val="24"/>
              </w:rPr>
            </w:pPr>
            <w:r w:rsidDel="00000000" w:rsidR="00000000" w:rsidRPr="00000000">
              <w:rPr>
                <w:rtl w:val="0"/>
              </w:rPr>
            </w:r>
          </w:p>
          <w:p w:rsidR="00000000" w:rsidDel="00000000" w:rsidP="00000000" w:rsidRDefault="00000000" w:rsidRPr="00000000" w14:paraId="0000009F">
            <w:pPr>
              <w:spacing w:line="276" w:lineRule="auto"/>
              <w:jc w:val="center"/>
              <w:rPr>
                <w:sz w:val="24"/>
                <w:szCs w:val="24"/>
              </w:rPr>
            </w:pPr>
            <w:r w:rsidDel="00000000" w:rsidR="00000000" w:rsidRPr="00000000">
              <w:rPr>
                <w:rtl w:val="0"/>
              </w:rPr>
            </w:r>
          </w:p>
          <w:p w:rsidR="00000000" w:rsidDel="00000000" w:rsidP="00000000" w:rsidRDefault="00000000" w:rsidRPr="00000000" w14:paraId="000000A0">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0A1">
            <w:pPr>
              <w:spacing w:line="276" w:lineRule="auto"/>
              <w:rPr>
                <w:sz w:val="24"/>
                <w:szCs w:val="24"/>
              </w:rPr>
            </w:pPr>
            <w:r w:rsidDel="00000000" w:rsidR="00000000" w:rsidRPr="00000000">
              <w:rPr>
                <w:sz w:val="24"/>
                <w:szCs w:val="24"/>
                <w:rtl w:val="0"/>
              </w:rPr>
              <w:t xml:space="preserve">Conversația</w:t>
            </w:r>
          </w:p>
          <w:p w:rsidR="00000000" w:rsidDel="00000000" w:rsidP="00000000" w:rsidRDefault="00000000" w:rsidRPr="00000000" w14:paraId="000000A2">
            <w:pPr>
              <w:spacing w:line="276" w:lineRule="auto"/>
              <w:rPr>
                <w:sz w:val="24"/>
                <w:szCs w:val="24"/>
              </w:rPr>
            </w:pPr>
            <w:r w:rsidDel="00000000" w:rsidR="00000000" w:rsidRPr="00000000">
              <w:rPr>
                <w:sz w:val="24"/>
                <w:szCs w:val="24"/>
                <w:rtl w:val="0"/>
              </w:rPr>
              <w:t xml:space="preserve">Lucru în grup</w:t>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sz w:val="24"/>
                <w:szCs w:val="24"/>
              </w:rPr>
            </w:pPr>
            <w:r w:rsidDel="00000000" w:rsidR="00000000" w:rsidRPr="00000000">
              <w:rPr>
                <w:rtl w:val="0"/>
              </w:rPr>
            </w:r>
          </w:p>
          <w:p w:rsidR="00000000" w:rsidDel="00000000" w:rsidP="00000000" w:rsidRDefault="00000000" w:rsidRPr="00000000" w14:paraId="000000A6">
            <w:pPr>
              <w:spacing w:line="276" w:lineRule="auto"/>
              <w:rPr>
                <w:sz w:val="24"/>
                <w:szCs w:val="24"/>
              </w:rPr>
            </w:pPr>
            <w:r w:rsidDel="00000000" w:rsidR="00000000" w:rsidRPr="00000000">
              <w:rPr>
                <w:sz w:val="24"/>
                <w:szCs w:val="24"/>
                <w:rtl w:val="0"/>
              </w:rPr>
              <w:t xml:space="preserve">Problemă rezolvată</w:t>
            </w:r>
          </w:p>
          <w:p w:rsidR="00000000" w:rsidDel="00000000" w:rsidP="00000000" w:rsidRDefault="00000000" w:rsidRPr="00000000" w14:paraId="000000A7">
            <w:pPr>
              <w:spacing w:line="276" w:lineRule="auto"/>
              <w:rPr>
                <w:sz w:val="24"/>
                <w:szCs w:val="24"/>
              </w:rPr>
            </w:pPr>
            <w:r w:rsidDel="00000000" w:rsidR="00000000" w:rsidRPr="00000000">
              <w:rPr>
                <w:sz w:val="24"/>
                <w:szCs w:val="24"/>
                <w:rtl w:val="0"/>
              </w:rPr>
              <w:t xml:space="preserve">Analogia </w:t>
            </w:r>
          </w:p>
          <w:p w:rsidR="00000000" w:rsidDel="00000000" w:rsidP="00000000" w:rsidRDefault="00000000" w:rsidRPr="00000000" w14:paraId="000000A8">
            <w:pPr>
              <w:spacing w:line="276" w:lineRule="auto"/>
              <w:rPr>
                <w:sz w:val="24"/>
                <w:szCs w:val="24"/>
              </w:rPr>
            </w:pPr>
            <w:r w:rsidDel="00000000" w:rsidR="00000000" w:rsidRPr="00000000">
              <w:rPr>
                <w:rtl w:val="0"/>
              </w:rPr>
            </w:r>
          </w:p>
          <w:p w:rsidR="00000000" w:rsidDel="00000000" w:rsidP="00000000" w:rsidRDefault="00000000" w:rsidRPr="00000000" w14:paraId="000000A9">
            <w:pPr>
              <w:spacing w:line="276" w:lineRule="auto"/>
              <w:rPr>
                <w:sz w:val="24"/>
                <w:szCs w:val="24"/>
              </w:rPr>
            </w:pPr>
            <w:r w:rsidDel="00000000" w:rsidR="00000000" w:rsidRPr="00000000">
              <w:rPr>
                <w:sz w:val="24"/>
                <w:szCs w:val="24"/>
                <w:rtl w:val="0"/>
              </w:rPr>
              <w:t xml:space="preserve">Problemă rezolvată</w:t>
            </w:r>
          </w:p>
          <w:p w:rsidR="00000000" w:rsidDel="00000000" w:rsidP="00000000" w:rsidRDefault="00000000" w:rsidRPr="00000000" w14:paraId="000000AA">
            <w:pPr>
              <w:spacing w:line="276" w:lineRule="auto"/>
              <w:rPr>
                <w:sz w:val="24"/>
                <w:szCs w:val="24"/>
              </w:rPr>
            </w:pPr>
            <w:r w:rsidDel="00000000" w:rsidR="00000000" w:rsidRPr="00000000">
              <w:rPr>
                <w:sz w:val="24"/>
                <w:szCs w:val="24"/>
                <w:rtl w:val="0"/>
              </w:rPr>
              <w:t xml:space="preserve">Lucrul în grup</w:t>
            </w:r>
          </w:p>
          <w:p w:rsidR="00000000" w:rsidDel="00000000" w:rsidP="00000000" w:rsidRDefault="00000000" w:rsidRPr="00000000" w14:paraId="000000AB">
            <w:pPr>
              <w:spacing w:line="276" w:lineRule="auto"/>
              <w:rPr>
                <w:sz w:val="24"/>
                <w:szCs w:val="24"/>
              </w:rPr>
            </w:pPr>
            <w:r w:rsidDel="00000000" w:rsidR="00000000" w:rsidRPr="00000000">
              <w:rPr>
                <w:rtl w:val="0"/>
              </w:rPr>
            </w:r>
          </w:p>
          <w:p w:rsidR="00000000" w:rsidDel="00000000" w:rsidP="00000000" w:rsidRDefault="00000000" w:rsidRPr="00000000" w14:paraId="000000AC">
            <w:pPr>
              <w:spacing w:line="276" w:lineRule="auto"/>
              <w:rPr>
                <w:sz w:val="24"/>
                <w:szCs w:val="24"/>
              </w:rPr>
            </w:pPr>
            <w:r w:rsidDel="00000000" w:rsidR="00000000" w:rsidRPr="00000000">
              <w:rPr>
                <w:rtl w:val="0"/>
              </w:rPr>
            </w:r>
          </w:p>
          <w:p w:rsidR="00000000" w:rsidDel="00000000" w:rsidP="00000000" w:rsidRDefault="00000000" w:rsidRPr="00000000" w14:paraId="000000AD">
            <w:pPr>
              <w:spacing w:line="276" w:lineRule="auto"/>
              <w:rPr>
                <w:sz w:val="24"/>
                <w:szCs w:val="24"/>
              </w:rPr>
            </w:pPr>
            <w:r w:rsidDel="00000000" w:rsidR="00000000" w:rsidRPr="00000000">
              <w:rPr>
                <w:rtl w:val="0"/>
              </w:rPr>
            </w:r>
          </w:p>
          <w:p w:rsidR="00000000" w:rsidDel="00000000" w:rsidP="00000000" w:rsidRDefault="00000000" w:rsidRPr="00000000" w14:paraId="000000AE">
            <w:pPr>
              <w:spacing w:line="276" w:lineRule="auto"/>
              <w:rPr>
                <w:sz w:val="24"/>
                <w:szCs w:val="24"/>
              </w:rPr>
            </w:pPr>
            <w:r w:rsidDel="00000000" w:rsidR="00000000" w:rsidRPr="00000000">
              <w:rPr>
                <w:rtl w:val="0"/>
              </w:rPr>
            </w:r>
          </w:p>
          <w:p w:rsidR="00000000" w:rsidDel="00000000" w:rsidP="00000000" w:rsidRDefault="00000000" w:rsidRPr="00000000" w14:paraId="000000AF">
            <w:pPr>
              <w:spacing w:line="276" w:lineRule="auto"/>
              <w:rPr>
                <w:sz w:val="24"/>
                <w:szCs w:val="24"/>
              </w:rPr>
            </w:pPr>
            <w:r w:rsidDel="00000000" w:rsidR="00000000" w:rsidRPr="00000000">
              <w:rPr>
                <w:rtl w:val="0"/>
              </w:rPr>
            </w:r>
          </w:p>
          <w:p w:rsidR="00000000" w:rsidDel="00000000" w:rsidP="00000000" w:rsidRDefault="00000000" w:rsidRPr="00000000" w14:paraId="000000B0">
            <w:pPr>
              <w:spacing w:line="276" w:lineRule="auto"/>
              <w:rPr>
                <w:sz w:val="24"/>
                <w:szCs w:val="24"/>
              </w:rPr>
            </w:pPr>
            <w:r w:rsidDel="00000000" w:rsidR="00000000" w:rsidRPr="00000000">
              <w:rPr>
                <w:rtl w:val="0"/>
              </w:rPr>
            </w:r>
          </w:p>
          <w:p w:rsidR="00000000" w:rsidDel="00000000" w:rsidP="00000000" w:rsidRDefault="00000000" w:rsidRPr="00000000" w14:paraId="000000B1">
            <w:pPr>
              <w:spacing w:line="276" w:lineRule="auto"/>
              <w:rPr>
                <w:sz w:val="24"/>
                <w:szCs w:val="24"/>
              </w:rPr>
            </w:pPr>
            <w:r w:rsidDel="00000000" w:rsidR="00000000" w:rsidRPr="00000000">
              <w:rPr>
                <w:rtl w:val="0"/>
              </w:rPr>
            </w:r>
          </w:p>
          <w:p w:rsidR="00000000" w:rsidDel="00000000" w:rsidP="00000000" w:rsidRDefault="00000000" w:rsidRPr="00000000" w14:paraId="000000B2">
            <w:pPr>
              <w:spacing w:line="276" w:lineRule="auto"/>
              <w:rPr>
                <w:sz w:val="24"/>
                <w:szCs w:val="24"/>
              </w:rPr>
            </w:pPr>
            <w:r w:rsidDel="00000000" w:rsidR="00000000" w:rsidRPr="00000000">
              <w:rPr>
                <w:rtl w:val="0"/>
              </w:rPr>
            </w:r>
          </w:p>
          <w:p w:rsidR="00000000" w:rsidDel="00000000" w:rsidP="00000000" w:rsidRDefault="00000000" w:rsidRPr="00000000" w14:paraId="000000B3">
            <w:pPr>
              <w:spacing w:line="276" w:lineRule="auto"/>
              <w:rPr>
                <w:sz w:val="24"/>
                <w:szCs w:val="24"/>
              </w:rPr>
            </w:pPr>
            <w:r w:rsidDel="00000000" w:rsidR="00000000" w:rsidRPr="00000000">
              <w:rPr>
                <w:rtl w:val="0"/>
              </w:rPr>
            </w:r>
          </w:p>
          <w:p w:rsidR="00000000" w:rsidDel="00000000" w:rsidP="00000000" w:rsidRDefault="00000000" w:rsidRPr="00000000" w14:paraId="000000B4">
            <w:pPr>
              <w:spacing w:line="276" w:lineRule="auto"/>
              <w:rPr>
                <w:sz w:val="24"/>
                <w:szCs w:val="24"/>
              </w:rPr>
            </w:pPr>
            <w:r w:rsidDel="00000000" w:rsidR="00000000" w:rsidRPr="00000000">
              <w:rPr>
                <w:rtl w:val="0"/>
              </w:rPr>
            </w:r>
          </w:p>
          <w:p w:rsidR="00000000" w:rsidDel="00000000" w:rsidP="00000000" w:rsidRDefault="00000000" w:rsidRPr="00000000" w14:paraId="000000B5">
            <w:pPr>
              <w:spacing w:line="276" w:lineRule="auto"/>
              <w:rPr>
                <w:sz w:val="24"/>
                <w:szCs w:val="24"/>
              </w:rPr>
            </w:pPr>
            <w:r w:rsidDel="00000000" w:rsidR="00000000" w:rsidRPr="00000000">
              <w:rPr>
                <w:rtl w:val="0"/>
              </w:rPr>
            </w:r>
          </w:p>
          <w:p w:rsidR="00000000" w:rsidDel="00000000" w:rsidP="00000000" w:rsidRDefault="00000000" w:rsidRPr="00000000" w14:paraId="000000B6">
            <w:pPr>
              <w:spacing w:line="276" w:lineRule="auto"/>
              <w:rPr>
                <w:sz w:val="24"/>
                <w:szCs w:val="24"/>
              </w:rPr>
            </w:pPr>
            <w:r w:rsidDel="00000000" w:rsidR="00000000" w:rsidRPr="00000000">
              <w:rPr>
                <w:rtl w:val="0"/>
              </w:rPr>
            </w:r>
          </w:p>
          <w:p w:rsidR="00000000" w:rsidDel="00000000" w:rsidP="00000000" w:rsidRDefault="00000000" w:rsidRPr="00000000" w14:paraId="000000B7">
            <w:pPr>
              <w:spacing w:line="276" w:lineRule="auto"/>
              <w:rPr>
                <w:sz w:val="24"/>
                <w:szCs w:val="24"/>
              </w:rPr>
            </w:pPr>
            <w:r w:rsidDel="00000000" w:rsidR="00000000" w:rsidRPr="00000000">
              <w:rPr>
                <w:sz w:val="24"/>
                <w:szCs w:val="24"/>
                <w:rtl w:val="0"/>
              </w:rPr>
              <w:t xml:space="preserve">Evaluare formativă cu apreciere cu note</w:t>
            </w:r>
          </w:p>
          <w:p w:rsidR="00000000" w:rsidDel="00000000" w:rsidP="00000000" w:rsidRDefault="00000000" w:rsidRPr="00000000" w14:paraId="000000B8">
            <w:pPr>
              <w:spacing w:line="276" w:lineRule="auto"/>
              <w:rPr>
                <w:sz w:val="24"/>
                <w:szCs w:val="24"/>
              </w:rPr>
            </w:pPr>
            <w:r w:rsidDel="00000000" w:rsidR="00000000" w:rsidRPr="00000000">
              <w:rPr>
                <w:rtl w:val="0"/>
              </w:rPr>
            </w:r>
          </w:p>
          <w:p w:rsidR="00000000" w:rsidDel="00000000" w:rsidP="00000000" w:rsidRDefault="00000000" w:rsidRPr="00000000" w14:paraId="000000B9">
            <w:pPr>
              <w:spacing w:line="276" w:lineRule="auto"/>
              <w:rPr>
                <w:sz w:val="24"/>
                <w:szCs w:val="24"/>
              </w:rPr>
            </w:pPr>
            <w:r w:rsidDel="00000000" w:rsidR="00000000" w:rsidRPr="00000000">
              <w:rPr>
                <w:rtl w:val="0"/>
              </w:rPr>
            </w:r>
          </w:p>
          <w:p w:rsidR="00000000" w:rsidDel="00000000" w:rsidP="00000000" w:rsidRDefault="00000000" w:rsidRPr="00000000" w14:paraId="000000BA">
            <w:pPr>
              <w:spacing w:line="276" w:lineRule="auto"/>
              <w:rPr>
                <w:sz w:val="24"/>
                <w:szCs w:val="24"/>
              </w:rPr>
            </w:pPr>
            <w:r w:rsidDel="00000000" w:rsidR="00000000" w:rsidRPr="00000000">
              <w:rPr>
                <w:rtl w:val="0"/>
              </w:rPr>
            </w:r>
          </w:p>
          <w:p w:rsidR="00000000" w:rsidDel="00000000" w:rsidP="00000000" w:rsidRDefault="00000000" w:rsidRPr="00000000" w14:paraId="000000BB">
            <w:pPr>
              <w:spacing w:line="276" w:lineRule="auto"/>
              <w:rPr>
                <w:sz w:val="24"/>
                <w:szCs w:val="24"/>
              </w:rPr>
            </w:pPr>
            <w:r w:rsidDel="00000000" w:rsidR="00000000" w:rsidRPr="00000000">
              <w:rPr>
                <w:rtl w:val="0"/>
              </w:rPr>
            </w:r>
          </w:p>
          <w:p w:rsidR="00000000" w:rsidDel="00000000" w:rsidP="00000000" w:rsidRDefault="00000000" w:rsidRPr="00000000" w14:paraId="000000BC">
            <w:pPr>
              <w:spacing w:line="276" w:lineRule="auto"/>
              <w:rPr>
                <w:sz w:val="24"/>
                <w:szCs w:val="24"/>
              </w:rPr>
            </w:pPr>
            <w:r w:rsidDel="00000000" w:rsidR="00000000" w:rsidRPr="00000000">
              <w:rPr>
                <w:sz w:val="24"/>
                <w:szCs w:val="24"/>
                <w:rtl w:val="0"/>
              </w:rPr>
              <w:t xml:space="preserve">Fișe </w:t>
            </w:r>
          </w:p>
          <w:p w:rsidR="00000000" w:rsidDel="00000000" w:rsidP="00000000" w:rsidRDefault="00000000" w:rsidRPr="00000000" w14:paraId="000000BD">
            <w:pPr>
              <w:spacing w:line="276" w:lineRule="auto"/>
              <w:rPr>
                <w:sz w:val="24"/>
                <w:szCs w:val="24"/>
              </w:rPr>
            </w:pPr>
            <w:r w:rsidDel="00000000" w:rsidR="00000000" w:rsidRPr="00000000">
              <w:rPr>
                <w:sz w:val="24"/>
                <w:szCs w:val="24"/>
                <w:rtl w:val="0"/>
              </w:rPr>
              <w:t xml:space="preserve">Frontal </w:t>
            </w:r>
          </w:p>
          <w:p w:rsidR="00000000" w:rsidDel="00000000" w:rsidP="00000000" w:rsidRDefault="00000000" w:rsidRPr="00000000" w14:paraId="000000BE">
            <w:pPr>
              <w:spacing w:line="276" w:lineRule="auto"/>
              <w:rPr>
                <w:sz w:val="24"/>
                <w:szCs w:val="24"/>
              </w:rPr>
            </w:pPr>
            <w:r w:rsidDel="00000000" w:rsidR="00000000" w:rsidRPr="00000000">
              <w:rPr>
                <w:rtl w:val="0"/>
              </w:rPr>
            </w:r>
          </w:p>
          <w:p w:rsidR="00000000" w:rsidDel="00000000" w:rsidP="00000000" w:rsidRDefault="00000000" w:rsidRPr="00000000" w14:paraId="000000BF">
            <w:pPr>
              <w:spacing w:line="276" w:lineRule="auto"/>
              <w:rPr>
                <w:sz w:val="24"/>
                <w:szCs w:val="24"/>
              </w:rPr>
            </w:pPr>
            <w:r w:rsidDel="00000000" w:rsidR="00000000" w:rsidRPr="00000000">
              <w:rPr>
                <w:rtl w:val="0"/>
              </w:rPr>
            </w:r>
          </w:p>
          <w:p w:rsidR="00000000" w:rsidDel="00000000" w:rsidP="00000000" w:rsidRDefault="00000000" w:rsidRPr="00000000" w14:paraId="000000C0">
            <w:pPr>
              <w:spacing w:line="276" w:lineRule="auto"/>
              <w:rPr>
                <w:sz w:val="24"/>
                <w:szCs w:val="24"/>
              </w:rPr>
            </w:pPr>
            <w:r w:rsidDel="00000000" w:rsidR="00000000" w:rsidRPr="00000000">
              <w:rPr>
                <w:rtl w:val="0"/>
              </w:rPr>
            </w:r>
          </w:p>
          <w:p w:rsidR="00000000" w:rsidDel="00000000" w:rsidP="00000000" w:rsidRDefault="00000000" w:rsidRPr="00000000" w14:paraId="000000C1">
            <w:pPr>
              <w:spacing w:line="276" w:lineRule="auto"/>
              <w:rPr>
                <w:sz w:val="24"/>
                <w:szCs w:val="24"/>
              </w:rPr>
            </w:pPr>
            <w:r w:rsidDel="00000000" w:rsidR="00000000" w:rsidRPr="00000000">
              <w:rPr>
                <w:rtl w:val="0"/>
              </w:rPr>
            </w:r>
          </w:p>
          <w:p w:rsidR="00000000" w:rsidDel="00000000" w:rsidP="00000000" w:rsidRDefault="00000000" w:rsidRPr="00000000" w14:paraId="000000C2">
            <w:pPr>
              <w:spacing w:line="276" w:lineRule="auto"/>
              <w:rPr>
                <w:sz w:val="24"/>
                <w:szCs w:val="24"/>
              </w:rPr>
            </w:pPr>
            <w:r w:rsidDel="00000000" w:rsidR="00000000" w:rsidRPr="00000000">
              <w:rPr>
                <w:rtl w:val="0"/>
              </w:rPr>
            </w:r>
          </w:p>
          <w:p w:rsidR="00000000" w:rsidDel="00000000" w:rsidP="00000000" w:rsidRDefault="00000000" w:rsidRPr="00000000" w14:paraId="000000C3">
            <w:pPr>
              <w:spacing w:line="276" w:lineRule="auto"/>
              <w:rPr>
                <w:sz w:val="24"/>
                <w:szCs w:val="24"/>
              </w:rPr>
            </w:pPr>
            <w:r w:rsidDel="00000000" w:rsidR="00000000" w:rsidRPr="00000000">
              <w:rPr>
                <w:rtl w:val="0"/>
              </w:rPr>
            </w:r>
          </w:p>
          <w:p w:rsidR="00000000" w:rsidDel="00000000" w:rsidP="00000000" w:rsidRDefault="00000000" w:rsidRPr="00000000" w14:paraId="000000C4">
            <w:pPr>
              <w:spacing w:line="276" w:lineRule="auto"/>
              <w:rPr>
                <w:sz w:val="24"/>
                <w:szCs w:val="24"/>
              </w:rPr>
            </w:pPr>
            <w:r w:rsidDel="00000000" w:rsidR="00000000" w:rsidRPr="00000000">
              <w:rPr>
                <w:sz w:val="24"/>
                <w:szCs w:val="24"/>
                <w:rtl w:val="0"/>
              </w:rPr>
              <w:t xml:space="preserve">Agenda, caietul</w:t>
            </w:r>
          </w:p>
        </w:tc>
      </w:tr>
    </w:tbl>
    <w:p w:rsidR="00000000" w:rsidDel="00000000" w:rsidP="00000000" w:rsidRDefault="00000000" w:rsidRPr="00000000" w14:paraId="000000C5">
      <w:pPr>
        <w:spacing w:after="0" w:line="360" w:lineRule="auto"/>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Anexă</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Probleme suplimentare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Aflați produsul a două numere, știind că unul dintre acestea este 360 și reprezintă 40% din celălalt. (Răspuns: 324 000)</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Ion are la bancă suma de 45 000 lei. Anual primește o dobândă de 15%. Ce sumă va avea după 1 an? (Răspuns: 51 750 lei)</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O bancă acordă o dobândă de 8% pe an. Ce sumă trebuie să depună un client ca după 1 an să primească 6 500 lei? (Răspuns: 6018,52 lei)</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Un obiect costă 850 lei. După o scumpire, acesta costă 1 190 lei. Cu ce procent s-a majorat prețul? (Răspuns: 40 %)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Se știe că 20% dintr-o cantitate de lapte este smântână, iar 22% dintr-o cantitate de smântână este unt. Să se afle din câte kilograme de lapte se pot obține 70 kg unt. (Indicații: 1. Calculați cantitatea de smântână necesară pentru a obține 70kg de unt; 2. Determinați cantitatea de lapte necesar. Răspuns: </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1591 kg)</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La un magazin, prețul unui produs s-a redus cu 20%, apoi s-a scumpit cu 30%. La un alt magazin, prețul unui produs similar s-a mărit cu 20%. În care magazin prețul la vânzare este mai mic? (Răspuns: În primul magazin prețul final este de 104 %, iar în magazinul al doilea de 120 % din prețul inițial. Deci prețul este mai mic în primul magazin)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La un magazin, un tricou costă 100 lei, dar este la reducere de 20%. Cât costă tricoul după aplicarea reducerii? (Răspuns: 80 lei)</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Un laptop costă 12000 lei. Dacă prețul crește cu 10%, care va fi noul preț al laptopului? (Răspuns: 13200 lei)</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Andrei a economisit 300 lei, reprezentând 15% din suma pe care a primit-o cadou de ziua lui. Câți bani a primit Andrei în total? (Răspuns: 2000 lei)</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1906" w:w="16838" w:orient="landscape"/>
      <w:pgMar w:bottom="851" w:top="85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MD"/>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915B7"/>
    <w:pPr>
      <w:spacing w:line="240" w:lineRule="auto"/>
    </w:pPr>
    <w:rPr>
      <w:rFonts w:ascii="Times New Roman" w:hAnsi="Times New Roman"/>
      <w:sz w:val="28"/>
      <w:lang w:val="ro-MD"/>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Spacing1" w:customStyle="1">
    <w:name w:val="No Spacing1"/>
    <w:qFormat w:val="1"/>
    <w:rsid w:val="003221B2"/>
    <w:pPr>
      <w:spacing w:after="0" w:line="240" w:lineRule="auto"/>
    </w:pPr>
    <w:rPr>
      <w:rFonts w:ascii="Calibri" w:cs="Times New Roman" w:eastAsia="Calibri" w:hAnsi="Calibri"/>
      <w:kern w:val="0"/>
      <w:lang w:val="en-US"/>
    </w:rPr>
  </w:style>
  <w:style w:type="table" w:styleId="a3">
    <w:name w:val="Table Grid"/>
    <w:basedOn w:val="a1"/>
    <w:uiPriority w:val="39"/>
    <w:rsid w:val="00E0371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Placeholder Text"/>
    <w:basedOn w:val="a0"/>
    <w:uiPriority w:val="99"/>
    <w:semiHidden w:val="1"/>
    <w:rsid w:val="00193732"/>
    <w:rPr>
      <w:color w:val="666666"/>
    </w:rPr>
  </w:style>
  <w:style w:type="character" w:styleId="a5">
    <w:name w:val="Hyperlink"/>
    <w:basedOn w:val="a0"/>
    <w:uiPriority w:val="99"/>
    <w:unhideWhenUsed w:val="1"/>
    <w:rsid w:val="00C615DB"/>
    <w:rPr>
      <w:color w:val="0563c1" w:themeColor="hyperlink"/>
      <w:u w:val="single"/>
    </w:rPr>
  </w:style>
  <w:style w:type="character" w:styleId="UnresolvedMention1" w:customStyle="1">
    <w:name w:val="Unresolved Mention1"/>
    <w:basedOn w:val="a0"/>
    <w:uiPriority w:val="99"/>
    <w:semiHidden w:val="1"/>
    <w:unhideWhenUsed w:val="1"/>
    <w:rsid w:val="00C615DB"/>
    <w:rPr>
      <w:color w:val="605e5c"/>
      <w:shd w:color="auto" w:fill="e1dfdd" w:val="clear"/>
    </w:rPr>
  </w:style>
  <w:style w:type="character" w:styleId="a6">
    <w:name w:val="FollowedHyperlink"/>
    <w:basedOn w:val="a0"/>
    <w:uiPriority w:val="99"/>
    <w:semiHidden w:val="1"/>
    <w:unhideWhenUsed w:val="1"/>
    <w:rsid w:val="00C615DB"/>
    <w:rPr>
      <w:color w:val="954f72" w:themeColor="followedHyperlink"/>
      <w:u w:val="single"/>
    </w:rPr>
  </w:style>
  <w:style w:type="paragraph" w:styleId="a7">
    <w:name w:val="List Paragraph"/>
    <w:basedOn w:val="a"/>
    <w:uiPriority w:val="34"/>
    <w:qFormat w:val="1"/>
    <w:rsid w:val="00C97CBA"/>
    <w:pPr>
      <w:ind w:left="720"/>
      <w:contextualSpacing w:val="1"/>
    </w:pPr>
  </w:style>
  <w:style w:type="paragraph" w:styleId="a8">
    <w:name w:val="No Spacing"/>
    <w:uiPriority w:val="1"/>
    <w:qFormat w:val="1"/>
    <w:rsid w:val="00687B7C"/>
    <w:pPr>
      <w:spacing w:after="0" w:line="240" w:lineRule="auto"/>
    </w:pPr>
    <w:rPr>
      <w:kern w:val="0"/>
      <w:lang w:val="en-US"/>
    </w:rPr>
  </w:style>
  <w:style w:type="paragraph" w:styleId="a9">
    <w:name w:val="Balloon Text"/>
    <w:basedOn w:val="a"/>
    <w:link w:val="aa"/>
    <w:uiPriority w:val="99"/>
    <w:semiHidden w:val="1"/>
    <w:unhideWhenUsed w:val="1"/>
    <w:rsid w:val="00F96E88"/>
    <w:pPr>
      <w:spacing w:after="0"/>
    </w:pPr>
    <w:rPr>
      <w:rFonts w:ascii="Tahoma" w:cs="Tahoma" w:hAnsi="Tahoma"/>
      <w:sz w:val="16"/>
      <w:szCs w:val="16"/>
    </w:rPr>
  </w:style>
  <w:style w:type="character" w:styleId="aa" w:customStyle="1">
    <w:name w:val="Текст выноски Знак"/>
    <w:basedOn w:val="a0"/>
    <w:link w:val="a9"/>
    <w:uiPriority w:val="99"/>
    <w:semiHidden w:val="1"/>
    <w:rsid w:val="00F96E88"/>
    <w:rPr>
      <w:rFonts w:ascii="Tahoma" w:cs="Tahoma" w:hAnsi="Tahoma"/>
      <w:sz w:val="16"/>
      <w:szCs w:val="16"/>
    </w:rPr>
  </w:style>
  <w:style w:type="character" w:styleId="ab">
    <w:name w:val="Unresolved Mention"/>
    <w:basedOn w:val="a0"/>
    <w:uiPriority w:val="99"/>
    <w:semiHidden w:val="1"/>
    <w:unhideWhenUsed w:val="1"/>
    <w:rsid w:val="00A13029"/>
    <w:rPr>
      <w:color w:val="605e5c"/>
      <w:shd w:color="auto" w:fill="e1dfdd" w:val="clear"/>
    </w:rPr>
  </w:style>
  <w:style w:type="character" w:styleId="ac">
    <w:name w:val="annotation reference"/>
    <w:basedOn w:val="a0"/>
    <w:uiPriority w:val="99"/>
    <w:semiHidden w:val="1"/>
    <w:unhideWhenUsed w:val="1"/>
    <w:rsid w:val="0043323A"/>
    <w:rPr>
      <w:sz w:val="16"/>
      <w:szCs w:val="16"/>
    </w:rPr>
  </w:style>
  <w:style w:type="paragraph" w:styleId="ad">
    <w:name w:val="annotation text"/>
    <w:basedOn w:val="a"/>
    <w:link w:val="ae"/>
    <w:uiPriority w:val="99"/>
    <w:semiHidden w:val="1"/>
    <w:unhideWhenUsed w:val="1"/>
    <w:rsid w:val="0043323A"/>
    <w:rPr>
      <w:sz w:val="20"/>
      <w:szCs w:val="20"/>
    </w:rPr>
  </w:style>
  <w:style w:type="character" w:styleId="ae" w:customStyle="1">
    <w:name w:val="Текст примечания Знак"/>
    <w:basedOn w:val="a0"/>
    <w:link w:val="ad"/>
    <w:uiPriority w:val="99"/>
    <w:semiHidden w:val="1"/>
    <w:rsid w:val="0043323A"/>
    <w:rPr>
      <w:rFonts w:ascii="Times New Roman" w:hAnsi="Times New Roman"/>
      <w:sz w:val="20"/>
      <w:szCs w:val="20"/>
      <w:lang w:val="ro-MD"/>
    </w:rPr>
  </w:style>
  <w:style w:type="paragraph" w:styleId="af">
    <w:name w:val="annotation subject"/>
    <w:basedOn w:val="ad"/>
    <w:next w:val="ad"/>
    <w:link w:val="af0"/>
    <w:uiPriority w:val="99"/>
    <w:semiHidden w:val="1"/>
    <w:unhideWhenUsed w:val="1"/>
    <w:rsid w:val="0043323A"/>
    <w:rPr>
      <w:b w:val="1"/>
      <w:bCs w:val="1"/>
    </w:rPr>
  </w:style>
  <w:style w:type="character" w:styleId="af0" w:customStyle="1">
    <w:name w:val="Тема примечания Знак"/>
    <w:basedOn w:val="ae"/>
    <w:link w:val="af"/>
    <w:uiPriority w:val="99"/>
    <w:semiHidden w:val="1"/>
    <w:rsid w:val="0043323A"/>
    <w:rPr>
      <w:rFonts w:ascii="Times New Roman" w:hAnsi="Times New Roman"/>
      <w:b w:val="1"/>
      <w:bCs w:val="1"/>
      <w:sz w:val="20"/>
      <w:szCs w:val="20"/>
      <w:lang w:val="ro-MD"/>
    </w:rPr>
  </w:style>
  <w:style w:type="character" w:styleId="katex-mathml" w:customStyle="1">
    <w:name w:val="katex-mathml"/>
    <w:basedOn w:val="a0"/>
    <w:rsid w:val="00E47AE0"/>
  </w:style>
  <w:style w:type="character" w:styleId="mord" w:customStyle="1">
    <w:name w:val="mord"/>
    <w:basedOn w:val="a0"/>
    <w:rsid w:val="00E47AE0"/>
  </w:style>
  <w:style w:type="character" w:styleId="vlist-s" w:customStyle="1">
    <w:name w:val="vlist-s"/>
    <w:basedOn w:val="a0"/>
    <w:rsid w:val="00E47AE0"/>
  </w:style>
  <w:style w:type="character" w:styleId="af1">
    <w:name w:val="Strong"/>
    <w:basedOn w:val="a0"/>
    <w:uiPriority w:val="22"/>
    <w:qFormat w:val="1"/>
    <w:rsid w:val="00A61CE0"/>
    <w:rPr>
      <w:b w:val="1"/>
      <w:bCs w:val="1"/>
    </w:rPr>
  </w:style>
  <w:style w:type="paragraph" w:styleId="af2">
    <w:name w:val="header"/>
    <w:basedOn w:val="a"/>
    <w:link w:val="af3"/>
    <w:uiPriority w:val="99"/>
    <w:unhideWhenUsed w:val="1"/>
    <w:rsid w:val="00616185"/>
    <w:pPr>
      <w:tabs>
        <w:tab w:val="center" w:pos="4677"/>
        <w:tab w:val="right" w:pos="9355"/>
      </w:tabs>
      <w:spacing w:after="0"/>
    </w:pPr>
  </w:style>
  <w:style w:type="character" w:styleId="af3" w:customStyle="1">
    <w:name w:val="Верхний колонтитул Знак"/>
    <w:basedOn w:val="a0"/>
    <w:link w:val="af2"/>
    <w:uiPriority w:val="99"/>
    <w:rsid w:val="00616185"/>
    <w:rPr>
      <w:rFonts w:ascii="Times New Roman" w:hAnsi="Times New Roman"/>
      <w:sz w:val="28"/>
      <w:lang w:val="ro-MD"/>
    </w:rPr>
  </w:style>
  <w:style w:type="paragraph" w:styleId="af4">
    <w:name w:val="footer"/>
    <w:basedOn w:val="a"/>
    <w:link w:val="af5"/>
    <w:uiPriority w:val="99"/>
    <w:unhideWhenUsed w:val="1"/>
    <w:rsid w:val="00616185"/>
    <w:pPr>
      <w:tabs>
        <w:tab w:val="center" w:pos="4677"/>
        <w:tab w:val="right" w:pos="9355"/>
      </w:tabs>
      <w:spacing w:after="0"/>
    </w:pPr>
  </w:style>
  <w:style w:type="character" w:styleId="af5" w:customStyle="1">
    <w:name w:val="Нижний колонтитул Знак"/>
    <w:basedOn w:val="a0"/>
    <w:link w:val="af4"/>
    <w:uiPriority w:val="99"/>
    <w:rsid w:val="00616185"/>
    <w:rPr>
      <w:rFonts w:ascii="Times New Roman" w:hAnsi="Times New Roman"/>
      <w:sz w:val="28"/>
      <w:lang w:val="ro-M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J6vwvJnheXl1k3BFyem8Z5DmsX-mH6yh/edit?usp=sharing&amp;ouid=103820289038817678176&amp;rtpof=true&amp;sd=true" TargetMode="External"/><Relationship Id="rId8" Type="http://schemas.openxmlformats.org/officeDocument/2006/relationships/hyperlink" Target="https://docs.google.com/presentation/d/1J6vwvJnheXl1k3BFyem8Z5DmsX-mH6yh/edit?usp=sharing&amp;ouid=103820289038817678176&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fwQzDRcRMsLX0eUYShmi26rlg==">CgMxLjAyCGguZ2pkZ3hzMgloLjMwajB6bGwyCWguMWZvYjl0ZTIJaC4zem55c2g3OAByITFCMU1OWk16b250OXRaQVJ4QzV0Vy1aREVyXzFUQ0RPRA==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2024-05-22T06:22:00Z</dcterms:created>
  <dc:creator>Пользователь</dc:creator>
</cp:coreProperties>
</file>