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A578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AF372E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78A7" w:rsidRPr="001D12C7">
        <w:rPr>
          <w:rFonts w:ascii="Times New Roman" w:hAnsi="Times New Roman"/>
          <w:sz w:val="24"/>
          <w:szCs w:val="24"/>
          <w:lang w:val="ro-RO"/>
        </w:rPr>
        <w:t>Distanța de la un punct la o dreaptă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descrie şi să explice noțiunea </w:t>
      </w:r>
      <w:r w:rsidR="004F1A1D" w:rsidRPr="004F1A1D">
        <w:rPr>
          <w:lang w:val="ro-RO"/>
        </w:rPr>
        <w:t xml:space="preserve">de </w:t>
      </w:r>
      <w:r w:rsidR="00A578A7">
        <w:rPr>
          <w:lang w:val="ro-RO"/>
        </w:rPr>
        <w:t>distanță de la un punct la o dreaptă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8B744F">
        <w:rPr>
          <w:lang w:val="ro-RO"/>
        </w:rPr>
        <w:t>distanța</w:t>
      </w:r>
      <w:r w:rsidR="00A578A7">
        <w:rPr>
          <w:lang w:val="ro-RO"/>
        </w:rPr>
        <w:t xml:space="preserve"> de la un punct la o dreaptă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5B1CAE" w:rsidRPr="004F1A1D" w:rsidRDefault="005B1CAE" w:rsidP="00A578A7">
      <w:pPr>
        <w:spacing w:line="360" w:lineRule="auto"/>
        <w:rPr>
          <w:b/>
          <w:bCs/>
          <w:i/>
          <w:iCs/>
          <w:lang w:val="ro-RO"/>
        </w:rPr>
      </w:pPr>
      <w:r w:rsidRPr="004F1A1D">
        <w:rPr>
          <w:lang w:val="ro-RO"/>
        </w:rPr>
        <w:t>O.4. –</w:t>
      </w:r>
      <w:r w:rsidR="004F1A1D" w:rsidRPr="004F1A1D">
        <w:rPr>
          <w:lang w:val="ro-RO"/>
        </w:rPr>
        <w:t xml:space="preserve"> să </w:t>
      </w:r>
      <w:proofErr w:type="spellStart"/>
      <w:r w:rsidR="00A578A7" w:rsidRPr="00E37835">
        <w:t>adopte</w:t>
      </w:r>
      <w:proofErr w:type="spellEnd"/>
      <w:r w:rsidR="00A578A7" w:rsidRPr="00E37835">
        <w:t xml:space="preserve"> </w:t>
      </w:r>
      <w:proofErr w:type="spellStart"/>
      <w:r w:rsidR="00A578A7" w:rsidRPr="00E37835">
        <w:t>puncte</w:t>
      </w:r>
      <w:proofErr w:type="spellEnd"/>
      <w:r w:rsidR="00A578A7" w:rsidRPr="00E37835">
        <w:t xml:space="preserve"> de </w:t>
      </w:r>
      <w:proofErr w:type="spellStart"/>
      <w:r w:rsidR="00A578A7" w:rsidRPr="00E37835">
        <w:t>vedere</w:t>
      </w:r>
      <w:proofErr w:type="spellEnd"/>
      <w:r w:rsidR="00A578A7" w:rsidRPr="00E37835">
        <w:t xml:space="preserve"> </w:t>
      </w:r>
      <w:proofErr w:type="spellStart"/>
      <w:r w:rsidR="00A578A7" w:rsidRPr="00E37835">
        <w:t>diferite</w:t>
      </w:r>
      <w:proofErr w:type="spellEnd"/>
      <w:r w:rsidR="00A578A7" w:rsidRPr="00E37835">
        <w:t xml:space="preserve"> </w:t>
      </w:r>
      <w:proofErr w:type="spellStart"/>
      <w:r w:rsidR="00A578A7" w:rsidRPr="00E37835">
        <w:t>și</w:t>
      </w:r>
      <w:proofErr w:type="spellEnd"/>
      <w:r w:rsidR="00A578A7" w:rsidRPr="00E37835">
        <w:t xml:space="preserve"> </w:t>
      </w:r>
      <w:proofErr w:type="spellStart"/>
      <w:r w:rsidR="00A578A7" w:rsidRPr="00E37835">
        <w:t>orientarea</w:t>
      </w:r>
      <w:proofErr w:type="spellEnd"/>
      <w:r w:rsidR="00A578A7" w:rsidRPr="00E37835">
        <w:t xml:space="preserve"> </w:t>
      </w:r>
      <w:proofErr w:type="spellStart"/>
      <w:r w:rsidR="00A578A7" w:rsidRPr="00E37835">
        <w:t>în</w:t>
      </w:r>
      <w:proofErr w:type="spellEnd"/>
      <w:r w:rsidR="00A578A7" w:rsidRPr="00E37835">
        <w:t xml:space="preserve"> </w:t>
      </w:r>
      <w:proofErr w:type="spellStart"/>
      <w:r w:rsidR="00A578A7" w:rsidRPr="00E37835">
        <w:t>vederea</w:t>
      </w:r>
      <w:proofErr w:type="spellEnd"/>
      <w:r w:rsidR="00A578A7" w:rsidRPr="00E37835">
        <w:t xml:space="preserve"> </w:t>
      </w:r>
      <w:proofErr w:type="spellStart"/>
      <w:r w:rsidR="00A578A7" w:rsidRPr="00E37835">
        <w:t>formării</w:t>
      </w:r>
      <w:proofErr w:type="spellEnd"/>
      <w:r w:rsidR="00A578A7" w:rsidRPr="00E37835">
        <w:t xml:space="preserve"> </w:t>
      </w:r>
      <w:proofErr w:type="spellStart"/>
      <w:r w:rsidR="00A578A7" w:rsidRPr="00E37835">
        <w:t>propriei</w:t>
      </w:r>
      <w:proofErr w:type="spellEnd"/>
      <w:r w:rsidR="00A578A7" w:rsidRPr="00E37835">
        <w:t xml:space="preserve"> </w:t>
      </w:r>
      <w:proofErr w:type="spellStart"/>
      <w:r w:rsidR="00A578A7" w:rsidRPr="00E37835">
        <w:t>viziuni</w:t>
      </w:r>
      <w:proofErr w:type="spellEnd"/>
      <w:r w:rsidR="00A578A7">
        <w:t>.</w:t>
      </w: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lastRenderedPageBreak/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A5535C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întărire a noilor cunoștințe 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Fișa de consolidare a lecției 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Pr="00E71FF0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4035A1">
              <w:rPr>
                <w:rFonts w:ascii="Times New Roman" w:hAnsi="Times New Roman" w:cs="Times New Roman"/>
                <w:sz w:val="24"/>
                <w:szCs w:val="24"/>
              </w:rPr>
              <w:t xml:space="preserve">elevilor să acceseze linkul: </w:t>
            </w:r>
            <w:hyperlink r:id="rId6" w:history="1">
              <w:r w:rsidR="004035A1" w:rsidRPr="00213E1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https://learningapps.org/view15713075</w:t>
              </w:r>
            </w:hyperlink>
            <w:r w:rsidR="00403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453" w:rsidRDefault="00596453" w:rsidP="00596453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682F6A" w:rsidRDefault="00682F6A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E71FF0">
              <w:rPr>
                <w:rFonts w:ascii="Times New Roman" w:hAnsi="Times New Roman"/>
                <w:sz w:val="24"/>
                <w:szCs w:val="24"/>
              </w:rPr>
              <w:t xml:space="preserve">postirilor  </w:t>
            </w:r>
          </w:p>
          <w:p w:rsidR="005C4261" w:rsidRPr="004035A1" w:rsidRDefault="004035A1" w:rsidP="004035A1">
            <w:pPr>
              <w:pStyle w:val="Listparagraf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4035A1">
              <w:rPr>
                <w:rFonts w:ascii="Times New Roman" w:hAnsi="Times New Roman"/>
                <w:sz w:val="24"/>
                <w:szCs w:val="24"/>
              </w:rPr>
              <w:t>Din vârful A al dreptunghiului ABCD,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 planul dreptunghiului, este </w:t>
            </w:r>
            <w:r w:rsidRPr="004035A1">
              <w:rPr>
                <w:rFonts w:ascii="Times New Roman" w:hAnsi="Times New Roman"/>
                <w:sz w:val="24"/>
                <w:szCs w:val="24"/>
              </w:rPr>
              <w:t>construită perpendiculara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AE, astfel încât AE = 5</w:t>
            </w:r>
            <w:r w:rsidRPr="004035A1">
              <w:rPr>
                <w:rFonts w:ascii="Times New Roman" w:hAnsi="Times New Roman"/>
                <w:sz w:val="24"/>
                <w:szCs w:val="24"/>
              </w:rPr>
              <w:t xml:space="preserve"> cm. Să se determine DE, CE, BE şi înălţimea triunghiului EBD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5A1">
              <w:rPr>
                <w:rFonts w:ascii="Times New Roman" w:hAnsi="Times New Roman"/>
                <w:sz w:val="24"/>
                <w:szCs w:val="24"/>
              </w:rPr>
              <w:t>dusă din vârful E, dacă AB = 6 cm şi AD = 4 cm.</w:t>
            </w: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4035A1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EB1B7D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F832DC" w:rsidRPr="004F1A1D" w:rsidRDefault="00F832DC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4F1A1D" w:rsidRDefault="00F832DC" w:rsidP="004035A1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4C3C58">
        <w:trPr>
          <w:trHeight w:val="1266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O3</w:t>
            </w:r>
          </w:p>
        </w:tc>
        <w:tc>
          <w:tcPr>
            <w:tcW w:w="7838" w:type="dxa"/>
          </w:tcPr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t>Prezintă subiectul lecției [</w:t>
            </w:r>
            <w:r w:rsidR="00B10A0D" w:rsidRPr="004F1A1D">
              <w:t>1</w:t>
            </w:r>
            <w:r w:rsidRPr="004F1A1D">
              <w:t>, pag.</w:t>
            </w:r>
            <w:r w:rsidR="008736B7">
              <w:t>255</w:t>
            </w:r>
            <w:r w:rsidRPr="004F1A1D">
              <w:t>] Prezintă obiectivele lecției. Ghidează deducerea def</w:t>
            </w:r>
            <w:r w:rsidR="00B10A0D" w:rsidRPr="004F1A1D">
              <w:t>i</w:t>
            </w:r>
            <w:r w:rsidRPr="004F1A1D">
              <w:t xml:space="preserve">niției </w:t>
            </w:r>
            <w:r w:rsidR="00323F28">
              <w:t xml:space="preserve">de </w:t>
            </w:r>
            <w:r w:rsidR="000D7C78">
              <w:t xml:space="preserve">distanței de la un punct </w:t>
            </w:r>
            <w:r w:rsidRPr="004F1A1D">
              <w:t xml:space="preserve"> </w:t>
            </w:r>
            <w:r w:rsidR="000D7C78">
              <w:t xml:space="preserve">la o dreaptă </w:t>
            </w:r>
            <w:r w:rsidRPr="004F1A1D">
              <w:t>[</w:t>
            </w:r>
            <w:r w:rsidR="00B10A0D" w:rsidRPr="004F1A1D">
              <w:t>1</w:t>
            </w:r>
            <w:r w:rsidRPr="004F1A1D">
              <w:t xml:space="preserve">, pag. </w:t>
            </w:r>
            <w:bookmarkStart w:id="0" w:name="_GoBack"/>
            <w:bookmarkEnd w:id="0"/>
            <w:r w:rsidR="008736B7">
              <w:t>245</w:t>
            </w:r>
            <w:r w:rsidRPr="004F1A1D">
              <w:t xml:space="preserve">].  </w:t>
            </w:r>
            <w:r w:rsidR="00B22C95" w:rsidRPr="004F1A1D">
              <w:t>Î</w:t>
            </w:r>
            <w:r w:rsidRPr="004F1A1D">
              <w:t>n baza ma</w:t>
            </w:r>
            <w:r w:rsidR="00B10A0D" w:rsidRPr="004F1A1D">
              <w:t>t</w:t>
            </w:r>
            <w:r w:rsidRPr="004F1A1D">
              <w:t>e</w:t>
            </w:r>
            <w:r w:rsidR="00E63056" w:rsidRPr="004F1A1D">
              <w:t>r</w:t>
            </w:r>
            <w:r w:rsidRPr="004F1A1D">
              <w:t xml:space="preserve">ialului </w:t>
            </w:r>
            <w:r w:rsidR="00B22C95" w:rsidRPr="004F1A1D">
              <w:t>prezentat</w:t>
            </w:r>
            <w:r w:rsidR="00B209E1" w:rsidRPr="004F1A1D">
              <w:t>,</w:t>
            </w:r>
            <w:r w:rsidR="00E63056" w:rsidRPr="004F1A1D">
              <w:t xml:space="preserve"> </w:t>
            </w:r>
            <w:r w:rsidR="00323F28">
              <w:t>profesorul prezintă elevilor</w:t>
            </w:r>
            <w:r w:rsidR="00FC1CFF" w:rsidRPr="004F1A1D">
              <w:t xml:space="preserve"> </w:t>
            </w:r>
            <w:r w:rsidR="00323F28">
              <w:t xml:space="preserve">repartizați în 5 grupuri, </w:t>
            </w:r>
            <w:r w:rsidR="00FC1CFF" w:rsidRPr="004F1A1D">
              <w:t xml:space="preserve">fișe de lucru </w:t>
            </w:r>
            <w:r w:rsidRPr="004F1A1D">
              <w:rPr>
                <w:b/>
                <w:bCs/>
              </w:rPr>
              <w:t xml:space="preserve">Anexa </w:t>
            </w:r>
            <w:r w:rsidR="000D7C78">
              <w:rPr>
                <w:b/>
                <w:bCs/>
              </w:rPr>
              <w:t>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5C4261" w:rsidRPr="004F1A1D" w:rsidRDefault="00F832DC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5</w:t>
            </w:r>
            <w:r w:rsidR="005C4261" w:rsidRPr="004F1A1D">
              <w:rPr>
                <w:lang w:val="ro-RO"/>
              </w:rPr>
              <w:t>’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10’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D55D7" w:rsidRPr="004F1A1D" w:rsidRDefault="00FD55D7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>evaluare independentă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</w:t>
            </w:r>
            <w:r w:rsidR="002F3194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 fiselor de lucru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să  realizeze sarcinile fișei din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Anexa</w:t>
            </w:r>
            <w:r w:rsidR="000D7C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0D7C78" w:rsidRPr="000D7C78" w:rsidRDefault="000D7C78" w:rsidP="000D7C7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este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proiecţia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ortogonală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α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afle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0D7C78" w:rsidRPr="000D7C78" w:rsidRDefault="000D7C78" w:rsidP="000D7C7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a)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dacă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9 cm,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13 cm,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>=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5cm;  </w:t>
            </w:r>
          </w:p>
          <w:p w:rsidR="00EE2EAB" w:rsidRPr="004F1A1D" w:rsidRDefault="000D7C78" w:rsidP="000D7C78">
            <w:pPr>
              <w:pStyle w:val="Frspaiere"/>
              <w:spacing w:line="23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D7C78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proofErr w:type="gramStart"/>
            <w:r w:rsidRPr="000D7C78">
              <w:rPr>
                <w:rFonts w:ascii="Times New Roman" w:hAnsi="Times New Roman" w:cs="Times New Roman"/>
                <w:sz w:val="24"/>
                <w:szCs w:val="24"/>
              </w:rPr>
              <w:t>cosinusul</w:t>
            </w:r>
            <w:proofErr w:type="spellEnd"/>
            <w:proofErr w:type="gramEnd"/>
            <w:r w:rsidRPr="000D7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C78"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 w:rsidRPr="000D7C78">
              <w:rPr>
                <w:rFonts w:ascii="Times New Roman" w:hAnsi="Times New Roman" w:cs="Times New Roman"/>
                <w:sz w:val="24"/>
                <w:szCs w:val="24"/>
              </w:rPr>
              <w:t xml:space="preserve"> format de </w:t>
            </w:r>
            <w:proofErr w:type="spellStart"/>
            <w:r w:rsidRPr="000D7C78">
              <w:rPr>
                <w:rFonts w:ascii="Times New Roman" w:hAnsi="Times New Roman" w:cs="Times New Roman"/>
                <w:sz w:val="24"/>
                <w:szCs w:val="24"/>
              </w:rPr>
              <w:t>segmentul</w:t>
            </w:r>
            <w:proofErr w:type="spellEnd"/>
            <w:r w:rsidRPr="000D7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C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AB </w:t>
            </w:r>
            <w:proofErr w:type="spellStart"/>
            <w:r w:rsidRPr="000D7C7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D7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C78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0D7C78">
              <w:rPr>
                <w:rFonts w:ascii="Times New Roman" w:hAnsi="Times New Roman" w:cs="Times New Roman"/>
                <w:sz w:val="24"/>
                <w:szCs w:val="24"/>
              </w:rPr>
              <w:t xml:space="preserve"> α</w:t>
            </w:r>
            <w:r w:rsidRPr="000D7C78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770499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dorință de realizat poster pe tematica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Distanța de la un punct la o dreaptă</w:t>
            </w:r>
            <w:r w:rsidR="00770499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viața cotidiană.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5C4261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4D2A0D" w:rsidRDefault="00323F28" w:rsidP="00081271">
      <w:pPr>
        <w:pStyle w:val="Listparagraf"/>
        <w:spacing w:line="360" w:lineRule="auto"/>
        <w:ind w:left="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081271"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081271" w:rsidRDefault="00081271" w:rsidP="00081271">
      <w:pPr>
        <w:pStyle w:val="Listparagraf"/>
        <w:spacing w:line="360" w:lineRule="auto"/>
        <w:ind w:left="0" w:firstLine="0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>Completează:</w:t>
      </w:r>
    </w:p>
    <w:p w:rsidR="008736B7" w:rsidRDefault="00081271" w:rsidP="008736B7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gramStart"/>
      <w:r>
        <w:rPr>
          <w:rFonts w:ascii="TimesNewRoman,Italic" w:eastAsiaTheme="minorHAnsi" w:hAnsi="TimesNewRoman,Italic" w:cs="TimesNewRoman,Italic"/>
          <w:i/>
          <w:iCs/>
          <w:sz w:val="22"/>
          <w:szCs w:val="22"/>
          <w:lang w:eastAsia="en-US"/>
        </w:rPr>
        <w:t>__________________________</w:t>
      </w:r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se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numeşte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lungimea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segmentului</w:t>
      </w:r>
      <w:proofErr w:type="spellEnd"/>
      <w:r w:rsidR="008736B7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 xml:space="preserve">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având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o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extremitate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punctul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dat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şi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cealaltă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–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proiecţia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punctului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pe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acest</w:t>
      </w:r>
      <w:proofErr w:type="spellEnd"/>
      <w:r w:rsidR="008736B7"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plan.</w:t>
      </w:r>
      <w:proofErr w:type="gramEnd"/>
    </w:p>
    <w:p w:rsidR="00081271" w:rsidRDefault="00081271" w:rsidP="008736B7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r w:rsidRPr="00081271">
        <w:rPr>
          <w:rFonts w:ascii="TimesNewRoman,Italic" w:eastAsiaTheme="minorHAnsi" w:hAnsi="TimesNewRoman,Italic" w:cs="TimesNewRoman,Italic"/>
          <w:i/>
          <w:iCs/>
          <w:sz w:val="22"/>
          <w:szCs w:val="22"/>
          <w:lang w:eastAsia="en-US"/>
        </w:rPr>
        <w:t xml:space="preserve">M </w:t>
      </w:r>
      <w:proofErr w:type="spellStart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>pe</w:t>
      </w:r>
      <w:proofErr w:type="spellEnd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un plan </w:t>
      </w:r>
      <w:r w:rsidR="0039640E">
        <w:rPr>
          <w:rFonts w:eastAsiaTheme="minorHAnsi"/>
          <w:sz w:val="22"/>
          <w:szCs w:val="22"/>
          <w:lang w:val="ru-RU" w:eastAsia="en-US"/>
        </w:rPr>
        <w:t>α</w:t>
      </w:r>
      <w:r>
        <w:rPr>
          <w:rFonts w:ascii="Symbol" w:eastAsiaTheme="minorHAnsi" w:hAnsi="Symbol" w:cs="Symbol"/>
          <w:sz w:val="22"/>
          <w:szCs w:val="22"/>
          <w:lang w:val="ru-RU" w:eastAsia="en-US"/>
        </w:rPr>
        <w:t></w:t>
      </w:r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se </w:t>
      </w:r>
      <w:proofErr w:type="spellStart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>numeşte</w:t>
      </w:r>
      <w:proofErr w:type="spellEnd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>piciorul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>perpendicularei</w:t>
      </w:r>
      <w:proofErr w:type="spellEnd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(</w:t>
      </w:r>
      <w:proofErr w:type="spellStart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>punctul</w:t>
      </w:r>
      <w:proofErr w:type="spellEnd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r w:rsidRPr="00081271">
        <w:rPr>
          <w:rFonts w:ascii="TimesNewRomanPSMT" w:eastAsia="TimesNewRomanPSMT" w:hAnsi="TimesNewRoman,Italic" w:cs="TimesNewRomanPSMT"/>
          <w:sz w:val="12"/>
          <w:szCs w:val="12"/>
          <w:lang w:eastAsia="en-US"/>
        </w:rPr>
        <w:t xml:space="preserve">1 </w:t>
      </w:r>
      <w:proofErr w:type="gramStart"/>
      <w:r w:rsidRPr="00081271">
        <w:rPr>
          <w:rFonts w:ascii="TimesNewRomanPS-ItalicMT" w:eastAsiaTheme="minorHAnsi" w:hAnsi="TimesNewRomanPS-ItalicMT" w:cs="TimesNewRomanPS-ItalicMT"/>
          <w:i/>
          <w:iCs/>
          <w:sz w:val="22"/>
          <w:szCs w:val="22"/>
          <w:lang w:eastAsia="en-US"/>
        </w:rPr>
        <w:t xml:space="preserve">M </w:t>
      </w:r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>)</w:t>
      </w:r>
      <w:proofErr w:type="gramEnd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>construite</w:t>
      </w:r>
      <w:proofErr w:type="spellEnd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din </w:t>
      </w:r>
      <w:r w:rsidRPr="00081271">
        <w:rPr>
          <w:rFonts w:ascii="TimesNewRoman,Italic" w:eastAsiaTheme="minorHAnsi" w:hAnsi="TimesNewRoman,Italic" w:cs="TimesNewRoman,Italic"/>
          <w:i/>
          <w:iCs/>
          <w:sz w:val="22"/>
          <w:szCs w:val="22"/>
          <w:lang w:eastAsia="en-US"/>
        </w:rPr>
        <w:t xml:space="preserve">M </w:t>
      </w:r>
      <w:proofErr w:type="spellStart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>pe</w:t>
      </w:r>
      <w:proofErr w:type="spellEnd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>acest</w:t>
      </w:r>
      <w:proofErr w:type="spellEnd"/>
      <w:r w:rsidRPr="00081271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plan</w:t>
      </w: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.</w:t>
      </w:r>
    </w:p>
    <w:p w:rsidR="00081271" w:rsidRDefault="00081271" w:rsidP="00081271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Realizează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:</w:t>
      </w:r>
    </w:p>
    <w:p w:rsidR="00081271" w:rsidRPr="00081271" w:rsidRDefault="00081271" w:rsidP="00081271">
      <w:pPr>
        <w:autoSpaceDE w:val="0"/>
        <w:autoSpaceDN w:val="0"/>
        <w:adjustRightInd w:val="0"/>
        <w:rPr>
          <w:rFonts w:eastAsia="MyriadPro-Regular"/>
        </w:rPr>
      </w:pPr>
    </w:p>
    <w:p w:rsidR="00BE261A" w:rsidRPr="00081271" w:rsidRDefault="000D7C78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Dintr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-un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care nu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aparţine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unui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plan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sunt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construite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</w:t>
      </w:r>
      <w:r w:rsidR="00081271">
        <w:rPr>
          <w:rFonts w:ascii="TimesNewRoman" w:eastAsiaTheme="minorHAnsi" w:hAnsi="TimesNewRoman" w:cs="TimesNewRoman"/>
          <w:lang w:eastAsia="en-US"/>
        </w:rPr>
        <w:t xml:space="preserve">a </w:t>
      </w:r>
      <w:proofErr w:type="spellStart"/>
      <w:r w:rsidR="00081271"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 w:rsidR="00081271">
        <w:rPr>
          <w:rFonts w:ascii="TimesNewRoman" w:eastAsiaTheme="minorHAnsi" w:hAnsi="TimesNewRoman" w:cs="TimesNewRoman"/>
          <w:lang w:eastAsia="en-US"/>
        </w:rPr>
        <w:t xml:space="preserve"> plan, cu </w:t>
      </w:r>
      <w:proofErr w:type="spellStart"/>
      <w:r w:rsidR="00081271"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 w:rsidR="00081271">
        <w:rPr>
          <w:rFonts w:ascii="TimesNewRoman" w:eastAsiaTheme="minorHAnsi" w:hAnsi="TimesNewRoman" w:cs="TimesNewRoman"/>
          <w:lang w:eastAsia="en-US"/>
        </w:rPr>
        <w:t xml:space="preserve"> de 33</w:t>
      </w:r>
      <w:r w:rsidRPr="00081271">
        <w:rPr>
          <w:rFonts w:ascii="TimesNewRoman" w:eastAsiaTheme="minorHAnsi" w:hAnsi="TimesNewRoman" w:cs="TimesNewRoman"/>
          <w:lang w:eastAsia="en-US"/>
        </w:rPr>
        <w:t xml:space="preserve"> cm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25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Diferenţa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lungimilor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proiecţiilor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oblicelor</w:t>
      </w:r>
      <w:proofErr w:type="spellEnd"/>
      <w:r w:rsid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egală</w:t>
      </w:r>
      <w:proofErr w:type="spellEnd"/>
      <w:r w:rsidR="00081271">
        <w:rPr>
          <w:rFonts w:ascii="TimesNewRoman" w:eastAsiaTheme="minorHAnsi" w:hAnsi="TimesNewRoman" w:cs="TimesNewRoman"/>
          <w:lang w:eastAsia="en-US"/>
        </w:rPr>
        <w:t xml:space="preserve"> cu 12</w:t>
      </w:r>
      <w:r w:rsidRPr="00081271">
        <w:rPr>
          <w:rFonts w:ascii="TimesNewRoman" w:eastAsiaTheme="minorHAnsi" w:hAnsi="TimesNewRoman" w:cs="TimesNewRoman"/>
          <w:lang w:eastAsia="en-US"/>
        </w:rPr>
        <w:t xml:space="preserve">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se determine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la plan.</w:t>
      </w:r>
    </w:p>
    <w:p w:rsidR="004C3C58" w:rsidRPr="00081271" w:rsidRDefault="004C3C58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</w:p>
    <w:p w:rsidR="00323F28" w:rsidRDefault="004C3C58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81271">
        <w:rPr>
          <w:rFonts w:ascii="TimesNewRoman" w:eastAsiaTheme="minorHAnsi" w:hAnsi="TimesNewRoman" w:cs="TimesNewRoman"/>
          <w:lang w:val="ro-RO" w:eastAsia="en-US"/>
        </w:rPr>
        <w:t>Echipa</w:t>
      </w:r>
      <w:r w:rsidR="00323F28" w:rsidRPr="00081271">
        <w:rPr>
          <w:rFonts w:ascii="TimesNewRoman" w:eastAsiaTheme="minorHAnsi" w:hAnsi="TimesNewRoman" w:cs="TimesNewRoman"/>
          <w:lang w:val="ro-RO" w:eastAsia="en-US"/>
        </w:rPr>
        <w:t xml:space="preserve"> II</w:t>
      </w:r>
    </w:p>
    <w:p w:rsidR="00081271" w:rsidRDefault="00081271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lang w:val="ro-RO" w:eastAsia="en-US"/>
        </w:rPr>
        <w:t>Completează:</w:t>
      </w:r>
    </w:p>
    <w:p w:rsidR="00081271" w:rsidRDefault="008736B7" w:rsidP="008736B7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lang w:val="ro-RO" w:eastAsia="en-US"/>
        </w:rPr>
        <w:t>_______________________________________________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pe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planul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val="ru-RU" w:eastAsia="en-US"/>
        </w:rPr>
        <w:t>α</w:t>
      </w:r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,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construit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din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punctul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r w:rsidRPr="008736B7">
        <w:rPr>
          <w:rFonts w:ascii="TimesNewRoman,Italic" w:eastAsiaTheme="minorHAnsi" w:hAnsi="TimesNewRoman,Italic" w:cs="TimesNewRoman,Italic"/>
          <w:i/>
          <w:iCs/>
          <w:sz w:val="22"/>
          <w:szCs w:val="22"/>
          <w:lang w:eastAsia="en-US"/>
        </w:rPr>
        <w:t>A</w:t>
      </w:r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, se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numeşte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segmentul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ce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uneşte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punctul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r w:rsidRPr="008736B7">
        <w:rPr>
          <w:rFonts w:ascii="TimesNewRoman,Italic" w:eastAsiaTheme="minorHAnsi" w:hAnsi="TimesNewRoman,Italic" w:cs="TimesNewRoman,Italic"/>
          <w:i/>
          <w:iCs/>
          <w:sz w:val="22"/>
          <w:szCs w:val="22"/>
          <w:lang w:eastAsia="en-US"/>
        </w:rPr>
        <w:t xml:space="preserve">A </w:t>
      </w:r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cu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punctul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de</w:t>
      </w:r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pe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plan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şi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care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aparţine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dreptei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perpendicular </w:t>
      </w:r>
      <w:proofErr w:type="spellStart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>pe</w:t>
      </w:r>
      <w:proofErr w:type="spellEnd"/>
      <w:r w:rsidRPr="008736B7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plan.</w:t>
      </w:r>
      <w:r w:rsidR="00081271">
        <w:rPr>
          <w:rFonts w:ascii="TimesNewRoman" w:eastAsiaTheme="minorHAnsi" w:hAnsi="TimesNewRoman" w:cs="TimesNewRoman"/>
          <w:lang w:val="ro-RO" w:eastAsia="en-US"/>
        </w:rPr>
        <w:t xml:space="preserve"> </w:t>
      </w:r>
    </w:p>
    <w:p w:rsidR="00081271" w:rsidRPr="00081271" w:rsidRDefault="00081271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lang w:val="ro-RO" w:eastAsia="en-US"/>
        </w:rPr>
        <w:t>Realizează:</w:t>
      </w:r>
    </w:p>
    <w:p w:rsidR="00323F28" w:rsidRPr="00081271" w:rsidRDefault="000D7C78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Dintr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-un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care nu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aparţine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unui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plan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sunt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construite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la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plan, cu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de 30 cm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25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Diferenţa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lungimilor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proiecţiilor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oblicelor</w:t>
      </w:r>
      <w:proofErr w:type="spellEnd"/>
      <w:r w:rsid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egală</w:t>
      </w:r>
      <w:proofErr w:type="spellEnd"/>
      <w:r w:rsidR="00081271">
        <w:rPr>
          <w:rFonts w:ascii="TimesNewRoman" w:eastAsiaTheme="minorHAnsi" w:hAnsi="TimesNewRoman" w:cs="TimesNewRoman"/>
          <w:lang w:eastAsia="en-US"/>
        </w:rPr>
        <w:t xml:space="preserve"> cu 15</w:t>
      </w:r>
      <w:r w:rsidRPr="00081271">
        <w:rPr>
          <w:rFonts w:ascii="TimesNewRoman" w:eastAsiaTheme="minorHAnsi" w:hAnsi="TimesNewRoman" w:cs="TimesNewRoman"/>
          <w:lang w:eastAsia="en-US"/>
        </w:rPr>
        <w:t xml:space="preserve">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se determine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la plan.</w:t>
      </w:r>
    </w:p>
    <w:p w:rsidR="004C3C58" w:rsidRPr="00081271" w:rsidRDefault="004C3C58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</w:p>
    <w:p w:rsidR="00323F28" w:rsidRDefault="00323F28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81271">
        <w:rPr>
          <w:rFonts w:ascii="TimesNewRoman" w:eastAsiaTheme="minorHAnsi" w:hAnsi="TimesNewRoman" w:cs="TimesNewRoman"/>
          <w:lang w:val="ro-RO" w:eastAsia="en-US"/>
        </w:rPr>
        <w:t>Echipa III</w:t>
      </w:r>
    </w:p>
    <w:p w:rsidR="00081271" w:rsidRDefault="00081271" w:rsidP="00081271">
      <w:pPr>
        <w:pStyle w:val="Listparagraf"/>
        <w:spacing w:line="360" w:lineRule="auto"/>
        <w:ind w:left="0" w:firstLine="0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>Completează:</w:t>
      </w:r>
    </w:p>
    <w:p w:rsidR="00081271" w:rsidRDefault="008736B7" w:rsidP="008736B7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 w:rsidRPr="008736B7">
        <w:rPr>
          <w:lang w:eastAsia="en-US"/>
        </w:rPr>
        <w:t>Extremitatea</w:t>
      </w:r>
      <w:proofErr w:type="spellEnd"/>
      <w:r w:rsidRPr="008736B7">
        <w:rPr>
          <w:lang w:eastAsia="en-US"/>
        </w:rPr>
        <w:t xml:space="preserve"> </w:t>
      </w:r>
      <w:proofErr w:type="spellStart"/>
      <w:proofErr w:type="gramStart"/>
      <w:r w:rsidRPr="008736B7">
        <w:rPr>
          <w:lang w:eastAsia="en-US"/>
        </w:rPr>
        <w:t>ce</w:t>
      </w:r>
      <w:proofErr w:type="spellEnd"/>
      <w:proofErr w:type="gramEnd"/>
      <w:r w:rsidRPr="008736B7">
        <w:rPr>
          <w:lang w:eastAsia="en-US"/>
        </w:rPr>
        <w:t xml:space="preserve"> </w:t>
      </w:r>
      <w:proofErr w:type="spellStart"/>
      <w:r w:rsidRPr="008736B7">
        <w:rPr>
          <w:lang w:eastAsia="en-US"/>
        </w:rPr>
        <w:t>aparţine</w:t>
      </w:r>
      <w:proofErr w:type="spellEnd"/>
      <w:r w:rsidRPr="008736B7">
        <w:rPr>
          <w:lang w:eastAsia="en-US"/>
        </w:rPr>
        <w:t xml:space="preserve"> </w:t>
      </w:r>
      <w:proofErr w:type="spellStart"/>
      <w:r w:rsidRPr="008736B7">
        <w:rPr>
          <w:lang w:eastAsia="en-US"/>
        </w:rPr>
        <w:t>planului</w:t>
      </w:r>
      <w:proofErr w:type="spellEnd"/>
      <w:r w:rsidRPr="008736B7">
        <w:rPr>
          <w:rFonts w:eastAsiaTheme="minorHAnsi"/>
        </w:rPr>
        <w:t xml:space="preserve"> </w:t>
      </w:r>
      <w:r w:rsidRPr="008736B7">
        <w:rPr>
          <w:lang w:eastAsia="en-US"/>
        </w:rPr>
        <w:t xml:space="preserve">se </w:t>
      </w:r>
      <w:proofErr w:type="spellStart"/>
      <w:r w:rsidRPr="008736B7">
        <w:rPr>
          <w:lang w:eastAsia="en-US"/>
        </w:rPr>
        <w:t>numeşte</w:t>
      </w:r>
      <w:proofErr w:type="spellEnd"/>
      <w:r w:rsidR="00081271">
        <w:rPr>
          <w:rFonts w:ascii="TimesNewRoman,Italic" w:eastAsiaTheme="minorHAnsi" w:hAnsi="TimesNewRoman,Italic" w:cs="TimesNewRoman,Italic"/>
          <w:i/>
          <w:iCs/>
          <w:sz w:val="22"/>
          <w:szCs w:val="22"/>
          <w:lang w:eastAsia="en-US"/>
        </w:rPr>
        <w:t>__________________________</w:t>
      </w:r>
    </w:p>
    <w:p w:rsidR="00081271" w:rsidRDefault="00081271" w:rsidP="00081271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Realizează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:</w:t>
      </w:r>
    </w:p>
    <w:p w:rsidR="00BE261A" w:rsidRDefault="000D7C78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Dintr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-un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care nu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aparţine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unui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plan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sunt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construite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="00081271"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la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plan, cu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de 30 cm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ş</w:t>
      </w:r>
      <w:r w:rsidR="00081271">
        <w:rPr>
          <w:rFonts w:ascii="TimesNewRoman" w:eastAsiaTheme="minorHAnsi" w:hAnsi="TimesNewRoman" w:cs="TimesNewRoman"/>
          <w:lang w:eastAsia="en-US"/>
        </w:rPr>
        <w:t>i</w:t>
      </w:r>
      <w:proofErr w:type="spellEnd"/>
      <w:r w:rsidR="00081271">
        <w:rPr>
          <w:rFonts w:ascii="TimesNewRoman" w:eastAsiaTheme="minorHAnsi" w:hAnsi="TimesNewRoman" w:cs="TimesNewRoman"/>
          <w:lang w:eastAsia="en-US"/>
        </w:rPr>
        <w:t xml:space="preserve"> 26</w:t>
      </w:r>
      <w:r w:rsidRPr="00081271">
        <w:rPr>
          <w:rFonts w:ascii="TimesNewRoman" w:eastAsiaTheme="minorHAnsi" w:hAnsi="TimesNewRoman" w:cs="TimesNewRoman"/>
          <w:lang w:eastAsia="en-US"/>
        </w:rPr>
        <w:t xml:space="preserve">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Diferenţa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lungimilor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proiecţiilor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oblicelor</w:t>
      </w:r>
      <w:proofErr w:type="spellEnd"/>
      <w:r w:rsid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egală</w:t>
      </w:r>
      <w:proofErr w:type="spellEnd"/>
      <w:r w:rsidR="00081271">
        <w:rPr>
          <w:rFonts w:ascii="TimesNewRoman" w:eastAsiaTheme="minorHAnsi" w:hAnsi="TimesNewRoman" w:cs="TimesNewRoman"/>
          <w:lang w:eastAsia="en-US"/>
        </w:rPr>
        <w:t xml:space="preserve"> cu 13</w:t>
      </w:r>
      <w:r w:rsidRPr="00081271">
        <w:rPr>
          <w:rFonts w:ascii="TimesNewRoman" w:eastAsiaTheme="minorHAnsi" w:hAnsi="TimesNewRoman" w:cs="TimesNewRoman"/>
          <w:lang w:eastAsia="en-US"/>
        </w:rPr>
        <w:t xml:space="preserve">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se determine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la plan.</w:t>
      </w:r>
    </w:p>
    <w:p w:rsidR="00081271" w:rsidRDefault="00081271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081271" w:rsidRPr="00081271" w:rsidRDefault="00081271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323F28" w:rsidRDefault="00323F28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81271">
        <w:rPr>
          <w:rFonts w:ascii="TimesNewRoman" w:eastAsiaTheme="minorHAnsi" w:hAnsi="TimesNewRoman" w:cs="TimesNewRoman"/>
          <w:lang w:eastAsia="en-US"/>
        </w:rPr>
        <w:lastRenderedPageBreak/>
        <w:t>Echipa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IV</w:t>
      </w:r>
    </w:p>
    <w:p w:rsidR="00081271" w:rsidRDefault="00081271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>
        <w:rPr>
          <w:rFonts w:ascii="TimesNewRoman" w:eastAsiaTheme="minorHAnsi" w:hAnsi="TimesNewRoman" w:cs="TimesNewRoman"/>
          <w:lang w:eastAsia="en-US"/>
        </w:rPr>
        <w:t>Descrie</w:t>
      </w:r>
      <w:proofErr w:type="spellEnd"/>
      <w:r>
        <w:rPr>
          <w:rFonts w:ascii="TimesNewRoman" w:eastAsiaTheme="minorHAnsi" w:hAnsi="TimesNewRoman" w:cs="TimesNewRoman"/>
          <w:lang w:eastAsia="en-US"/>
        </w:rPr>
        <w:t>:</w:t>
      </w:r>
    </w:p>
    <w:p w:rsidR="00081271" w:rsidRDefault="008736B7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noProof/>
          <w:lang w:val="ru-RU"/>
        </w:rPr>
        <w:drawing>
          <wp:inline distT="0" distB="0" distL="0" distR="0">
            <wp:extent cx="2003839" cy="1212850"/>
            <wp:effectExtent l="19050" t="0" r="0" b="0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839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271" w:rsidRPr="00081271" w:rsidRDefault="00081271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>
        <w:rPr>
          <w:rFonts w:ascii="TimesNewRoman" w:eastAsiaTheme="minorHAnsi" w:hAnsi="TimesNewRoman" w:cs="TimesNewRoman"/>
          <w:lang w:eastAsia="en-US"/>
        </w:rPr>
        <w:t>Realizează</w:t>
      </w:r>
      <w:proofErr w:type="spellEnd"/>
      <w:r>
        <w:rPr>
          <w:rFonts w:ascii="TimesNewRoman" w:eastAsiaTheme="minorHAnsi" w:hAnsi="TimesNewRoman" w:cs="TimesNewRoman"/>
          <w:lang w:eastAsia="en-US"/>
        </w:rPr>
        <w:t>:</w:t>
      </w:r>
    </w:p>
    <w:p w:rsidR="00BE261A" w:rsidRDefault="00081271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Dintr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-un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care nu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aparţine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unui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plan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sunt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construite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</w:t>
      </w:r>
      <w:r>
        <w:rPr>
          <w:rFonts w:ascii="TimesNewRoman" w:eastAsiaTheme="minorHAnsi" w:hAnsi="TimesNewRoman" w:cs="TimesNewRoman"/>
          <w:lang w:eastAsia="en-US"/>
        </w:rPr>
        <w:t xml:space="preserve">a </w:t>
      </w:r>
      <w:proofErr w:type="spellStart"/>
      <w:r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plan, cu </w:t>
      </w:r>
      <w:proofErr w:type="spellStart"/>
      <w:r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33</w:t>
      </w:r>
      <w:r w:rsidRPr="00081271">
        <w:rPr>
          <w:rFonts w:ascii="TimesNewRoman" w:eastAsiaTheme="minorHAnsi" w:hAnsi="TimesNewRoman" w:cs="TimesNewRoman"/>
          <w:lang w:eastAsia="en-US"/>
        </w:rPr>
        <w:t xml:space="preserve"> cm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25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Diferenţa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lungimilor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proiecţiilor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oblicelor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egală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cu 11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se determine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la plan.</w:t>
      </w:r>
    </w:p>
    <w:p w:rsidR="00081271" w:rsidRPr="00081271" w:rsidRDefault="00081271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323F28" w:rsidRDefault="00323F28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Echipa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V</w:t>
      </w:r>
    </w:p>
    <w:p w:rsidR="00081271" w:rsidRDefault="00081271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>
        <w:rPr>
          <w:rFonts w:ascii="TimesNewRoman" w:eastAsiaTheme="minorHAnsi" w:hAnsi="TimesNewRoman" w:cs="TimesNewRoman"/>
          <w:lang w:eastAsia="en-US"/>
        </w:rPr>
        <w:t>Descrie</w:t>
      </w:r>
      <w:proofErr w:type="spellEnd"/>
      <w:r>
        <w:rPr>
          <w:rFonts w:ascii="TimesNewRoman" w:eastAsiaTheme="minorHAnsi" w:hAnsi="TimesNewRoman" w:cs="TimesNewRoman"/>
          <w:lang w:eastAsia="en-US"/>
        </w:rPr>
        <w:t>:</w:t>
      </w:r>
    </w:p>
    <w:p w:rsidR="00081271" w:rsidRDefault="008736B7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r w:rsidRPr="008736B7">
        <w:rPr>
          <w:rFonts w:ascii="TimesNewRoman" w:eastAsiaTheme="minorHAnsi" w:hAnsi="TimesNewRoman" w:cs="TimesNewRoman"/>
          <w:noProof/>
          <w:lang w:val="ru-RU"/>
        </w:rPr>
        <w:drawing>
          <wp:inline distT="0" distB="0" distL="0" distR="0">
            <wp:extent cx="2606972" cy="1727200"/>
            <wp:effectExtent l="19050" t="0" r="2878" b="0"/>
            <wp:docPr id="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72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271" w:rsidRPr="00081271" w:rsidRDefault="00081271" w:rsidP="00081271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>
        <w:rPr>
          <w:rFonts w:ascii="TimesNewRoman" w:eastAsiaTheme="minorHAnsi" w:hAnsi="TimesNewRoman" w:cs="TimesNewRoman"/>
          <w:lang w:eastAsia="en-US"/>
        </w:rPr>
        <w:t>Realizează</w:t>
      </w:r>
      <w:proofErr w:type="spellEnd"/>
      <w:r>
        <w:rPr>
          <w:rFonts w:ascii="TimesNewRoman" w:eastAsiaTheme="minorHAnsi" w:hAnsi="TimesNewRoman" w:cs="TimesNewRoman"/>
          <w:lang w:eastAsia="en-US"/>
        </w:rPr>
        <w:t>:</w:t>
      </w:r>
    </w:p>
    <w:p w:rsidR="00BE261A" w:rsidRPr="00081271" w:rsidRDefault="00081271" w:rsidP="00081271">
      <w:pPr>
        <w:autoSpaceDE w:val="0"/>
        <w:autoSpaceDN w:val="0"/>
        <w:adjustRightInd w:val="0"/>
        <w:spacing w:line="360" w:lineRule="auto"/>
        <w:rPr>
          <w:rFonts w:eastAsia="MyriadPro-Regular"/>
        </w:rPr>
      </w:pP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Dintr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-un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care nu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aparţine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unui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plan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sunt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construite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</w:t>
      </w:r>
      <w:r>
        <w:rPr>
          <w:rFonts w:ascii="TimesNewRoman" w:eastAsiaTheme="minorHAnsi" w:hAnsi="TimesNewRoman" w:cs="TimesNewRoman"/>
          <w:lang w:eastAsia="en-US"/>
        </w:rPr>
        <w:t xml:space="preserve">a </w:t>
      </w:r>
      <w:proofErr w:type="spellStart"/>
      <w:r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plan, cu </w:t>
      </w:r>
      <w:proofErr w:type="spellStart"/>
      <w:r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34</w:t>
      </w:r>
      <w:r w:rsidRPr="00081271">
        <w:rPr>
          <w:rFonts w:ascii="TimesNewRoman" w:eastAsiaTheme="minorHAnsi" w:hAnsi="TimesNewRoman" w:cs="TimesNewRoman"/>
          <w:lang w:eastAsia="en-US"/>
        </w:rPr>
        <w:t xml:space="preserve"> cm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25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Diferenţa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lungimilor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proiecţiilor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oblicelor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egală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cu 13</w:t>
      </w:r>
      <w:r w:rsidRPr="00081271">
        <w:rPr>
          <w:rFonts w:ascii="TimesNewRoman" w:eastAsiaTheme="minorHAnsi" w:hAnsi="TimesNewRoman" w:cs="TimesNewRoman"/>
          <w:lang w:eastAsia="en-US"/>
        </w:rPr>
        <w:t xml:space="preserve">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se determine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la plan.</w:t>
      </w:r>
    </w:p>
    <w:p w:rsidR="00D540D8" w:rsidRPr="004F1A1D" w:rsidRDefault="00D540D8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59522E" w:rsidRDefault="000D7C7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temă am studiat azi?</w:t>
      </w:r>
    </w:p>
    <w:p w:rsidR="008736B7" w:rsidRDefault="008736B7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este mărimea </w:t>
      </w:r>
      <w:proofErr w:type="spellStart"/>
      <w:r>
        <w:rPr>
          <w:rFonts w:ascii="Times New Roman" w:hAnsi="Times New Roman" w:cs="Times New Roman"/>
          <w:sz w:val="24"/>
          <w:szCs w:val="24"/>
        </w:rPr>
        <w:t>ungiului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AA1B?</w:t>
      </w:r>
    </w:p>
    <w:p w:rsidR="004C3C58" w:rsidRDefault="008736B7" w:rsidP="008736B7">
      <w:pPr>
        <w:pStyle w:val="Listparagraf"/>
        <w:spacing w:line="36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2276613" cy="1377950"/>
            <wp:effectExtent l="19050" t="0" r="9387" b="0"/>
            <wp:docPr id="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613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C58" w:rsidRDefault="00081271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 definim distanța de la un punct la o dreaptă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Ilustrați geometric </w:t>
      </w:r>
      <w:r w:rsidR="0036145F">
        <w:rPr>
          <w:rFonts w:ascii="Times New Roman" w:hAnsi="Times New Roman" w:cs="Times New Roman"/>
          <w:sz w:val="24"/>
          <w:szCs w:val="24"/>
        </w:rPr>
        <w:t>definiția ce ilustrează distanța de la un punct la o dreaptă prin proiecția ortogonală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Descrieți și argumentați următorul caz: </w:t>
      </w:r>
    </w:p>
    <w:p w:rsidR="00081271" w:rsidRPr="008736B7" w:rsidRDefault="008736B7" w:rsidP="00081271">
      <w:pPr>
        <w:spacing w:line="360" w:lineRule="auto"/>
        <w:rPr>
          <w:lang w:val="ro-RO"/>
        </w:rPr>
      </w:pPr>
      <w:r>
        <w:rPr>
          <w:noProof/>
          <w:lang w:val="ru-RU"/>
        </w:rPr>
        <w:drawing>
          <wp:inline distT="0" distB="0" distL="0" distR="0">
            <wp:extent cx="2606972" cy="1727200"/>
            <wp:effectExtent l="19050" t="0" r="2878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72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C58" w:rsidRPr="004C3C58" w:rsidRDefault="004C3C58" w:rsidP="0026764B">
      <w:pPr>
        <w:spacing w:line="360" w:lineRule="auto"/>
      </w:pP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  <w:jc w:val="left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  <w:jc w:val="left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6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5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4A2B"/>
    <w:rsid w:val="00081137"/>
    <w:rsid w:val="00081271"/>
    <w:rsid w:val="000B304B"/>
    <w:rsid w:val="000D7C78"/>
    <w:rsid w:val="000D7CD4"/>
    <w:rsid w:val="000F0CB0"/>
    <w:rsid w:val="000F4BA8"/>
    <w:rsid w:val="00111BD0"/>
    <w:rsid w:val="001D1046"/>
    <w:rsid w:val="0026764B"/>
    <w:rsid w:val="002E294A"/>
    <w:rsid w:val="002F3194"/>
    <w:rsid w:val="00301BDC"/>
    <w:rsid w:val="00304507"/>
    <w:rsid w:val="00323F28"/>
    <w:rsid w:val="00341F9C"/>
    <w:rsid w:val="003436CB"/>
    <w:rsid w:val="0036145F"/>
    <w:rsid w:val="0039640E"/>
    <w:rsid w:val="003D116D"/>
    <w:rsid w:val="003F62BC"/>
    <w:rsid w:val="004035A1"/>
    <w:rsid w:val="00434163"/>
    <w:rsid w:val="00476771"/>
    <w:rsid w:val="004814E7"/>
    <w:rsid w:val="004C3C58"/>
    <w:rsid w:val="004D2A0D"/>
    <w:rsid w:val="004F1A1D"/>
    <w:rsid w:val="00504A68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74707"/>
    <w:rsid w:val="00682F6A"/>
    <w:rsid w:val="006A472C"/>
    <w:rsid w:val="006B2101"/>
    <w:rsid w:val="006C495B"/>
    <w:rsid w:val="006D1544"/>
    <w:rsid w:val="00762BDD"/>
    <w:rsid w:val="00770499"/>
    <w:rsid w:val="00777886"/>
    <w:rsid w:val="00783BAF"/>
    <w:rsid w:val="007E5378"/>
    <w:rsid w:val="007E774D"/>
    <w:rsid w:val="00824BF5"/>
    <w:rsid w:val="008736B7"/>
    <w:rsid w:val="008B36F2"/>
    <w:rsid w:val="008B680C"/>
    <w:rsid w:val="008B744F"/>
    <w:rsid w:val="008D677A"/>
    <w:rsid w:val="0090469D"/>
    <w:rsid w:val="009147AE"/>
    <w:rsid w:val="009733BB"/>
    <w:rsid w:val="009A0EAE"/>
    <w:rsid w:val="009A4BA9"/>
    <w:rsid w:val="009C7925"/>
    <w:rsid w:val="009F3B1A"/>
    <w:rsid w:val="00A07F0C"/>
    <w:rsid w:val="00A5051E"/>
    <w:rsid w:val="00A5535C"/>
    <w:rsid w:val="00A578A7"/>
    <w:rsid w:val="00A82E9A"/>
    <w:rsid w:val="00AB673A"/>
    <w:rsid w:val="00AF372E"/>
    <w:rsid w:val="00B10A0D"/>
    <w:rsid w:val="00B141CD"/>
    <w:rsid w:val="00B209E1"/>
    <w:rsid w:val="00B22C95"/>
    <w:rsid w:val="00B26463"/>
    <w:rsid w:val="00B57448"/>
    <w:rsid w:val="00B62B24"/>
    <w:rsid w:val="00BE261A"/>
    <w:rsid w:val="00BE714D"/>
    <w:rsid w:val="00BF1264"/>
    <w:rsid w:val="00C67543"/>
    <w:rsid w:val="00C8522A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832DC"/>
    <w:rsid w:val="00FA6FF5"/>
    <w:rsid w:val="00FB08FF"/>
    <w:rsid w:val="00FB17FD"/>
    <w:rsid w:val="00FC0834"/>
    <w:rsid w:val="00FC1CFF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157130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969</Words>
  <Characters>5529</Characters>
  <Application>Microsoft Office Word</Application>
  <DocSecurity>0</DocSecurity>
  <Lines>46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12</cp:revision>
  <cp:lastPrinted>2024-04-30T09:35:00Z</cp:lastPrinted>
  <dcterms:created xsi:type="dcterms:W3CDTF">2024-09-10T12:12:00Z</dcterms:created>
  <dcterms:modified xsi:type="dcterms:W3CDTF">2024-09-15T18:14:00Z</dcterms:modified>
</cp:coreProperties>
</file>