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893023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Proiectul didactic al lecției</w:t>
      </w:r>
    </w:p>
    <w:p w14:paraId="3577DA59" w14:textId="77777777" w:rsidR="00D373CA" w:rsidRPr="00893023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Disciplina</w:t>
      </w:r>
      <w:r w:rsidRPr="008930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Matematică</w:t>
      </w:r>
    </w:p>
    <w:p w14:paraId="52004FAA" w14:textId="77777777" w:rsidR="00D373CA" w:rsidRPr="00893023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Clasa</w:t>
      </w:r>
      <w:r w:rsidRPr="008930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VIII-a </w:t>
      </w:r>
    </w:p>
    <w:p w14:paraId="6CD0EB35" w14:textId="77777777" w:rsidR="00B04A9B" w:rsidRPr="00893023" w:rsidRDefault="00B04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Unitatea de conținut</w:t>
      </w:r>
      <w:r w:rsidR="001F7235" w:rsidRPr="008930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="001F7235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E7786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Asemănarea triunghiurilor </w:t>
      </w:r>
    </w:p>
    <w:p w14:paraId="48803ECE" w14:textId="77FE5E8A" w:rsidR="00B04A9B" w:rsidRPr="00893023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Numărul lecției în </w:t>
      </w:r>
      <w:r w:rsidR="00B04A9B"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unitatea de conținut</w:t>
      </w:r>
      <w:r w:rsidR="002E4D21"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Pr="008930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34233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="00B04A9B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</w:p>
    <w:p w14:paraId="08842488" w14:textId="747DC9C4" w:rsidR="00D373CA" w:rsidRPr="00893023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Durata lecției</w:t>
      </w:r>
      <w:r w:rsidR="002E4D21"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: </w:t>
      </w:r>
      <w:r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>45 min.</w:t>
      </w:r>
    </w:p>
    <w:p w14:paraId="507A1C38" w14:textId="18B26B4D" w:rsidR="00D373CA" w:rsidRPr="00893023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Subiectul lecției</w:t>
      </w:r>
      <w:r w:rsidR="002E4D21"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="00E31ED5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31ED5" w:rsidRPr="00893023">
        <w:rPr>
          <w:rFonts w:ascii="Times New Roman" w:hAnsi="Times New Roman" w:cs="Times New Roman"/>
          <w:sz w:val="24"/>
          <w:szCs w:val="24"/>
          <w:lang w:val="ro-RO"/>
        </w:rPr>
        <w:t>Criteriile de asemănare a triunghiurilor</w:t>
      </w:r>
      <w:r w:rsidR="00534233" w:rsidRPr="00893023">
        <w:rPr>
          <w:rFonts w:ascii="Times New Roman" w:hAnsi="Times New Roman" w:cs="Times New Roman"/>
          <w:sz w:val="24"/>
          <w:szCs w:val="24"/>
          <w:lang w:val="ro-RO"/>
        </w:rPr>
        <w:t xml:space="preserve"> dreptunghice</w:t>
      </w:r>
    </w:p>
    <w:p w14:paraId="540F98CC" w14:textId="0FCB2FA2" w:rsidR="00D373CA" w:rsidRPr="00893023" w:rsidRDefault="001F7235" w:rsidP="00E31ED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Unități de competență</w:t>
      </w:r>
      <w:r w:rsidR="002E4D21"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bookmarkStart w:id="0" w:name="_gjdgxs" w:colFirst="0" w:colLast="0"/>
      <w:bookmarkEnd w:id="0"/>
    </w:p>
    <w:p w14:paraId="7565A5BE" w14:textId="63DCD3AA" w:rsidR="00D373CA" w:rsidRPr="00893023" w:rsidRDefault="001F7235" w:rsidP="00E31ED5">
      <w:pPr>
        <w:pStyle w:val="Listparagraf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ro-RO"/>
        </w:rPr>
      </w:pPr>
      <w:r w:rsidRPr="00893023">
        <w:rPr>
          <w:b/>
          <w:color w:val="000000"/>
          <w:lang w:val="ro-RO"/>
        </w:rPr>
        <w:t xml:space="preserve">Identificarea </w:t>
      </w:r>
      <w:r w:rsidRPr="00893023">
        <w:rPr>
          <w:color w:val="000000"/>
          <w:lang w:val="ro-RO"/>
        </w:rPr>
        <w:t xml:space="preserve">triunghiurilor asemenea în configurații geometrice reale și/sau modelate. </w:t>
      </w:r>
    </w:p>
    <w:p w14:paraId="29B0FCD9" w14:textId="2B70F7D0" w:rsidR="00E31ED5" w:rsidRPr="00893023" w:rsidRDefault="00E31ED5" w:rsidP="00E31ED5">
      <w:pPr>
        <w:pStyle w:val="Listparagraf"/>
        <w:numPr>
          <w:ilvl w:val="1"/>
          <w:numId w:val="15"/>
        </w:numPr>
        <w:spacing w:after="160" w:line="259" w:lineRule="auto"/>
        <w:jc w:val="both"/>
        <w:rPr>
          <w:bCs/>
          <w:lang w:val="ro-RO"/>
        </w:rPr>
      </w:pPr>
      <w:r w:rsidRPr="00893023">
        <w:rPr>
          <w:b/>
          <w:lang w:val="ro-RO"/>
        </w:rPr>
        <w:t xml:space="preserve">Stabilirea </w:t>
      </w:r>
      <w:r w:rsidRPr="00893023">
        <w:rPr>
          <w:lang w:val="ro-RO"/>
        </w:rPr>
        <w:t xml:space="preserve">relației de asemănare între două triunghiuri prin diverse metode. </w:t>
      </w:r>
    </w:p>
    <w:p w14:paraId="57946FD8" w14:textId="77777777" w:rsidR="00D373CA" w:rsidRPr="00893023" w:rsidRDefault="001F72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Aplicarea </w:t>
      </w:r>
      <w:r w:rsidRPr="0089302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metodei  asemănării triunghiurilor pentru rezolvarea unor probleme practice și/sau din diverse domenii.</w:t>
      </w:r>
    </w:p>
    <w:p w14:paraId="74939B31" w14:textId="77777777" w:rsidR="00D373CA" w:rsidRPr="00893023" w:rsidRDefault="001F72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Construirea</w:t>
      </w:r>
      <w:r w:rsidRPr="0089302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unor secvențe simple de raționament deductiv. </w:t>
      </w:r>
    </w:p>
    <w:p w14:paraId="5DB58BF4" w14:textId="00EF1859" w:rsidR="00D373CA" w:rsidRPr="00893023" w:rsidRDefault="001F723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Obiectivele lecției</w:t>
      </w:r>
      <w:r w:rsidR="002E4D21"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</w:p>
    <w:p w14:paraId="18C6F1E0" w14:textId="6F85AE2D" w:rsidR="00D373CA" w:rsidRPr="00893023" w:rsidRDefault="00847E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>La finele lecției</w:t>
      </w:r>
      <w:r w:rsidR="001F7235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>, elevii vor fi capabili</w:t>
      </w:r>
      <w:r w:rsidR="002E4D21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F7235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</w:p>
    <w:p w14:paraId="7CF50133" w14:textId="6E503795" w:rsidR="00D373CA" w:rsidRPr="00893023" w:rsidRDefault="001F7235" w:rsidP="00E31ED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</w:t>
      </w:r>
      <w:r w:rsidRPr="0089302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o-RO"/>
        </w:rPr>
        <w:t>1</w:t>
      </w:r>
      <w:r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Să identifice triunghiuri</w:t>
      </w:r>
      <w:r w:rsidR="00534233"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dreptunghice</w:t>
      </w: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asemenea în diverse contexte</w:t>
      </w:r>
      <w:r w:rsidR="00617774"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inclusiv în cadrul </w:t>
      </w:r>
      <w:r w:rsidR="00BE7786"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rezolvării</w:t>
      </w:r>
      <w:r w:rsidR="00847E0E"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sarcinilor propuse</w:t>
      </w:r>
      <w:r w:rsidR="002E4D21"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;</w:t>
      </w:r>
    </w:p>
    <w:p w14:paraId="208DEB0E" w14:textId="7677D5C1" w:rsidR="00E31ED5" w:rsidRPr="00893023" w:rsidRDefault="00950CAD" w:rsidP="00E31E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</w:t>
      </w:r>
      <w:r w:rsidRPr="0089302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o-RO"/>
        </w:rPr>
        <w:t xml:space="preserve">2 </w:t>
      </w:r>
      <w:r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Să stabilească relații de asemănare între două triunghiuri</w:t>
      </w:r>
      <w:r w:rsidR="00534233"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</w:t>
      </w:r>
      <w:r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utilizând criteriile de asemănare</w:t>
      </w:r>
      <w:r w:rsidR="00534233"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a triunghiurilor dreptunghice</w:t>
      </w:r>
      <w:r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la rezolvarea problemelor</w:t>
      </w:r>
      <w:r w:rsidR="002E4D21"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;</w:t>
      </w:r>
    </w:p>
    <w:p w14:paraId="5E3BF9B6" w14:textId="717516EC" w:rsidR="00D373CA" w:rsidRPr="00893023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3</w:t>
      </w:r>
      <w:r w:rsidR="00950CAD"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aplice criteriile de asemănare a două triunghiuri</w:t>
      </w:r>
      <w:r w:rsidR="00534233"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dreptunghice</w:t>
      </w: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la rezolvarea problemelor propuse;</w:t>
      </w:r>
    </w:p>
    <w:p w14:paraId="3DE7A272" w14:textId="167153AE" w:rsidR="00D373CA" w:rsidRPr="00893023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4</w:t>
      </w: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construiască secvențe simple de raționament deductiv</w:t>
      </w:r>
      <w:r w:rsidR="00BE7786"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,</w:t>
      </w: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utilizând </w:t>
      </w:r>
      <w:r w:rsidR="00950CAD"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criteriile de asemănare a triun- ghiurilor</w:t>
      </w:r>
      <w:r w:rsidR="00534233"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dreptunghice</w:t>
      </w:r>
      <w:r w:rsidR="002E4D21"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</w:t>
      </w: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;</w:t>
      </w:r>
    </w:p>
    <w:p w14:paraId="7A4FB565" w14:textId="26745068" w:rsidR="00D373CA" w:rsidRPr="00893023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5</w:t>
      </w: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manifeste independență în gândire </w:t>
      </w:r>
      <w:r w:rsidR="00950CAD"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și acțiune privind aplicarea criteriilor de asemănare a triun- ghiurilor</w:t>
      </w:r>
      <w:r w:rsidR="00534233"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dreptunghice</w:t>
      </w:r>
      <w:r w:rsidRPr="008930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; </w:t>
      </w:r>
    </w:p>
    <w:p w14:paraId="5EEED68E" w14:textId="14A3FA21" w:rsidR="00D373CA" w:rsidRPr="00893023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Tipul lecției</w:t>
      </w:r>
      <w:r w:rsidR="002E4D21"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9302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Lecție de formare a capacităților de dobândire a cunoștințelor.</w:t>
      </w:r>
    </w:p>
    <w:p w14:paraId="0BA9F0F6" w14:textId="77777777" w:rsidR="00D373CA" w:rsidRPr="00893023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Tehnologii didactice:</w:t>
      </w:r>
    </w:p>
    <w:p w14:paraId="118DCC03" w14:textId="71BF7523" w:rsidR="00D373CA" w:rsidRPr="00893023" w:rsidRDefault="001F7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Forme</w:t>
      </w:r>
      <w:r w:rsidR="002E4D21" w:rsidRPr="008930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8930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:</w:t>
      </w:r>
      <w:r w:rsidRPr="0089302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frontală, în perechi, individual.                           </w:t>
      </w:r>
    </w:p>
    <w:p w14:paraId="07D83CE0" w14:textId="38F05054" w:rsidR="00D373CA" w:rsidRPr="00893023" w:rsidRDefault="001F723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Metode</w:t>
      </w:r>
      <w:r w:rsidR="00BE7786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="00762525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>Conversația, O</w:t>
      </w:r>
      <w:r w:rsidR="00245841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>bservația</w:t>
      </w:r>
      <w:r w:rsidR="00BE7786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>, M</w:t>
      </w:r>
      <w:r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>etoda lucrului cu manualul</w:t>
      </w:r>
      <w:r w:rsidR="00245841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893023">
        <w:rPr>
          <w:rFonts w:ascii="Times New Roman" w:eastAsia="Times New Roman" w:hAnsi="Times New Roman" w:cs="Times New Roman"/>
          <w:color w:val="00B050"/>
          <w:sz w:val="24"/>
          <w:szCs w:val="24"/>
          <w:lang w:val="ro-RO"/>
        </w:rPr>
        <w:t xml:space="preserve"> </w:t>
      </w:r>
    </w:p>
    <w:p w14:paraId="0DA4102E" w14:textId="43DB7AC5" w:rsidR="00D373CA" w:rsidRPr="00893023" w:rsidRDefault="001F723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Mijloace de învățământ:</w:t>
      </w:r>
      <w:r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I. Achiri, A. Braicov, O. Șpuntenco. Matematică. Manual. Clasa a VIII-a. Editura Prut Internațional. Chișinău</w:t>
      </w:r>
      <w:r w:rsidR="00245841"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>, 2023,</w:t>
      </w:r>
      <w:r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tabla interactivă, laptop, fișe cu probleme.</w:t>
      </w:r>
    </w:p>
    <w:p w14:paraId="6A0D6E07" w14:textId="77777777" w:rsidR="00D373CA" w:rsidRPr="00893023" w:rsidRDefault="001F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Evaluarea: </w:t>
      </w:r>
    </w:p>
    <w:p w14:paraId="20430106" w14:textId="77777777" w:rsidR="00D373CA" w:rsidRPr="00893023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tipuri: </w:t>
      </w:r>
      <w:r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formativă; </w:t>
      </w:r>
    </w:p>
    <w:p w14:paraId="458B0E08" w14:textId="58FDC5E9" w:rsidR="00D373CA" w:rsidRPr="00893023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forme</w:t>
      </w:r>
      <w:r w:rsidR="002E4D21" w:rsidRPr="008930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8930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orală, reciprocă și autoevaluare;  </w:t>
      </w:r>
    </w:p>
    <w:p w14:paraId="02A6345C" w14:textId="77777777" w:rsidR="00D373CA" w:rsidRPr="00893023" w:rsidRDefault="001F7235" w:rsidP="00BE7786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D373CA" w:rsidRPr="00893023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r w:rsidRPr="0089302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produse: </w:t>
      </w:r>
      <w:r w:rsidRPr="00893023">
        <w:rPr>
          <w:rFonts w:ascii="Times New Roman" w:eastAsia="Times New Roman" w:hAnsi="Times New Roman" w:cs="Times New Roman"/>
          <w:sz w:val="24"/>
          <w:szCs w:val="24"/>
          <w:lang w:val="ro-RO"/>
        </w:rPr>
        <w:t>probleme rezolvate, răspunsuri orale, fișe completate.</w:t>
      </w:r>
    </w:p>
    <w:p w14:paraId="3D334CAB" w14:textId="77777777" w:rsidR="00D373CA" w:rsidRPr="00893023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89302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lastRenderedPageBreak/>
        <w:t>Scenariul lecției</w:t>
      </w:r>
    </w:p>
    <w:p w14:paraId="74110C25" w14:textId="06E495BA" w:rsidR="00D373CA" w:rsidRPr="00893023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o-RO"/>
        </w:rPr>
      </w:pPr>
    </w:p>
    <w:tbl>
      <w:tblPr>
        <w:tblStyle w:val="1"/>
        <w:tblW w:w="14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801"/>
        <w:gridCol w:w="9319"/>
        <w:gridCol w:w="1028"/>
        <w:gridCol w:w="1752"/>
      </w:tblGrid>
      <w:tr w:rsidR="00D373CA" w:rsidRPr="00893023" w14:paraId="072ADB2F" w14:textId="77777777" w:rsidTr="00B056D8">
        <w:trPr>
          <w:cantSplit/>
          <w:trHeight w:val="1374"/>
        </w:trPr>
        <w:tc>
          <w:tcPr>
            <w:tcW w:w="1782" w:type="dxa"/>
          </w:tcPr>
          <w:p w14:paraId="4D0BD7FC" w14:textId="77777777" w:rsidR="00D373CA" w:rsidRPr="0089302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801" w:type="dxa"/>
          </w:tcPr>
          <w:p w14:paraId="5A69B1CA" w14:textId="77777777" w:rsidR="00D373CA" w:rsidRPr="00893023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Obie-ctive</w:t>
            </w:r>
          </w:p>
        </w:tc>
        <w:tc>
          <w:tcPr>
            <w:tcW w:w="9319" w:type="dxa"/>
          </w:tcPr>
          <w:p w14:paraId="23D68B05" w14:textId="49C6713A" w:rsidR="00D373CA" w:rsidRPr="0089302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acțional</w:t>
            </w:r>
            <w:r w:rsidR="00B04A9B"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028" w:type="dxa"/>
          </w:tcPr>
          <w:p w14:paraId="59A08122" w14:textId="77777777" w:rsidR="00534233" w:rsidRPr="0089302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Timp</w:t>
            </w:r>
            <w:r w:rsidR="00534233"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</w:p>
          <w:p w14:paraId="78A00339" w14:textId="2864278A" w:rsidR="00D373CA" w:rsidRPr="00893023" w:rsidRDefault="005342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(în minute) </w:t>
            </w:r>
          </w:p>
          <w:p w14:paraId="2DA89BB1" w14:textId="77777777" w:rsidR="00D373CA" w:rsidRPr="0089302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6436C52" w14:textId="2FAFB973" w:rsidR="00D373CA" w:rsidRPr="00893023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52" w:type="dxa"/>
          </w:tcPr>
          <w:p w14:paraId="239F694C" w14:textId="77777777" w:rsidR="00D373CA" w:rsidRPr="0089302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Tehnologia realizării </w:t>
            </w: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(Metodă\Formă de activitate\</w:t>
            </w:r>
          </w:p>
          <w:p w14:paraId="3597447A" w14:textId="77777777" w:rsidR="00D373CA" w:rsidRPr="0089302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Resurse)</w:t>
            </w:r>
          </w:p>
        </w:tc>
      </w:tr>
      <w:tr w:rsidR="00D373CA" w:rsidRPr="00893023" w14:paraId="74883E82" w14:textId="77777777" w:rsidTr="00B056D8">
        <w:trPr>
          <w:trHeight w:val="1017"/>
        </w:trPr>
        <w:tc>
          <w:tcPr>
            <w:tcW w:w="1782" w:type="dxa"/>
          </w:tcPr>
          <w:p w14:paraId="12274BE8" w14:textId="77777777" w:rsidR="00D373CA" w:rsidRPr="00893023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Evocare</w:t>
            </w:r>
          </w:p>
          <w:p w14:paraId="0897AEBE" w14:textId="77777777" w:rsidR="00D373CA" w:rsidRPr="0089302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01" w:type="dxa"/>
          </w:tcPr>
          <w:p w14:paraId="3E176FFD" w14:textId="77777777" w:rsidR="00D373CA" w:rsidRPr="0089302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43002E5" w14:textId="77777777" w:rsidR="00CF25EB" w:rsidRPr="00893023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9319" w:type="dxa"/>
          </w:tcPr>
          <w:p w14:paraId="7324A79D" w14:textId="1A9E61C6" w:rsidR="00AE5916" w:rsidRPr="00893023" w:rsidRDefault="00AE5916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RO"/>
              </w:rPr>
            </w:pPr>
            <w:r w:rsidRPr="008930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Momentul organizatoric</w:t>
            </w:r>
            <w:r w:rsidR="002E4D21" w:rsidRPr="008930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</w:t>
            </w:r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stabilește un climat corespunzător desfășurării lecției (salutul, prezența).</w:t>
            </w:r>
          </w:p>
          <w:p w14:paraId="029A5073" w14:textId="21B3508A" w:rsidR="00281D04" w:rsidRPr="00893023" w:rsidRDefault="00281D04" w:rsidP="00281D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Se verifică tema pentru acasă. </w:t>
            </w:r>
            <w:r w:rsidRPr="0089302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o-RO"/>
              </w:rPr>
              <w:t>§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 T</w:t>
            </w:r>
            <w:r w:rsidR="00534233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riunghiuri asemenea. </w:t>
            </w:r>
            <w:r w:rsidR="00534233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Aplicarea criteriilor de asemănare a triunghiurilor în rezolvarea problemelor, pr.1-pr.4.</w:t>
            </w:r>
          </w:p>
          <w:p w14:paraId="2DE439C8" w14:textId="79E20D4C" w:rsidR="00EC444F" w:rsidRPr="00893023" w:rsidRDefault="001F7235" w:rsidP="00EC444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formulează</w:t>
            </w:r>
            <w:r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întrebări, dacă este cazul. </w:t>
            </w:r>
            <w:r w:rsidR="00EC444F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rezolvă problemele neclare.</w:t>
            </w:r>
            <w:r w:rsidR="00D65AD6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 se propune</w:t>
            </w:r>
            <w:r w:rsidR="00EC444F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elevilor să-și re</w:t>
            </w:r>
            <w:r w:rsidR="00DF4E35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ami</w:t>
            </w:r>
            <w:r w:rsidR="00534233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ntească criteriile de asemănare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34233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două triunghiuri.</w:t>
            </w:r>
            <w:r w:rsidR="00534233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Elevii enunță criteriile </w:t>
            </w:r>
            <w:r w:rsidR="00617774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asemănare a două triunghiuri: </w:t>
            </w:r>
            <w:r w:rsidR="00617774" w:rsidRPr="0089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UU, LUL, LLL.</w:t>
            </w:r>
          </w:p>
          <w:p w14:paraId="7A4493FF" w14:textId="77777777" w:rsidR="00AD4994" w:rsidRPr="00893023" w:rsidRDefault="00617774" w:rsidP="00617774">
            <w:pPr>
              <w:pStyle w:val="Listparagraf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893023">
              <w:rPr>
                <w:lang w:val="ro-RO"/>
              </w:rPr>
              <w:t>Care triunghi se numește dreptunghic ?</w:t>
            </w:r>
          </w:p>
          <w:p w14:paraId="7A4A3D7E" w14:textId="77777777" w:rsidR="00617774" w:rsidRPr="00893023" w:rsidRDefault="00617774" w:rsidP="00617774">
            <w:pPr>
              <w:pStyle w:val="Listparagraf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893023">
              <w:rPr>
                <w:lang w:val="ro-RO"/>
              </w:rPr>
              <w:t>Cum se numesc laturile triunghiului dreptunghic ?</w:t>
            </w:r>
          </w:p>
          <w:p w14:paraId="787BA9C2" w14:textId="039FA5DD" w:rsidR="00E26942" w:rsidRPr="00893023" w:rsidRDefault="00E26942" w:rsidP="00617774">
            <w:pPr>
              <w:pStyle w:val="Listparagraf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893023">
              <w:rPr>
                <w:lang w:val="ro-RO"/>
              </w:rPr>
              <w:t>Când două triunghiuri dreptunghice vor fi asemenea</w:t>
            </w:r>
            <w:r w:rsidR="002E4D21" w:rsidRPr="00893023">
              <w:rPr>
                <w:lang w:val="ro-RO"/>
              </w:rPr>
              <w:t xml:space="preserve"> </w:t>
            </w:r>
            <w:r w:rsidRPr="00893023">
              <w:rPr>
                <w:lang w:val="ro-RO"/>
              </w:rPr>
              <w:t>?</w:t>
            </w:r>
          </w:p>
          <w:p w14:paraId="1F38A2EC" w14:textId="1EAAAE88" w:rsidR="00E26942" w:rsidRPr="00893023" w:rsidRDefault="00E26942" w:rsidP="00E26942">
            <w:pPr>
              <w:pStyle w:val="Listparagraf"/>
              <w:numPr>
                <w:ilvl w:val="0"/>
                <w:numId w:val="25"/>
              </w:numPr>
              <w:spacing w:line="276" w:lineRule="auto"/>
              <w:rPr>
                <w:i/>
                <w:color w:val="00B050"/>
                <w:lang w:val="ro-RO"/>
              </w:rPr>
            </w:pPr>
            <w:r w:rsidRPr="00893023">
              <w:rPr>
                <w:lang w:val="ro-RO"/>
              </w:rPr>
              <w:t>Pentru triughiurile dreptunghice avem oare niște criterii analogice de asemănare</w:t>
            </w:r>
            <w:r w:rsidR="002E4D21" w:rsidRPr="00893023">
              <w:rPr>
                <w:lang w:val="ro-RO"/>
              </w:rPr>
              <w:t xml:space="preserve"> </w:t>
            </w:r>
            <w:r w:rsidRPr="00893023">
              <w:rPr>
                <w:lang w:val="ro-RO"/>
              </w:rPr>
              <w:t>?</w:t>
            </w:r>
          </w:p>
        </w:tc>
        <w:tc>
          <w:tcPr>
            <w:tcW w:w="1028" w:type="dxa"/>
          </w:tcPr>
          <w:p w14:paraId="5ACEF300" w14:textId="77777777" w:rsidR="00D373CA" w:rsidRPr="0089302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04D3AD7" w14:textId="77777777" w:rsidR="00D373CA" w:rsidRPr="0089302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DD71CE7" w14:textId="77777777" w:rsidR="00D373CA" w:rsidRPr="0089302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A6D51C7" w14:textId="7B22ECD6" w:rsidR="00D373CA" w:rsidRPr="00893023" w:rsidRDefault="005342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</w:p>
          <w:p w14:paraId="2FE5A178" w14:textId="17703643" w:rsidR="00567813" w:rsidRPr="00893023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6DE6E9F" w14:textId="5E46B223" w:rsidR="00567813" w:rsidRPr="00893023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00F7278" w14:textId="58FE3E31" w:rsidR="00567813" w:rsidRPr="00893023" w:rsidRDefault="00617774" w:rsidP="0061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3</w:t>
            </w:r>
          </w:p>
          <w:p w14:paraId="007C98BF" w14:textId="195124D2" w:rsidR="00567813" w:rsidRPr="00893023" w:rsidRDefault="00567813" w:rsidP="00617774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752" w:type="dxa"/>
          </w:tcPr>
          <w:p w14:paraId="46FC8E29" w14:textId="77777777" w:rsidR="00D373CA" w:rsidRPr="0089302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1E68C44" w14:textId="77777777" w:rsidR="00D373CA" w:rsidRPr="0089302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49FFC0B" w14:textId="563A6568" w:rsidR="00D373CA" w:rsidRPr="00893023" w:rsidRDefault="00BE7786" w:rsidP="0061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="001F7235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onversația</w:t>
            </w:r>
          </w:p>
          <w:p w14:paraId="68952F0D" w14:textId="77777777" w:rsidR="00D373CA" w:rsidRPr="00893023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="001F7235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frontală</w:t>
            </w:r>
          </w:p>
          <w:p w14:paraId="75F2A2F6" w14:textId="77777777" w:rsidR="00D373CA" w:rsidRPr="0089302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ro-RO"/>
              </w:rPr>
            </w:pPr>
          </w:p>
          <w:p w14:paraId="3494485D" w14:textId="747BF4DD" w:rsidR="00567813" w:rsidRPr="00893023" w:rsidRDefault="00567813" w:rsidP="0061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3E3AE5A2" w14:textId="4B8C08CC" w:rsidR="00567813" w:rsidRPr="00893023" w:rsidRDefault="00567813" w:rsidP="00617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 frontală</w:t>
            </w:r>
          </w:p>
        </w:tc>
      </w:tr>
      <w:tr w:rsidR="00D373CA" w:rsidRPr="00893023" w14:paraId="7628554D" w14:textId="77777777" w:rsidTr="00B056D8">
        <w:trPr>
          <w:trHeight w:val="1127"/>
        </w:trPr>
        <w:tc>
          <w:tcPr>
            <w:tcW w:w="1782" w:type="dxa"/>
          </w:tcPr>
          <w:p w14:paraId="29D2E615" w14:textId="77777777" w:rsidR="00D373CA" w:rsidRPr="00893023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Realizarea </w:t>
            </w:r>
          </w:p>
          <w:p w14:paraId="0B6E2A50" w14:textId="77777777" w:rsidR="00D373CA" w:rsidRPr="00893023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sensului </w:t>
            </w:r>
          </w:p>
          <w:p w14:paraId="419DAB19" w14:textId="77777777" w:rsidR="00FD1708" w:rsidRPr="00893023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82DA644" w14:textId="77777777" w:rsidR="00FD1708" w:rsidRPr="00893023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3A8C39B3" w14:textId="77777777" w:rsidR="00FD1708" w:rsidRPr="00893023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F8CE77E" w14:textId="77777777" w:rsidR="00FD1708" w:rsidRPr="00893023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4E3B54F" w14:textId="77777777" w:rsidR="00FD1708" w:rsidRPr="00893023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59ED220" w14:textId="77777777" w:rsidR="00FD1708" w:rsidRPr="00893023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54A165C" w14:textId="77777777" w:rsidR="00FD1708" w:rsidRPr="00893023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371F451" w14:textId="77777777" w:rsidR="00FD1708" w:rsidRPr="00893023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9588AC2" w14:textId="77777777" w:rsidR="00FD1708" w:rsidRPr="00893023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98BF015" w14:textId="77777777" w:rsidR="00FD1708" w:rsidRPr="00893023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2EE3145" w14:textId="77777777" w:rsidR="00FD1708" w:rsidRPr="00893023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AD179FD" w14:textId="3FAA5737" w:rsidR="00FD1708" w:rsidRPr="00893023" w:rsidRDefault="00FD170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01" w:type="dxa"/>
          </w:tcPr>
          <w:p w14:paraId="7141A7E3" w14:textId="77777777" w:rsidR="00D373CA" w:rsidRPr="0089302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ED2AC84" w14:textId="77777777" w:rsidR="00D373CA" w:rsidRPr="0089302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3314A4C" w14:textId="77777777" w:rsidR="00D373CA" w:rsidRPr="0089302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4FC39AC" w14:textId="77777777" w:rsidR="00D373CA" w:rsidRPr="0089302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B3D6343" w14:textId="77777777" w:rsidR="00D373CA" w:rsidRPr="0089302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D15CAC6" w14:textId="77777777" w:rsidR="00D373CA" w:rsidRPr="0089302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810C1B4" w14:textId="77777777" w:rsidR="00D373CA" w:rsidRPr="0089302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5E403EF" w14:textId="77777777" w:rsidR="00D373CA" w:rsidRPr="0089302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777D717" w14:textId="77777777" w:rsidR="00D373CA" w:rsidRPr="0089302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2F53960" w14:textId="77777777" w:rsidR="006D3595" w:rsidRPr="00893023" w:rsidRDefault="006D35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16EC3DC" w14:textId="77777777" w:rsidR="006D3595" w:rsidRPr="00893023" w:rsidRDefault="006D35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A926A98" w14:textId="4933888B" w:rsidR="00131E7E" w:rsidRPr="00893023" w:rsidRDefault="00FD1708" w:rsidP="002E4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1</w:t>
            </w:r>
          </w:p>
        </w:tc>
        <w:tc>
          <w:tcPr>
            <w:tcW w:w="9319" w:type="dxa"/>
          </w:tcPr>
          <w:p w14:paraId="659A3F13" w14:textId="0F7BD1B9" w:rsidR="00D373CA" w:rsidRPr="00893023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126DBD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putea răspunde la această întrebare</w:t>
            </w:r>
            <w:r w:rsidR="002E4D21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este nevoie de 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studia</w:t>
            </w:r>
            <w:r w:rsidR="002E4D21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tema nouă. Se anunță tema și obiectivele lecției. Elevii scriu în caiete data și notează subiectul lecției.</w:t>
            </w:r>
          </w:p>
          <w:p w14:paraId="7B699FAE" w14:textId="71E51F4E" w:rsidR="00E26942" w:rsidRPr="00893023" w:rsidRDefault="0097160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Așa cum orice triunghi dreptunghic are un unghi drept, rezul</w:t>
            </w:r>
            <w:r w:rsidR="002E4D21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tă că două triunghiuri dreptun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ghice sunt asemenea dacă au două perechi de laturi omoloage respectiv proporționale sau o pereche de unghiuri ascuțite omoloage congruente.</w:t>
            </w:r>
          </w:p>
          <w:p w14:paraId="60E3DF0E" w14:textId="430436D0" w:rsidR="00131D29" w:rsidRPr="00893023" w:rsidRDefault="00971603" w:rsidP="00131D2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Elevii citesc din manual pag. 139 criteriile de asemănare a </w:t>
            </w:r>
            <w:r w:rsidR="002E4D21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două triunghiuri dreptunghice, 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criteriul U</w:t>
            </w:r>
            <w:r w:rsidR="006E5F3F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(UU)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CC</w:t>
            </w:r>
            <w:r w:rsidR="006E5F3F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(LUL)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și CI</w:t>
            </w:r>
            <w:r w:rsidR="006E5F3F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(LLL)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="00131D29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Se face o comparație între criteriile de asemănare a două triunghiuri arbitrare și cele de asemănare a două triunghiuri dreptunghice.</w:t>
            </w:r>
          </w:p>
          <w:p w14:paraId="775A1FCA" w14:textId="77777777" w:rsidR="00893023" w:rsidRDefault="006E5F3F" w:rsidP="00FD17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examinează desenul pag.139 și determină valoarea de adevăr a propoziției</w:t>
            </w:r>
            <w:r w:rsidR="002E4D21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: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“</w:t>
            </w:r>
            <w:r w:rsidR="002E4D21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Dacă do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uă laturi ale unui triunghi dreptunghic sunt respectiv proporționale cu două laturi ale altui triunghi </w:t>
            </w:r>
            <w:r w:rsidR="006D3595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dreptunghic, atunci aceste triunghiuri sunt asemenea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6D3595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Pr</w:t>
            </w:r>
            <w:r w:rsidR="002E4D21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opoziția este falsă. Se atenți</w:t>
            </w:r>
            <w:r w:rsidR="006D3595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onează asupra faptului că expresia “laturi omoloage” este esențială, fiind vorba de două catete sau de o catetă și ipotenuza triunghiurilor cercetate.</w:t>
            </w:r>
          </w:p>
          <w:p w14:paraId="79F7E3EB" w14:textId="79D83AF1" w:rsidR="00FD1708" w:rsidRPr="00893023" w:rsidRDefault="00FD1708" w:rsidP="00FD17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I-a sarcină</w:t>
            </w:r>
            <w:r w:rsidR="002E4D21"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: 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propune spre rezolvare pr.2 (a), pag.139. Elevii lucrează independent în caiete, examinează desenul și recunosc triunghiurile dreptunghice asemenea.</w:t>
            </w:r>
          </w:p>
          <w:p w14:paraId="43942A44" w14:textId="6100BA92" w:rsidR="006561A4" w:rsidRPr="00893023" w:rsidRDefault="00FD1708" w:rsidP="00FD17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∆ABC~∆CDE</m:t>
              </m:r>
            </m:oMath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(cr. U).</w:t>
            </w:r>
          </w:p>
        </w:tc>
        <w:tc>
          <w:tcPr>
            <w:tcW w:w="1028" w:type="dxa"/>
          </w:tcPr>
          <w:p w14:paraId="26263BAF" w14:textId="77777777" w:rsidR="00D373CA" w:rsidRPr="00893023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A7A3317" w14:textId="4801AAAA" w:rsidR="0041222B" w:rsidRPr="00893023" w:rsidRDefault="0041222B" w:rsidP="002E4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73B339C" w14:textId="281A9B1D" w:rsidR="00D373CA" w:rsidRPr="00893023" w:rsidRDefault="0041222B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</w:p>
          <w:p w14:paraId="3537D4B2" w14:textId="77777777" w:rsidR="00D373CA" w:rsidRPr="00893023" w:rsidRDefault="00D373CA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9E76F3B" w14:textId="77777777" w:rsidR="00D373CA" w:rsidRPr="00893023" w:rsidRDefault="00D373CA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EA2F79B" w14:textId="77777777" w:rsidR="00D373CA" w:rsidRPr="00893023" w:rsidRDefault="00D373CA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D01F8F5" w14:textId="77777777" w:rsidR="00D373CA" w:rsidRPr="00893023" w:rsidRDefault="00D373CA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FB8AE63" w14:textId="77777777" w:rsidR="00D373CA" w:rsidRPr="00893023" w:rsidRDefault="00D373CA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B06EE92" w14:textId="77777777" w:rsidR="00D373CA" w:rsidRPr="00893023" w:rsidRDefault="00D373CA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6C876D3" w14:textId="77777777" w:rsidR="00D373CA" w:rsidRPr="00893023" w:rsidRDefault="00D373CA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38ECB72" w14:textId="77777777" w:rsidR="006561A4" w:rsidRPr="00893023" w:rsidRDefault="006561A4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6D0B2B7" w14:textId="77777777" w:rsidR="006561A4" w:rsidRPr="00893023" w:rsidRDefault="006561A4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FAE3C0D" w14:textId="781FCB8C" w:rsidR="00D373CA" w:rsidRPr="00893023" w:rsidRDefault="00131D29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21AD6514" w14:textId="76576D7C" w:rsidR="00131E7E" w:rsidRPr="00893023" w:rsidRDefault="00131E7E" w:rsidP="00FD170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752" w:type="dxa"/>
          </w:tcPr>
          <w:p w14:paraId="535257B8" w14:textId="65A82B84" w:rsidR="00D373CA" w:rsidRPr="00893023" w:rsidRDefault="00567813" w:rsidP="0056781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14:paraId="0637E100" w14:textId="16C14153" w:rsidR="0041222B" w:rsidRPr="00893023" w:rsidRDefault="006E5F3F" w:rsidP="0009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3560BA3E" w14:textId="206F9C23" w:rsidR="00D373CA" w:rsidRPr="00893023" w:rsidRDefault="00AE5916" w:rsidP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="001F7235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frontală</w:t>
            </w:r>
          </w:p>
          <w:p w14:paraId="5AD5AE6B" w14:textId="53F749C7" w:rsidR="00D373CA" w:rsidRPr="00893023" w:rsidRDefault="002E4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="001F7235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anualul</w:t>
            </w:r>
          </w:p>
          <w:p w14:paraId="52912D2A" w14:textId="77777777" w:rsidR="00D373CA" w:rsidRPr="0089302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67E8C7C" w14:textId="77777777" w:rsidR="00D373CA" w:rsidRPr="0089302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412CA19" w14:textId="77777777" w:rsidR="006561A4" w:rsidRPr="00893023" w:rsidRDefault="006561A4" w:rsidP="00FD17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7209E72" w14:textId="77777777" w:rsidR="0009790C" w:rsidRPr="00893023" w:rsidRDefault="0009790C" w:rsidP="00F225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6CF037C" w14:textId="77777777" w:rsidR="0009790C" w:rsidRPr="00893023" w:rsidRDefault="0009790C" w:rsidP="00F225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6F991D1" w14:textId="77777777" w:rsidR="0009790C" w:rsidRPr="00893023" w:rsidRDefault="0009790C" w:rsidP="00F225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F463B2B" w14:textId="6EC56D28" w:rsidR="00FD1708" w:rsidRPr="00893023" w:rsidRDefault="00FD1708" w:rsidP="00F225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Observația</w:t>
            </w:r>
            <w:r w:rsidR="00F22500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="00E546D7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  <w:p w14:paraId="488A2132" w14:textId="397D88BF" w:rsidR="00131E7E" w:rsidRPr="00893023" w:rsidRDefault="002E4D21" w:rsidP="006561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M</w:t>
            </w:r>
            <w:r w:rsidR="00FD1708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anualul</w:t>
            </w:r>
          </w:p>
        </w:tc>
      </w:tr>
      <w:tr w:rsidR="00F43168" w:rsidRPr="00893023" w14:paraId="094A80D9" w14:textId="77777777" w:rsidTr="00893023">
        <w:trPr>
          <w:trHeight w:val="699"/>
        </w:trPr>
        <w:tc>
          <w:tcPr>
            <w:tcW w:w="1782" w:type="dxa"/>
          </w:tcPr>
          <w:p w14:paraId="71969A6A" w14:textId="77777777" w:rsidR="00F43168" w:rsidRPr="00893023" w:rsidRDefault="00F43168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>Reflecție</w:t>
            </w:r>
          </w:p>
          <w:p w14:paraId="659944CB" w14:textId="77777777" w:rsidR="00F43168" w:rsidRPr="00893023" w:rsidRDefault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01" w:type="dxa"/>
          </w:tcPr>
          <w:p w14:paraId="1A62FC24" w14:textId="4F155153" w:rsidR="00F43168" w:rsidRPr="00893023" w:rsidRDefault="00E546D7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1</w:t>
            </w:r>
          </w:p>
          <w:p w14:paraId="70142CBD" w14:textId="135D1E41" w:rsidR="00F43168" w:rsidRPr="00893023" w:rsidRDefault="00F43168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3</w:t>
            </w:r>
          </w:p>
          <w:p w14:paraId="43768CE0" w14:textId="77777777" w:rsidR="00F43168" w:rsidRPr="00893023" w:rsidRDefault="00F43168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5</w:t>
            </w:r>
          </w:p>
          <w:p w14:paraId="526BC1D2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</w:p>
          <w:p w14:paraId="5385BE9B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</w:p>
          <w:p w14:paraId="4885BD76" w14:textId="77777777" w:rsidR="00521C7B" w:rsidRPr="00893023" w:rsidRDefault="00521C7B" w:rsidP="00521C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1</w:t>
            </w:r>
          </w:p>
          <w:p w14:paraId="4DC224F8" w14:textId="554F59AA" w:rsidR="00521C7B" w:rsidRPr="00893023" w:rsidRDefault="00521C7B" w:rsidP="00521C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2</w:t>
            </w:r>
          </w:p>
          <w:p w14:paraId="20C2777A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74C4754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45925A0" w14:textId="62BB6821" w:rsidR="00521C7B" w:rsidRPr="00893023" w:rsidRDefault="00521C7B" w:rsidP="00521C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3</w:t>
            </w:r>
          </w:p>
          <w:p w14:paraId="1215EB20" w14:textId="74BF9E61" w:rsidR="00521C7B" w:rsidRPr="00893023" w:rsidRDefault="00521C7B" w:rsidP="00521C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4</w:t>
            </w:r>
          </w:p>
          <w:p w14:paraId="78EB3CBB" w14:textId="34C23DC4" w:rsidR="00521C7B" w:rsidRPr="00893023" w:rsidRDefault="00521C7B" w:rsidP="00521C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5</w:t>
            </w:r>
          </w:p>
          <w:p w14:paraId="762BE6AC" w14:textId="77777777" w:rsidR="00521C7B" w:rsidRPr="00893023" w:rsidRDefault="00521C7B" w:rsidP="00521C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10893E29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D34F810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5EEE55F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E113FD6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CD16266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222B22C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8BC2C97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872140A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5516E9C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ED54AC8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4754607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0558B06" w14:textId="7777777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CC31FA0" w14:textId="4BF5452C" w:rsidR="00521C7B" w:rsidRPr="00893023" w:rsidRDefault="00521C7B" w:rsidP="00521C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3</w:t>
            </w:r>
          </w:p>
          <w:p w14:paraId="04BABF05" w14:textId="72773550" w:rsidR="00521C7B" w:rsidRPr="00893023" w:rsidRDefault="00521C7B" w:rsidP="00521C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4</w:t>
            </w:r>
          </w:p>
          <w:p w14:paraId="24821B88" w14:textId="08CDEE10" w:rsidR="00521C7B" w:rsidRPr="00893023" w:rsidRDefault="00521C7B" w:rsidP="00521C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89302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5</w:t>
            </w:r>
          </w:p>
          <w:p w14:paraId="62452623" w14:textId="77777777" w:rsidR="00521C7B" w:rsidRPr="00893023" w:rsidRDefault="00521C7B" w:rsidP="00521C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1B6B76D6" w14:textId="77777777" w:rsidR="00521C7B" w:rsidRPr="00893023" w:rsidRDefault="00521C7B" w:rsidP="00521C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43F100A1" w14:textId="620C6397" w:rsidR="00521C7B" w:rsidRPr="00893023" w:rsidRDefault="00521C7B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9319" w:type="dxa"/>
          </w:tcPr>
          <w:p w14:paraId="13980AF4" w14:textId="6E6BEC8C" w:rsidR="00F71580" w:rsidRPr="00893023" w:rsidRDefault="002E4D21" w:rsidP="00E5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A</w:t>
            </w:r>
            <w:r w:rsidR="0077156E"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II-a sarcină</w:t>
            </w: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77156E"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: </w:t>
            </w:r>
            <w:r w:rsidR="0077156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="0077156E"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propune spre rezolvare </w:t>
            </w:r>
            <w:r w:rsidR="00F71580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pr.9</w:t>
            </w:r>
            <w:r w:rsidR="0077156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="00F71580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pag.140</w:t>
            </w:r>
            <w:r w:rsidR="0077156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manual.</w:t>
            </w:r>
            <w:r w:rsidR="00F71580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Examinați desenul și</w:t>
            </w:r>
            <w:r w:rsidR="0009790C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recu</w:t>
            </w:r>
            <w:r w:rsidR="00F71580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noașteți triunghiurile asemenea.</w:t>
            </w:r>
            <w:r w:rsidR="0077156E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7156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examinează desen</w:t>
            </w:r>
            <w:r w:rsidR="00F71580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77156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Identifică triunghiuri asemenea utilizând criteriile de asemănare </w:t>
            </w:r>
            <w:r w:rsidR="00F71580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ale triunghiurilor dreptunghice </w:t>
            </w:r>
            <w:r w:rsidR="0077156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studiate.</w:t>
            </w:r>
          </w:p>
          <w:p w14:paraId="46ADE27E" w14:textId="655047CA" w:rsidR="00F22500" w:rsidRPr="00893023" w:rsidRDefault="0077156E" w:rsidP="00F2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  <w:color w:val="000000"/>
                    <w:sz w:val="24"/>
                    <w:szCs w:val="24"/>
                    <w:lang w:val="ro-RO"/>
                  </w:rPr>
                  <m:t>∆ABD~∆DAE~∆CAD~∆CDE~∆CBA, cr.U;</m:t>
                </m:r>
              </m:oMath>
            </m:oMathPara>
          </w:p>
          <w:p w14:paraId="53DF0844" w14:textId="77777777" w:rsidR="0009790C" w:rsidRPr="00893023" w:rsidRDefault="0009790C" w:rsidP="00F2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  <w:p w14:paraId="3B3CAC83" w14:textId="3D804F33" w:rsidR="00E546D7" w:rsidRPr="00893023" w:rsidRDefault="00F22500" w:rsidP="00F2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A III-a sarcină: </w:t>
            </w:r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accesează următorul linc. </w:t>
            </w:r>
            <w:hyperlink r:id="rId5" w:history="1">
              <w:r w:rsidRPr="00893023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  <w:lang w:val="ro-RO"/>
                </w:rPr>
                <w:t>https://www.youtube.com/watch?v=z7emDFuxJP8</w:t>
              </w:r>
            </w:hyperlink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</w:t>
            </w:r>
            <w:r w:rsidR="00790EC3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evii vizionează filmulețul. E</w:t>
            </w:r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xplică metoda de calcul utilizată de Thales pentru a determina înălțimea pira</w:t>
            </w:r>
            <w:r w:rsidR="00521C7B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midei lui Keops.</w:t>
            </w:r>
          </w:p>
          <w:p w14:paraId="519E001E" w14:textId="45749AB3" w:rsidR="00790EC3" w:rsidRPr="00893023" w:rsidRDefault="00790EC3" w:rsidP="00790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A IV-a sarcină</w:t>
            </w:r>
            <w:r w:rsidR="002E4D21"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: 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propune elevilor spre rezolvare pr. 11, pag. 140.</w:t>
            </w:r>
          </w:p>
          <w:p w14:paraId="40C1C33E" w14:textId="437243A5" w:rsidR="00790EC3" w:rsidRPr="00893023" w:rsidRDefault="00790EC3" w:rsidP="00790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Examinați desenul. Aflați înălțimea (H) a piramidei, dacă L este lungimea umbrei piramidei</w:t>
            </w:r>
            <w:r w:rsidR="0009790C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h- lun- gimea bățului, iar l- lungimea umbrei bățului și:</w:t>
            </w:r>
          </w:p>
          <w:p w14:paraId="1199ED08" w14:textId="0410A46C" w:rsidR="0009790C" w:rsidRPr="00893023" w:rsidRDefault="0009790C" w:rsidP="0009790C">
            <w:pPr>
              <w:pStyle w:val="Listparagraf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lang w:val="ro-RO"/>
              </w:rPr>
            </w:pPr>
            <w:r w:rsidRPr="00893023">
              <w:rPr>
                <w:lang w:val="ro-RO"/>
              </w:rPr>
              <w:t>L=90 m, h=1,5 m, l=2 m;</w:t>
            </w:r>
          </w:p>
          <w:p w14:paraId="0D806661" w14:textId="0F238999" w:rsidR="0009790C" w:rsidRPr="00893023" w:rsidRDefault="0009790C" w:rsidP="0009790C">
            <w:pPr>
              <w:pStyle w:val="Listparagraf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lang w:val="ro-RO"/>
              </w:rPr>
            </w:pPr>
            <w:r w:rsidRPr="00893023">
              <w:rPr>
                <w:lang w:val="ro-RO"/>
              </w:rPr>
              <w:t>L=120 m, h=1,2 m, l=1,8 m.</w:t>
            </w:r>
          </w:p>
          <w:p w14:paraId="59EE675E" w14:textId="663042F1" w:rsidR="0077156E" w:rsidRPr="00893023" w:rsidRDefault="00790EC3" w:rsidP="0009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77156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Elevii primesc fișele de lucru, identifică triunghiurile </w:t>
            </w:r>
            <w:r w:rsidR="0009790C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dreptunghice </w:t>
            </w:r>
            <w:r w:rsidR="0077156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asemenea, determină criteriul </w:t>
            </w:r>
            <w:r w:rsidR="00804253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asemănare, </w:t>
            </w:r>
            <w:r w:rsidR="0009790C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scriu rapoartele corespunzătoare</w:t>
            </w:r>
            <w:r w:rsidR="00804253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și determină înălțimea piramidei</w:t>
            </w:r>
            <w:r w:rsidR="0077156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Fac schimb de caiete și verifică corectitudinea rezol</w:t>
            </w:r>
            <w:r w:rsidR="00804253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="0077156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ării.</w:t>
            </w:r>
          </w:p>
          <w:p w14:paraId="64850817" w14:textId="17BCBB43" w:rsidR="00114CDA" w:rsidRPr="00893023" w:rsidRDefault="00000000" w:rsidP="00114CDA">
            <w:pPr>
              <w:pStyle w:val="Listparagraf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90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 xml:space="preserve"> </m:t>
              </m:r>
            </m:oMath>
            <w:r w:rsidR="00114CDA" w:rsidRPr="00893023">
              <w:rPr>
                <w:lang w:val="ro-RO"/>
              </w:rPr>
              <w:t>=</w:t>
            </w:r>
            <m:oMath>
              <m:r>
                <w:rPr>
                  <w:rFonts w:ascii="Cambria Math" w:hAnsi="Cambria Math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1,5</m:t>
                  </m:r>
                </m:den>
              </m:f>
            </m:oMath>
            <w:r w:rsidR="00114CDA" w:rsidRPr="00893023">
              <w:rPr>
                <w:lang w:val="ro-RO"/>
              </w:rPr>
              <w:t>; H=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1,5∙90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den>
              </m:f>
            </m:oMath>
            <w:r w:rsidR="00114CDA" w:rsidRPr="00893023">
              <w:rPr>
                <w:lang w:val="ro-RO"/>
              </w:rPr>
              <w:t xml:space="preserve">=67,5 m; b)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120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1,8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 xml:space="preserve"> </m:t>
              </m:r>
            </m:oMath>
            <w:r w:rsidR="00114CDA" w:rsidRPr="00893023">
              <w:rPr>
                <w:lang w:val="ro-RO"/>
              </w:rPr>
              <w:t>=</w:t>
            </w:r>
            <m:oMath>
              <m:r>
                <w:rPr>
                  <w:rFonts w:ascii="Cambria Math" w:hAnsi="Cambria Math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1,2</m:t>
                  </m:r>
                </m:den>
              </m:f>
            </m:oMath>
            <w:r w:rsidR="00114CDA" w:rsidRPr="00893023">
              <w:rPr>
                <w:lang w:val="ro-RO"/>
              </w:rPr>
              <w:t>; H=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1,2∙120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1,8</m:t>
                  </m:r>
                </m:den>
              </m:f>
            </m:oMath>
            <w:r w:rsidR="00114CDA" w:rsidRPr="00893023">
              <w:rPr>
                <w:lang w:val="ro-RO"/>
              </w:rPr>
              <w:t>=</w:t>
            </w:r>
            <w:r w:rsidR="00010DE8" w:rsidRPr="00893023">
              <w:rPr>
                <w:lang w:val="ro-RO"/>
              </w:rPr>
              <w:t xml:space="preserve">80 </w:t>
            </w:r>
            <w:r w:rsidR="00114CDA" w:rsidRPr="00893023">
              <w:rPr>
                <w:lang w:val="ro-RO"/>
              </w:rPr>
              <w:t>m;</w:t>
            </w:r>
          </w:p>
          <w:p w14:paraId="4652010A" w14:textId="771EA969" w:rsidR="008A4EF4" w:rsidRPr="00893023" w:rsidRDefault="008A4EF4" w:rsidP="0077156E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A </w:t>
            </w:r>
            <w:r w:rsidR="0077156E"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V-a sarcină</w:t>
            </w:r>
            <w:r w:rsidR="002E4D21"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77156E"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:</w:t>
            </w:r>
            <w:r w:rsidR="0077156E" w:rsidRPr="0089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Thales a aflat înălțimea piramidei lui Kheops măsurând umbra unui baston de lungime cunoscută și umbra piramidei. Se obțin două triunghiuri dreptunghice </w:t>
            </w:r>
            <w:r w:rsidR="002E4D21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asemenea. În același mod se poa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 afla înălțimea unui copac. Se propune spre rezolvare următoarea problemă.</w:t>
            </w:r>
          </w:p>
          <w:p w14:paraId="79C0630F" w14:textId="6E561941" w:rsidR="008A4EF4" w:rsidRPr="00893023" w:rsidRDefault="00B056D8" w:rsidP="0077156E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Aflați înălțimea copacului,</w:t>
            </w:r>
            <w:r w:rsidR="008A4EF4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AB, dacă</w:t>
            </w:r>
            <w:r w:rsidR="002E4D21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65963AB1" w14:textId="712BEB03" w:rsidR="00B056D8" w:rsidRPr="00893023" w:rsidRDefault="00B056D8" w:rsidP="00B056D8">
            <w:pPr>
              <w:pStyle w:val="Listparagraf"/>
              <w:numPr>
                <w:ilvl w:val="0"/>
                <w:numId w:val="28"/>
              </w:numPr>
              <w:spacing w:line="276" w:lineRule="auto"/>
              <w:ind w:right="-246"/>
              <w:rPr>
                <w:lang w:val="ro-RO"/>
              </w:rPr>
            </w:pPr>
            <w:r w:rsidRPr="00893023">
              <w:rPr>
                <w:lang w:val="ro-RO"/>
              </w:rPr>
              <w:t>umbra copacului BC=80 m, umbra bastonului EF= 5 m, lungimea bastonului DE=2 m;</w:t>
            </w:r>
          </w:p>
          <w:p w14:paraId="00C9E5D3" w14:textId="10048503" w:rsidR="00B056D8" w:rsidRPr="00893023" w:rsidRDefault="00B056D8" w:rsidP="00B056D8">
            <w:pPr>
              <w:pStyle w:val="Listparagraf"/>
              <w:numPr>
                <w:ilvl w:val="0"/>
                <w:numId w:val="28"/>
              </w:numPr>
              <w:spacing w:line="276" w:lineRule="auto"/>
              <w:ind w:right="-246"/>
              <w:rPr>
                <w:lang w:val="ro-RO"/>
              </w:rPr>
            </w:pPr>
            <w:r w:rsidRPr="00893023">
              <w:rPr>
                <w:lang w:val="ro-RO"/>
              </w:rPr>
              <w:t>umbra copacului BC=70 m, umbra bastonului EF= 4 m, lungimea bastonului DE=2 m;</w:t>
            </w:r>
          </w:p>
          <w:p w14:paraId="3CE3B392" w14:textId="7AB677BC" w:rsidR="00B056D8" w:rsidRPr="00893023" w:rsidRDefault="00B056D8" w:rsidP="00B056D8">
            <w:pPr>
              <w:pStyle w:val="Listparagraf"/>
              <w:numPr>
                <w:ilvl w:val="0"/>
                <w:numId w:val="28"/>
              </w:numPr>
              <w:spacing w:line="276" w:lineRule="auto"/>
              <w:ind w:right="-246"/>
              <w:rPr>
                <w:lang w:val="ro-RO"/>
              </w:rPr>
            </w:pPr>
            <w:r w:rsidRPr="00893023">
              <w:rPr>
                <w:lang w:val="ro-RO"/>
              </w:rPr>
              <w:t>umbra copacului BC=78 m, umbra bastonului EF= 4,5 m, lungimea bastonului DE=2 m.</w:t>
            </w:r>
          </w:p>
          <w:p w14:paraId="51F9D73F" w14:textId="367F2242" w:rsidR="00F43168" w:rsidRPr="00893023" w:rsidRDefault="00F43168" w:rsidP="0077156E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primesc fișe individuale de lucru.</w:t>
            </w:r>
          </w:p>
          <w:p w14:paraId="26E682DA" w14:textId="3B688DA6" w:rsidR="00D32AE7" w:rsidRPr="00893023" w:rsidRDefault="00D32AE7" w:rsidP="00D32AE7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B056D8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Realizează desenul     </w:t>
            </w:r>
            <w:r w:rsidR="002E4D21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2p</w:t>
            </w:r>
          </w:p>
          <w:p w14:paraId="2CE80A65" w14:textId="351DBBAD" w:rsidR="00D32AE7" w:rsidRPr="00893023" w:rsidRDefault="00D32AE7" w:rsidP="00D32AE7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2.Stabil</w:t>
            </w:r>
            <w:r w:rsidR="00B056D8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esc triughiurile asemenea   </w:t>
            </w:r>
            <w:r w:rsidR="0099502E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131CCD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2p</w:t>
            </w:r>
          </w:p>
          <w:p w14:paraId="6AD2A76C" w14:textId="4B78B359" w:rsidR="00D32AE7" w:rsidRPr="00893023" w:rsidRDefault="00D32AE7" w:rsidP="00D32AE7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3.Determină criteriul de a</w:t>
            </w:r>
            <w:r w:rsidR="0099502E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mănare  </w:t>
            </w:r>
            <w:r w:rsidR="00B056D8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31CCD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2p</w:t>
            </w:r>
          </w:p>
          <w:p w14:paraId="6B61E1AF" w14:textId="3F3C3784" w:rsidR="00D32AE7" w:rsidRPr="00893023" w:rsidRDefault="00B056D8" w:rsidP="00D32AE7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4.Scriu</w:t>
            </w:r>
            <w:r w:rsidR="00D32AE7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rapoartelor corespunzătoare  </w:t>
            </w:r>
            <w:r w:rsidR="0099502E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32AE7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2p</w:t>
            </w:r>
          </w:p>
          <w:p w14:paraId="785FE9AA" w14:textId="6B26B6E9" w:rsidR="00D32AE7" w:rsidRPr="00893023" w:rsidRDefault="0099502E" w:rsidP="00D32AE7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5.Determină înălțimea copacului AB</w:t>
            </w:r>
            <w:r w:rsidR="00131CCD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32AE7" w:rsidRPr="008930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2p</w:t>
            </w:r>
          </w:p>
          <w:p w14:paraId="079B8B0D" w14:textId="77777777" w:rsidR="00D32AE7" w:rsidRPr="00893023" w:rsidRDefault="00D32AE7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Bianțul lecției</w:t>
            </w:r>
          </w:p>
          <w:p w14:paraId="4A3B0C23" w14:textId="782D9434" w:rsidR="00D32AE7" w:rsidRPr="00893023" w:rsidRDefault="00D32AE7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 cantitativ al orei:</w:t>
            </w:r>
          </w:p>
          <w:p w14:paraId="564D6471" w14:textId="0DD729F7" w:rsidR="00D32AE7" w:rsidRPr="00893023" w:rsidRDefault="00D32AE7" w:rsidP="00131C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Ce am studiat astăzi la lecție</w:t>
            </w:r>
            <w:r w:rsidR="002E4D21"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? </w:t>
            </w:r>
          </w:p>
          <w:p w14:paraId="7213390F" w14:textId="23C23825" w:rsidR="00D32AE7" w:rsidRPr="00893023" w:rsidRDefault="00521C7B" w:rsidP="00131C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Enunțați criteriul U</w:t>
            </w:r>
            <w:r w:rsidR="00131CCD"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asemănare a două triunghiuri</w:t>
            </w:r>
            <w:r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dreptunghice</w:t>
            </w:r>
            <w:r w:rsidR="00131CCD"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  <w:p w14:paraId="2B97BD8E" w14:textId="300E1E06" w:rsidR="00131CCD" w:rsidRPr="00893023" w:rsidRDefault="00521C7B" w:rsidP="00131C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Enunțați criteriul CC</w:t>
            </w:r>
            <w:r w:rsidR="00131CCD"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asemănare a două </w:t>
            </w:r>
            <w:r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triunghiuri dreptunghice.</w:t>
            </w:r>
          </w:p>
          <w:p w14:paraId="6680F7DF" w14:textId="2AAC0D48" w:rsidR="00D32AE7" w:rsidRPr="00893023" w:rsidRDefault="00521C7B" w:rsidP="00131C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Enunțați criteriul </w:t>
            </w:r>
            <w:r w:rsidR="00636326"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CI</w:t>
            </w:r>
            <w:r w:rsidR="00131CCD"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asemănare a două triunghiuri</w:t>
            </w:r>
            <w:r w:rsidR="00636326"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dreptunghice</w:t>
            </w:r>
            <w:r w:rsidR="00131CCD"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  <w:p w14:paraId="79D7C782" w14:textId="0A727A60" w:rsidR="00D32AE7" w:rsidRPr="00893023" w:rsidRDefault="00636326" w:rsidP="00131C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 putem determina utilizând aceste criterii</w:t>
            </w:r>
            <w:r w:rsidR="00D32AE7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660DC90D" w14:textId="77777777" w:rsidR="00D32AE7" w:rsidRPr="00893023" w:rsidRDefault="00D32AE7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răspund oral la întrebările propuse.</w:t>
            </w:r>
          </w:p>
          <w:p w14:paraId="39E6D742" w14:textId="77777777" w:rsidR="00D32AE7" w:rsidRPr="00893023" w:rsidRDefault="00D32AE7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 calitativ al orei:</w:t>
            </w:r>
          </w:p>
          <w:p w14:paraId="67DCC927" w14:textId="77777777" w:rsidR="00D32AE7" w:rsidRPr="00893023" w:rsidRDefault="00D32AE7" w:rsidP="00131C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determină care obiective au fost realizate la oră.</w:t>
            </w:r>
          </w:p>
          <w:p w14:paraId="1C1DD6A1" w14:textId="77777777" w:rsidR="00D32AE7" w:rsidRPr="00893023" w:rsidRDefault="00D32AE7" w:rsidP="00131C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deduc concluziile privind activitatea clasei în ansamblu și a unor elevi în particular.</w:t>
            </w:r>
          </w:p>
          <w:p w14:paraId="350AC8DA" w14:textId="77777777" w:rsidR="00131CCD" w:rsidRPr="00893023" w:rsidRDefault="00131CCD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Tema pentru acasă: </w:t>
            </w:r>
          </w:p>
          <w:p w14:paraId="79C81AE6" w14:textId="57FD9C43" w:rsidR="00131CCD" w:rsidRPr="00893023" w:rsidRDefault="00131CCD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învățat: </w:t>
            </w:r>
            <w:r w:rsidRPr="0089302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o-RO"/>
              </w:rPr>
              <w:t>§</w:t>
            </w:r>
            <w:r w:rsidR="00BA47B0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 Triunghiuri asemenea,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Criterii de asemănare</w:t>
            </w:r>
            <w:r w:rsidR="00BA47B0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 triunghiurilor</w:t>
            </w:r>
            <w:r w:rsidR="00636326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dreptunghice</w:t>
            </w:r>
            <w:r w:rsidR="00BA47B0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="00636326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p.139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14:paraId="0CBCE33E" w14:textId="3976C10A" w:rsidR="00131CCD" w:rsidRPr="00893023" w:rsidRDefault="00131CCD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repetat: Definiția triughiurilor asemenea, TFA.</w:t>
            </w:r>
          </w:p>
          <w:p w14:paraId="1D1A9BA2" w14:textId="77777777" w:rsidR="00C37624" w:rsidRPr="00893023" w:rsidRDefault="00131CCD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rezolvat: </w:t>
            </w:r>
          </w:p>
          <w:p w14:paraId="674904BE" w14:textId="5B4BF667" w:rsidR="00C37624" w:rsidRPr="00893023" w:rsidRDefault="00636326" w:rsidP="00636326">
            <w:pPr>
              <w:pStyle w:val="Listparagraf"/>
              <w:numPr>
                <w:ilvl w:val="0"/>
                <w:numId w:val="18"/>
              </w:numPr>
              <w:spacing w:line="276" w:lineRule="auto"/>
              <w:rPr>
                <w:lang w:val="ro-RO"/>
              </w:rPr>
            </w:pPr>
            <w:r w:rsidRPr="00893023">
              <w:rPr>
                <w:lang w:val="ro-RO"/>
              </w:rPr>
              <w:t xml:space="preserve">pr.3 (b) Dreptele a și b sunt paralele. Stabiliți care triunghiuri sunt asemenea. </w:t>
            </w:r>
          </w:p>
          <w:p w14:paraId="45742EE2" w14:textId="515DD24B" w:rsidR="00860BA2" w:rsidRPr="00893023" w:rsidRDefault="00636326" w:rsidP="00A7674A">
            <w:pPr>
              <w:pStyle w:val="Listparagraf"/>
              <w:numPr>
                <w:ilvl w:val="0"/>
                <w:numId w:val="18"/>
              </w:numPr>
              <w:spacing w:line="276" w:lineRule="auto"/>
              <w:rPr>
                <w:lang w:val="ro-RO"/>
              </w:rPr>
            </w:pPr>
            <w:r w:rsidRPr="00893023">
              <w:rPr>
                <w:lang w:val="ro-RO"/>
              </w:rPr>
              <w:t xml:space="preserve">pr.8 </w:t>
            </w:r>
            <m:oMath>
              <m:r>
                <w:rPr>
                  <w:rFonts w:ascii="Cambria Math" w:hAnsi="Cambria Math"/>
                  <w:lang w:val="ro-RO"/>
                </w:rPr>
                <m:t>∆</m:t>
              </m:r>
            </m:oMath>
            <w:r w:rsidR="00A7674A" w:rsidRPr="00893023">
              <w:rPr>
                <w:lang w:val="ro-RO"/>
              </w:rPr>
              <w:t>ABC</w:t>
            </w:r>
            <m:oMath>
              <m:r>
                <w:rPr>
                  <w:rFonts w:ascii="Cambria Math" w:hAnsi="Cambria Math"/>
                  <w:lang w:val="ro-RO"/>
                </w:rPr>
                <m:t>~∆</m:t>
              </m:r>
            </m:oMath>
            <w:r w:rsidR="00A7674A" w:rsidRPr="00893023">
              <w:rPr>
                <w:lang w:val="ro-RO"/>
              </w:rPr>
              <w:t>DEF și [BM], [EN] sunt înălțimile triunghiurilor ABC și DEF, M</w:t>
            </w:r>
            <m:oMath>
              <m:r>
                <w:rPr>
                  <w:rFonts w:ascii="Cambria Math" w:hAnsi="Cambria Math"/>
                  <w:lang w:val="ro-RO"/>
                </w:rPr>
                <m:t xml:space="preserve"> ∈AC,</m:t>
              </m:r>
            </m:oMath>
            <w:r w:rsidR="00A7674A" w:rsidRPr="00893023">
              <w:rPr>
                <w:lang w:val="ro-RO"/>
              </w:rPr>
              <w:t xml:space="preserve">         N</w:t>
            </w:r>
            <m:oMath>
              <m:r>
                <w:rPr>
                  <w:rFonts w:ascii="Cambria Math" w:hAnsi="Cambria Math"/>
                  <w:lang w:val="ro-RO"/>
                </w:rPr>
                <m:t xml:space="preserve"> ∈DF</m:t>
              </m:r>
            </m:oMath>
            <w:r w:rsidR="00860BA2" w:rsidRPr="00893023">
              <w:rPr>
                <w:lang w:val="ro-RO"/>
              </w:rPr>
              <w:t>. Aflați</w:t>
            </w:r>
            <w:r w:rsidR="00A7674A" w:rsidRPr="00893023">
              <w:rPr>
                <w:lang w:val="ro-RO"/>
              </w:rPr>
              <w:t xml:space="preserve"> alte triunghiuri asemenea.</w:t>
            </w:r>
          </w:p>
          <w:p w14:paraId="45667466" w14:textId="1EAFEF44" w:rsidR="00131CCD" w:rsidRPr="00893023" w:rsidRDefault="00A7674A" w:rsidP="00B57098">
            <w:pPr>
              <w:pStyle w:val="Listparagraf"/>
              <w:numPr>
                <w:ilvl w:val="0"/>
                <w:numId w:val="18"/>
              </w:numPr>
              <w:spacing w:line="276" w:lineRule="auto"/>
              <w:rPr>
                <w:lang w:val="ro-RO"/>
              </w:rPr>
            </w:pPr>
            <w:r w:rsidRPr="00893023">
              <w:rPr>
                <w:lang w:val="ro-RO"/>
              </w:rPr>
              <w:t>pr.13 (</w:t>
            </w:r>
            <w:r w:rsidR="00B57098" w:rsidRPr="00893023">
              <w:rPr>
                <w:lang w:val="ro-RO"/>
              </w:rPr>
              <w:t>a</w:t>
            </w:r>
            <w:r w:rsidR="00F82E42" w:rsidRPr="00893023">
              <w:rPr>
                <w:lang w:val="ro-RO"/>
              </w:rPr>
              <w:t>)</w:t>
            </w:r>
            <w:r w:rsidR="00762525" w:rsidRPr="00893023">
              <w:rPr>
                <w:lang w:val="ro-RO"/>
              </w:rPr>
              <w:t xml:space="preserve"> Examinați desenul și aflați x, </w:t>
            </w:r>
            <w:r w:rsidR="00F82E42" w:rsidRPr="00893023">
              <w:rPr>
                <w:lang w:val="ro-RO"/>
              </w:rPr>
              <w:t>pag</w:t>
            </w:r>
            <w:r w:rsidR="00131CCD" w:rsidRPr="00893023">
              <w:rPr>
                <w:lang w:val="ro-RO"/>
              </w:rPr>
              <w:t>140</w:t>
            </w:r>
            <w:r w:rsidR="00762525" w:rsidRPr="00893023">
              <w:rPr>
                <w:lang w:val="ro-RO"/>
              </w:rPr>
              <w:t>.</w:t>
            </w:r>
          </w:p>
          <w:p w14:paraId="0A8D27E3" w14:textId="1271A0EE" w:rsidR="00A96E5E" w:rsidRPr="00893023" w:rsidRDefault="00B57098" w:rsidP="00131CC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Indicație pr.13(a</w:t>
            </w:r>
            <w:r w:rsidR="00A96E5E"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)</w:t>
            </w:r>
            <w:r w:rsidR="002E4D21"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A96E5E"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: </w:t>
            </w:r>
          </w:p>
          <w:p w14:paraId="39593B55" w14:textId="05209745" w:rsidR="00A96E5E" w:rsidRPr="00893023" w:rsidRDefault="00B57098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Se aplică criteriul </w:t>
            </w:r>
            <w:r w:rsidR="00A96E5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de asemănare a triunghiurilor</w:t>
            </w: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drptunghice</w:t>
            </w:r>
            <w:r w:rsidR="00A96E5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se obțin rapoartele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x+6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 xml:space="preserve"> x-4</m:t>
                  </m:r>
                </m:den>
              </m:f>
            </m:oMath>
            <w:r w:rsidR="00A96E5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12</m:t>
                  </m:r>
                </m:den>
              </m:f>
            </m:oMath>
            <w:r w:rsidR="00A96E5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.</w:t>
            </w:r>
          </w:p>
          <w:p w14:paraId="4E57DDC0" w14:textId="2C3786C8" w:rsidR="00821309" w:rsidRPr="00893023" w:rsidRDefault="00821309" w:rsidP="00821309">
            <w:pPr>
              <w:pStyle w:val="Listparagraf"/>
              <w:numPr>
                <w:ilvl w:val="0"/>
                <w:numId w:val="29"/>
              </w:numPr>
              <w:spacing w:line="276" w:lineRule="auto"/>
              <w:rPr>
                <w:lang w:val="ro-RO"/>
              </w:rPr>
            </w:pPr>
            <w:r w:rsidRPr="00893023">
              <w:rPr>
                <w:lang w:val="ro-RO"/>
              </w:rPr>
              <w:t>pr.14 Punctele A, B, C, D, E, F aparțin unui cerc. Care două triunghiuri cu vârfurile în cele 6 puncte sunt asemenea, dacă</w:t>
            </w:r>
            <w:r w:rsidR="002E4D21" w:rsidRPr="00893023">
              <w:rPr>
                <w:lang w:val="ro-RO"/>
              </w:rPr>
              <w:t xml:space="preserve"> </w:t>
            </w:r>
            <w:r w:rsidRPr="00893023">
              <w:rPr>
                <w:lang w:val="ro-RO"/>
              </w:rPr>
              <w:t>:</w:t>
            </w:r>
          </w:p>
          <w:p w14:paraId="348E4321" w14:textId="42091DA6" w:rsidR="00821309" w:rsidRPr="00893023" w:rsidRDefault="00000000" w:rsidP="00821309">
            <w:pPr>
              <w:pStyle w:val="Listparagraf"/>
              <w:numPr>
                <w:ilvl w:val="0"/>
                <w:numId w:val="30"/>
              </w:numPr>
              <w:spacing w:line="276" w:lineRule="auto"/>
              <w:rPr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AF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CD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FE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DB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AE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CB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;</m:t>
              </m:r>
            </m:oMath>
          </w:p>
          <w:p w14:paraId="3F45385E" w14:textId="52D01075" w:rsidR="00245841" w:rsidRPr="00893023" w:rsidRDefault="00821309" w:rsidP="00245841">
            <w:pPr>
              <w:pStyle w:val="Listparagraf"/>
              <w:numPr>
                <w:ilvl w:val="0"/>
                <w:numId w:val="30"/>
              </w:numPr>
              <w:spacing w:line="276" w:lineRule="auto"/>
              <w:rPr>
                <w:lang w:val="ro-RO"/>
              </w:rPr>
            </w:pPr>
            <m:oMath>
              <m:r>
                <w:rPr>
                  <w:rFonts w:ascii="Cambria Math" w:hAnsi="Cambria Math"/>
                  <w:lang w:val="ro-RO"/>
                </w:rPr>
                <m:t xml:space="preserve">&lt;DFE=&lt;ABC, &lt;DEF=&lt;BCA; </m:t>
              </m:r>
            </m:oMath>
          </w:p>
          <w:p w14:paraId="0FB1F503" w14:textId="57828C7B" w:rsidR="00F43168" w:rsidRPr="00893023" w:rsidRDefault="00000000" w:rsidP="00893023">
            <w:pPr>
              <w:pStyle w:val="Listparagraf"/>
              <w:numPr>
                <w:ilvl w:val="0"/>
                <w:numId w:val="30"/>
              </w:numPr>
              <w:spacing w:line="276" w:lineRule="auto"/>
              <w:rPr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DE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DA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CF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CB</m:t>
                  </m:r>
                </m:den>
              </m:f>
            </m:oMath>
            <w:r w:rsidR="00245841" w:rsidRPr="00893023">
              <w:rPr>
                <w:lang w:val="ro-RO"/>
              </w:rPr>
              <w:t xml:space="preserve"> și </w:t>
            </w:r>
            <m:oMath>
              <m:r>
                <w:rPr>
                  <w:rFonts w:ascii="Cambria Math" w:hAnsi="Cambria Math"/>
                  <w:lang w:val="ro-RO"/>
                </w:rPr>
                <m:t>&lt;ADE=&lt;BCF </m:t>
              </m:r>
            </m:oMath>
            <w:r w:rsidR="00245841" w:rsidRPr="00893023">
              <w:rPr>
                <w:lang w:val="ro-RO"/>
              </w:rPr>
              <w:t>?</w:t>
            </w:r>
          </w:p>
        </w:tc>
        <w:tc>
          <w:tcPr>
            <w:tcW w:w="1028" w:type="dxa"/>
          </w:tcPr>
          <w:p w14:paraId="5A31203B" w14:textId="75E24F61" w:rsidR="00D32AE7" w:rsidRPr="00893023" w:rsidRDefault="00F71580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5</w:t>
            </w:r>
          </w:p>
          <w:p w14:paraId="47371817" w14:textId="77777777" w:rsidR="00F43168" w:rsidRPr="00893023" w:rsidRDefault="00F43168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85ED990" w14:textId="77777777" w:rsidR="00131CCD" w:rsidRPr="00893023" w:rsidRDefault="00131CCD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2C9BE83" w14:textId="77777777" w:rsidR="00131CCD" w:rsidRPr="00893023" w:rsidRDefault="00131CCD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C28A704" w14:textId="77777777" w:rsidR="00131CCD" w:rsidRPr="00893023" w:rsidRDefault="00131CCD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B92FFBD" w14:textId="754102A6" w:rsidR="00131CCD" w:rsidRPr="00893023" w:rsidRDefault="00131CCD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3</w:t>
            </w:r>
          </w:p>
          <w:p w14:paraId="7EE085FE" w14:textId="77777777" w:rsidR="00F82E42" w:rsidRPr="00893023" w:rsidRDefault="00F82E42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DB6095C" w14:textId="4F5BC32F" w:rsidR="00F82E42" w:rsidRPr="00893023" w:rsidRDefault="00F82E42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38CA143" w14:textId="77777777" w:rsidR="00804253" w:rsidRPr="00893023" w:rsidRDefault="00804253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E5BCE20" w14:textId="5565F59E" w:rsidR="0009790C" w:rsidRPr="00893023" w:rsidRDefault="0009790C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7</w:t>
            </w:r>
          </w:p>
          <w:p w14:paraId="6649125D" w14:textId="77777777" w:rsidR="00F82E42" w:rsidRPr="00893023" w:rsidRDefault="00F82E42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29D5667" w14:textId="77777777" w:rsidR="00F82E42" w:rsidRPr="00893023" w:rsidRDefault="00F82E42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6342C6B" w14:textId="77777777" w:rsidR="00F82E42" w:rsidRPr="00893023" w:rsidRDefault="00F82E42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448ED71" w14:textId="77777777" w:rsidR="00F82E42" w:rsidRPr="00893023" w:rsidRDefault="00F82E42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217DC9E" w14:textId="77777777" w:rsidR="00F82E42" w:rsidRPr="00893023" w:rsidRDefault="00F82E42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DCE2BF8" w14:textId="77777777" w:rsidR="00F82E42" w:rsidRPr="00893023" w:rsidRDefault="00F82E42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858B46C" w14:textId="77777777" w:rsidR="00F82E42" w:rsidRPr="00893023" w:rsidRDefault="00F82E42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01E4A8F" w14:textId="77777777" w:rsidR="00F82E42" w:rsidRPr="00893023" w:rsidRDefault="00F82E42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8031702" w14:textId="77777777" w:rsidR="00F82E42" w:rsidRPr="00893023" w:rsidRDefault="00F82E42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E425F34" w14:textId="77777777" w:rsidR="00521C7B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47C8B67" w14:textId="77777777" w:rsidR="00521C7B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0908C34" w14:textId="77777777" w:rsidR="00F82E42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8</w:t>
            </w:r>
          </w:p>
          <w:p w14:paraId="12A5EBF9" w14:textId="77777777" w:rsidR="00521C7B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FC9058C" w14:textId="77777777" w:rsidR="00521C7B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75B0B14" w14:textId="77777777" w:rsidR="00521C7B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B9DC140" w14:textId="77777777" w:rsidR="00521C7B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AFB09AE" w14:textId="77777777" w:rsidR="00521C7B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54EF162" w14:textId="77777777" w:rsidR="00521C7B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00014E5" w14:textId="77777777" w:rsidR="00521C7B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882BF44" w14:textId="77777777" w:rsidR="00521C7B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FFAEF37" w14:textId="77777777" w:rsidR="00521C7B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ECA3939" w14:textId="77777777" w:rsidR="00521C7B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B36513C" w14:textId="77777777" w:rsidR="002E4D21" w:rsidRPr="00893023" w:rsidRDefault="002E4D21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5274243" w14:textId="350EFE16" w:rsidR="00521C7B" w:rsidRPr="00893023" w:rsidRDefault="00521C7B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</w:p>
          <w:p w14:paraId="3CE366BB" w14:textId="77777777" w:rsidR="00B57098" w:rsidRPr="00893023" w:rsidRDefault="00B57098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2953205" w14:textId="77777777" w:rsidR="00B57098" w:rsidRPr="00893023" w:rsidRDefault="00B57098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D81E539" w14:textId="77777777" w:rsidR="00B57098" w:rsidRPr="00893023" w:rsidRDefault="00B57098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A1AB58D" w14:textId="77777777" w:rsidR="00B57098" w:rsidRPr="00893023" w:rsidRDefault="00B57098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13D1AC3" w14:textId="77777777" w:rsidR="00B57098" w:rsidRPr="00893023" w:rsidRDefault="00B57098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524036B" w14:textId="77777777" w:rsidR="00B57098" w:rsidRPr="00893023" w:rsidRDefault="00B57098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5D5C4A9" w14:textId="77777777" w:rsidR="00B57098" w:rsidRPr="00893023" w:rsidRDefault="00B57098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1B1F48F" w14:textId="77777777" w:rsidR="00B57098" w:rsidRPr="00893023" w:rsidRDefault="00B57098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0AEE2EB" w14:textId="77777777" w:rsidR="00B57098" w:rsidRPr="00893023" w:rsidRDefault="00B57098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CFF048D" w14:textId="77777777" w:rsidR="00B57098" w:rsidRPr="00893023" w:rsidRDefault="00B57098" w:rsidP="00790E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911235F" w14:textId="5E5E9739" w:rsidR="00B57098" w:rsidRPr="00893023" w:rsidRDefault="00B57098" w:rsidP="00B570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2</w:t>
            </w:r>
          </w:p>
        </w:tc>
        <w:tc>
          <w:tcPr>
            <w:tcW w:w="1752" w:type="dxa"/>
          </w:tcPr>
          <w:p w14:paraId="73826B13" w14:textId="77777777" w:rsidR="002E4D21" w:rsidRPr="00893023" w:rsidRDefault="0077156E" w:rsidP="0009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Activitate </w:t>
            </w:r>
          </w:p>
          <w:p w14:paraId="564D05B8" w14:textId="3D5EA8E7" w:rsidR="0077156E" w:rsidRPr="00893023" w:rsidRDefault="0009790C" w:rsidP="0009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grup</w:t>
            </w:r>
          </w:p>
          <w:p w14:paraId="63E1574E" w14:textId="42471CC7" w:rsidR="0077156E" w:rsidRPr="00893023" w:rsidRDefault="002E4D21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="0077156E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anualul</w:t>
            </w:r>
          </w:p>
          <w:p w14:paraId="456CAB2B" w14:textId="77777777" w:rsidR="0009790C" w:rsidRPr="00893023" w:rsidRDefault="0009790C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0883391" w14:textId="3F854C8F" w:rsidR="00F71580" w:rsidRPr="00893023" w:rsidRDefault="0009790C" w:rsidP="0009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</w:t>
            </w:r>
            <w:r w:rsidR="00790EC3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ilmuleț</w:t>
            </w:r>
          </w:p>
          <w:p w14:paraId="3E22506F" w14:textId="77777777" w:rsidR="002E4D21" w:rsidRPr="00893023" w:rsidRDefault="00790EC3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Tabla </w:t>
            </w:r>
          </w:p>
          <w:p w14:paraId="2E8234BC" w14:textId="3D27E253" w:rsidR="00790EC3" w:rsidRPr="00893023" w:rsidRDefault="00790EC3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interactivă</w:t>
            </w:r>
          </w:p>
          <w:p w14:paraId="0CBD4DFF" w14:textId="77777777" w:rsidR="00804253" w:rsidRPr="00893023" w:rsidRDefault="00804253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FE35406" w14:textId="77777777" w:rsidR="005D41A8" w:rsidRPr="00893023" w:rsidRDefault="005D41A8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083DAA3" w14:textId="77777777" w:rsidR="002E4D21" w:rsidRPr="00893023" w:rsidRDefault="0009790C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</w:p>
          <w:p w14:paraId="20C1A057" w14:textId="255F9FD8" w:rsidR="00790EC3" w:rsidRPr="00893023" w:rsidRDefault="0009790C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perchi</w:t>
            </w:r>
          </w:p>
          <w:p w14:paraId="4193FCA6" w14:textId="77777777" w:rsidR="0009790C" w:rsidRPr="00893023" w:rsidRDefault="0009790C" w:rsidP="0009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Fișe de lucru</w:t>
            </w:r>
          </w:p>
          <w:p w14:paraId="36DF3BF4" w14:textId="77777777" w:rsidR="0009790C" w:rsidRPr="00893023" w:rsidRDefault="0009790C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5B465B7" w14:textId="77777777" w:rsidR="00790EC3" w:rsidRPr="00893023" w:rsidRDefault="00790EC3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932E0DD" w14:textId="77777777" w:rsidR="00790EC3" w:rsidRPr="00893023" w:rsidRDefault="00790EC3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62E7210" w14:textId="77777777" w:rsidR="00790EC3" w:rsidRPr="00893023" w:rsidRDefault="00790EC3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768C971" w14:textId="77777777" w:rsidR="00790EC3" w:rsidRPr="00893023" w:rsidRDefault="00790EC3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E93019F" w14:textId="77777777" w:rsidR="00B056D8" w:rsidRPr="00893023" w:rsidRDefault="00B056D8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6C8A482" w14:textId="77777777" w:rsidR="002E4D21" w:rsidRPr="00893023" w:rsidRDefault="002E4D21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60D894A" w14:textId="7813B30B" w:rsidR="00D32AE7" w:rsidRPr="00893023" w:rsidRDefault="0077156E" w:rsidP="007715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individuală </w:t>
            </w:r>
            <w:r w:rsidR="002E4D21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Evaluare</w:t>
            </w:r>
            <w:r w:rsidR="00D32AE7"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formativă</w:t>
            </w:r>
          </w:p>
          <w:p w14:paraId="0ECA5744" w14:textId="77777777" w:rsidR="00F43168" w:rsidRPr="00893023" w:rsidRDefault="00D32AE7" w:rsidP="00E145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Fișe de lucru</w:t>
            </w:r>
          </w:p>
          <w:p w14:paraId="42A31EDF" w14:textId="77777777" w:rsidR="00131CCD" w:rsidRPr="00893023" w:rsidRDefault="00131CCD" w:rsidP="00D32A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A1BE110" w14:textId="77777777" w:rsidR="00131CCD" w:rsidRPr="00893023" w:rsidRDefault="00131CCD" w:rsidP="00D32A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BB90E6A" w14:textId="77777777" w:rsidR="00131CCD" w:rsidRPr="00893023" w:rsidRDefault="00131CCD" w:rsidP="00D32A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971476A" w14:textId="77777777" w:rsidR="00131CCD" w:rsidRPr="00893023" w:rsidRDefault="00131CCD" w:rsidP="00D32A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2FF943E" w14:textId="77777777" w:rsidR="00B056D8" w:rsidRPr="00893023" w:rsidRDefault="00B056D8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D6DE303" w14:textId="77777777" w:rsidR="00B056D8" w:rsidRPr="00893023" w:rsidRDefault="00B056D8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DAA7B7C" w14:textId="77777777" w:rsidR="00B056D8" w:rsidRPr="00893023" w:rsidRDefault="00B056D8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9C2FFB9" w14:textId="77777777" w:rsidR="00B056D8" w:rsidRPr="00893023" w:rsidRDefault="00B056D8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1ECE338" w14:textId="25863C07" w:rsidR="00131CCD" w:rsidRPr="00893023" w:rsidRDefault="00131CCD" w:rsidP="006363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27D5CC56" w14:textId="77777777" w:rsidR="00131CCD" w:rsidRPr="00893023" w:rsidRDefault="00131CCD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302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 frontală</w:t>
            </w:r>
          </w:p>
          <w:p w14:paraId="6186BE97" w14:textId="556AB367" w:rsidR="00131CCD" w:rsidRPr="00893023" w:rsidRDefault="00131CCD" w:rsidP="00D32A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600A646" w14:textId="43FFE792" w:rsidR="00D373CA" w:rsidRPr="00893023" w:rsidRDefault="00D373CA" w:rsidP="00FD1708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sectPr w:rsidR="00D373CA" w:rsidRPr="00893023" w:rsidSect="007654E1">
      <w:pgSz w:w="16838" w:h="11906" w:orient="landscape"/>
      <w:pgMar w:top="851" w:right="1134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57D"/>
    <w:multiLevelType w:val="multilevel"/>
    <w:tmpl w:val="58AEA844"/>
    <w:lvl w:ilvl="0">
      <w:start w:val="7"/>
      <w:numFmt w:val="decimal"/>
      <w:lvlText w:val="%1"/>
      <w:lvlJc w:val="left"/>
      <w:pPr>
        <w:ind w:left="1843" w:hanging="360"/>
      </w:pPr>
    </w:lvl>
    <w:lvl w:ilvl="1">
      <w:start w:val="1"/>
      <w:numFmt w:val="decimal"/>
      <w:lvlText w:val="%1.%2"/>
      <w:lvlJc w:val="left"/>
      <w:pPr>
        <w:ind w:left="1843" w:hanging="360"/>
      </w:pPr>
    </w:lvl>
    <w:lvl w:ilvl="2">
      <w:start w:val="1"/>
      <w:numFmt w:val="decimal"/>
      <w:lvlText w:val="%1.%2.%3"/>
      <w:lvlJc w:val="left"/>
      <w:pPr>
        <w:ind w:left="2203" w:hanging="720"/>
      </w:pPr>
    </w:lvl>
    <w:lvl w:ilvl="3">
      <w:start w:val="1"/>
      <w:numFmt w:val="decimal"/>
      <w:lvlText w:val="%1.%2.%3.%4"/>
      <w:lvlJc w:val="left"/>
      <w:pPr>
        <w:ind w:left="2203" w:hanging="720"/>
      </w:pPr>
    </w:lvl>
    <w:lvl w:ilvl="4">
      <w:start w:val="1"/>
      <w:numFmt w:val="decimal"/>
      <w:lvlText w:val="%1.%2.%3.%4.%5"/>
      <w:lvlJc w:val="left"/>
      <w:pPr>
        <w:ind w:left="2563" w:hanging="1080"/>
      </w:pPr>
    </w:lvl>
    <w:lvl w:ilvl="5">
      <w:start w:val="1"/>
      <w:numFmt w:val="decimal"/>
      <w:lvlText w:val="%1.%2.%3.%4.%5.%6"/>
      <w:lvlJc w:val="left"/>
      <w:pPr>
        <w:ind w:left="2563" w:hanging="1080"/>
      </w:pPr>
    </w:lvl>
    <w:lvl w:ilvl="6">
      <w:start w:val="1"/>
      <w:numFmt w:val="decimal"/>
      <w:lvlText w:val="%1.%2.%3.%4.%5.%6.%7"/>
      <w:lvlJc w:val="left"/>
      <w:pPr>
        <w:ind w:left="2923" w:hanging="1440"/>
      </w:pPr>
    </w:lvl>
    <w:lvl w:ilvl="7">
      <w:start w:val="1"/>
      <w:numFmt w:val="decimal"/>
      <w:lvlText w:val="%1.%2.%3.%4.%5.%6.%7.%8"/>
      <w:lvlJc w:val="left"/>
      <w:pPr>
        <w:ind w:left="2923" w:hanging="1440"/>
      </w:pPr>
    </w:lvl>
    <w:lvl w:ilvl="8">
      <w:start w:val="1"/>
      <w:numFmt w:val="decimal"/>
      <w:lvlText w:val="%1.%2.%3.%4.%5.%6.%7.%8.%9"/>
      <w:lvlJc w:val="left"/>
      <w:pPr>
        <w:ind w:left="3283" w:hanging="1800"/>
      </w:pPr>
    </w:lvl>
  </w:abstractNum>
  <w:abstractNum w:abstractNumId="1" w15:restartNumberingAfterBreak="0">
    <w:nsid w:val="04DC1CAE"/>
    <w:multiLevelType w:val="hybridMultilevel"/>
    <w:tmpl w:val="EADE05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870"/>
    <w:multiLevelType w:val="multilevel"/>
    <w:tmpl w:val="677C78A6"/>
    <w:lvl w:ilvl="0">
      <w:start w:val="1"/>
      <w:numFmt w:val="bullet"/>
      <w:lvlText w:val="⮚"/>
      <w:lvlJc w:val="left"/>
      <w:pPr>
        <w:ind w:left="78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A30660"/>
    <w:multiLevelType w:val="hybridMultilevel"/>
    <w:tmpl w:val="7C2AB9C8"/>
    <w:lvl w:ilvl="0" w:tplc="061EF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767A13"/>
    <w:multiLevelType w:val="hybridMultilevel"/>
    <w:tmpl w:val="8DDC9C02"/>
    <w:lvl w:ilvl="0" w:tplc="71289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3180E"/>
    <w:multiLevelType w:val="multilevel"/>
    <w:tmpl w:val="F1F01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77F259D"/>
    <w:multiLevelType w:val="hybridMultilevel"/>
    <w:tmpl w:val="B544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33A50"/>
    <w:multiLevelType w:val="hybridMultilevel"/>
    <w:tmpl w:val="A09E5E38"/>
    <w:lvl w:ilvl="0" w:tplc="0AE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Garamond" w:cstheme="minorBidi"/>
        <w:color w:val="auto"/>
      </w:rPr>
    </w:lvl>
    <w:lvl w:ilvl="1" w:tplc="A8BCA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D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0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3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62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0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582915"/>
    <w:multiLevelType w:val="multilevel"/>
    <w:tmpl w:val="8BC8FA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9608D8"/>
    <w:multiLevelType w:val="hybridMultilevel"/>
    <w:tmpl w:val="92461860"/>
    <w:lvl w:ilvl="0" w:tplc="9C82C0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F63D2"/>
    <w:multiLevelType w:val="hybridMultilevel"/>
    <w:tmpl w:val="6046C9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03141"/>
    <w:multiLevelType w:val="hybridMultilevel"/>
    <w:tmpl w:val="BB1E08D6"/>
    <w:lvl w:ilvl="0" w:tplc="60B22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B835B9"/>
    <w:multiLevelType w:val="hybridMultilevel"/>
    <w:tmpl w:val="3468F1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0442"/>
    <w:multiLevelType w:val="multilevel"/>
    <w:tmpl w:val="8A08FD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1F8793B"/>
    <w:multiLevelType w:val="multilevel"/>
    <w:tmpl w:val="5F3E28D6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65644"/>
    <w:multiLevelType w:val="hybridMultilevel"/>
    <w:tmpl w:val="A2A622B4"/>
    <w:lvl w:ilvl="0" w:tplc="EA9C27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725A6"/>
    <w:multiLevelType w:val="hybridMultilevel"/>
    <w:tmpl w:val="0574A7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6728B"/>
    <w:multiLevelType w:val="hybridMultilevel"/>
    <w:tmpl w:val="0DFE24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1E7AD3"/>
    <w:multiLevelType w:val="multilevel"/>
    <w:tmpl w:val="AA6A1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8709C"/>
    <w:multiLevelType w:val="hybridMultilevel"/>
    <w:tmpl w:val="C218B856"/>
    <w:lvl w:ilvl="0" w:tplc="29669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A423B"/>
    <w:multiLevelType w:val="multilevel"/>
    <w:tmpl w:val="2AFECB2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5FCB3871"/>
    <w:multiLevelType w:val="multilevel"/>
    <w:tmpl w:val="F300FAB4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F24C3"/>
    <w:multiLevelType w:val="multilevel"/>
    <w:tmpl w:val="E4FC47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685001A0"/>
    <w:multiLevelType w:val="multilevel"/>
    <w:tmpl w:val="0F34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311CB"/>
    <w:multiLevelType w:val="multilevel"/>
    <w:tmpl w:val="87F2E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51C104F"/>
    <w:multiLevelType w:val="multilevel"/>
    <w:tmpl w:val="B4B86F7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7B1236ED"/>
    <w:multiLevelType w:val="hybridMultilevel"/>
    <w:tmpl w:val="A9EE81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03023">
    <w:abstractNumId w:val="0"/>
  </w:num>
  <w:num w:numId="2" w16cid:durableId="410397504">
    <w:abstractNumId w:val="22"/>
  </w:num>
  <w:num w:numId="3" w16cid:durableId="1058170397">
    <w:abstractNumId w:val="20"/>
  </w:num>
  <w:num w:numId="4" w16cid:durableId="1619481704">
    <w:abstractNumId w:val="28"/>
  </w:num>
  <w:num w:numId="5" w16cid:durableId="1099764539">
    <w:abstractNumId w:val="19"/>
  </w:num>
  <w:num w:numId="6" w16cid:durableId="1389108640">
    <w:abstractNumId w:val="4"/>
  </w:num>
  <w:num w:numId="7" w16cid:durableId="1383483723">
    <w:abstractNumId w:val="23"/>
  </w:num>
  <w:num w:numId="8" w16cid:durableId="206338730">
    <w:abstractNumId w:val="15"/>
  </w:num>
  <w:num w:numId="9" w16cid:durableId="1591037407">
    <w:abstractNumId w:val="26"/>
  </w:num>
  <w:num w:numId="10" w16cid:durableId="2002738202">
    <w:abstractNumId w:val="2"/>
  </w:num>
  <w:num w:numId="11" w16cid:durableId="1570269682">
    <w:abstractNumId w:val="27"/>
  </w:num>
  <w:num w:numId="12" w16cid:durableId="238835587">
    <w:abstractNumId w:val="6"/>
  </w:num>
  <w:num w:numId="13" w16cid:durableId="1569801729">
    <w:abstractNumId w:val="9"/>
  </w:num>
  <w:num w:numId="14" w16cid:durableId="1550340031">
    <w:abstractNumId w:val="8"/>
  </w:num>
  <w:num w:numId="15" w16cid:durableId="1511990128">
    <w:abstractNumId w:val="14"/>
  </w:num>
  <w:num w:numId="16" w16cid:durableId="1220900383">
    <w:abstractNumId w:val="24"/>
  </w:num>
  <w:num w:numId="17" w16cid:durableId="2084181864">
    <w:abstractNumId w:val="25"/>
  </w:num>
  <w:num w:numId="18" w16cid:durableId="1287782583">
    <w:abstractNumId w:val="18"/>
  </w:num>
  <w:num w:numId="19" w16cid:durableId="1331372603">
    <w:abstractNumId w:val="21"/>
  </w:num>
  <w:num w:numId="20" w16cid:durableId="1952739196">
    <w:abstractNumId w:val="7"/>
  </w:num>
  <w:num w:numId="21" w16cid:durableId="2008437515">
    <w:abstractNumId w:val="29"/>
  </w:num>
  <w:num w:numId="22" w16cid:durableId="2119909827">
    <w:abstractNumId w:val="16"/>
  </w:num>
  <w:num w:numId="23" w16cid:durableId="1544488455">
    <w:abstractNumId w:val="3"/>
  </w:num>
  <w:num w:numId="24" w16cid:durableId="1551114439">
    <w:abstractNumId w:val="5"/>
  </w:num>
  <w:num w:numId="25" w16cid:durableId="1347512060">
    <w:abstractNumId w:val="10"/>
  </w:num>
  <w:num w:numId="26" w16cid:durableId="1108936737">
    <w:abstractNumId w:val="11"/>
  </w:num>
  <w:num w:numId="27" w16cid:durableId="269289079">
    <w:abstractNumId w:val="13"/>
  </w:num>
  <w:num w:numId="28" w16cid:durableId="697122507">
    <w:abstractNumId w:val="17"/>
  </w:num>
  <w:num w:numId="29" w16cid:durableId="960957953">
    <w:abstractNumId w:val="1"/>
  </w:num>
  <w:num w:numId="30" w16cid:durableId="92481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10DE8"/>
    <w:rsid w:val="00074FE9"/>
    <w:rsid w:val="00091134"/>
    <w:rsid w:val="0009790C"/>
    <w:rsid w:val="00114CDA"/>
    <w:rsid w:val="00126DBD"/>
    <w:rsid w:val="00131CCD"/>
    <w:rsid w:val="00131D29"/>
    <w:rsid w:val="00131E7E"/>
    <w:rsid w:val="001E62A7"/>
    <w:rsid w:val="001F7235"/>
    <w:rsid w:val="0020769E"/>
    <w:rsid w:val="00245841"/>
    <w:rsid w:val="00281D04"/>
    <w:rsid w:val="002E4D21"/>
    <w:rsid w:val="002E7595"/>
    <w:rsid w:val="002F1AF9"/>
    <w:rsid w:val="00311EB7"/>
    <w:rsid w:val="003478AF"/>
    <w:rsid w:val="00350163"/>
    <w:rsid w:val="00355911"/>
    <w:rsid w:val="0041222B"/>
    <w:rsid w:val="00451A9D"/>
    <w:rsid w:val="004A21CC"/>
    <w:rsid w:val="004B2DDF"/>
    <w:rsid w:val="004F010E"/>
    <w:rsid w:val="00521C7B"/>
    <w:rsid w:val="00534233"/>
    <w:rsid w:val="00567813"/>
    <w:rsid w:val="00597B6C"/>
    <w:rsid w:val="005D41A8"/>
    <w:rsid w:val="005D55B5"/>
    <w:rsid w:val="00617774"/>
    <w:rsid w:val="00636326"/>
    <w:rsid w:val="006561A4"/>
    <w:rsid w:val="006630BD"/>
    <w:rsid w:val="006D3595"/>
    <w:rsid w:val="006E5F3F"/>
    <w:rsid w:val="00762525"/>
    <w:rsid w:val="007654E1"/>
    <w:rsid w:val="0077156E"/>
    <w:rsid w:val="00790EC3"/>
    <w:rsid w:val="00792827"/>
    <w:rsid w:val="007A20D6"/>
    <w:rsid w:val="007F0207"/>
    <w:rsid w:val="00804253"/>
    <w:rsid w:val="00816FFB"/>
    <w:rsid w:val="00821309"/>
    <w:rsid w:val="00847E0E"/>
    <w:rsid w:val="008512E5"/>
    <w:rsid w:val="00860BA2"/>
    <w:rsid w:val="00893023"/>
    <w:rsid w:val="008A4EF4"/>
    <w:rsid w:val="008B4AE2"/>
    <w:rsid w:val="008D6C73"/>
    <w:rsid w:val="008F616B"/>
    <w:rsid w:val="008F6C05"/>
    <w:rsid w:val="00950CAD"/>
    <w:rsid w:val="00966B6A"/>
    <w:rsid w:val="00971603"/>
    <w:rsid w:val="0099502E"/>
    <w:rsid w:val="009D75B7"/>
    <w:rsid w:val="00A54AE4"/>
    <w:rsid w:val="00A7674A"/>
    <w:rsid w:val="00A96E5E"/>
    <w:rsid w:val="00AA4784"/>
    <w:rsid w:val="00AB3892"/>
    <w:rsid w:val="00AD4994"/>
    <w:rsid w:val="00AE5916"/>
    <w:rsid w:val="00B04A9B"/>
    <w:rsid w:val="00B056D8"/>
    <w:rsid w:val="00B255FB"/>
    <w:rsid w:val="00B44D77"/>
    <w:rsid w:val="00B47DB7"/>
    <w:rsid w:val="00B57098"/>
    <w:rsid w:val="00BA47B0"/>
    <w:rsid w:val="00BA5B68"/>
    <w:rsid w:val="00BE7786"/>
    <w:rsid w:val="00C37624"/>
    <w:rsid w:val="00CB7A61"/>
    <w:rsid w:val="00CF25EB"/>
    <w:rsid w:val="00D32AE7"/>
    <w:rsid w:val="00D373CA"/>
    <w:rsid w:val="00D65AD6"/>
    <w:rsid w:val="00DF4E35"/>
    <w:rsid w:val="00E1457A"/>
    <w:rsid w:val="00E26942"/>
    <w:rsid w:val="00E31ED5"/>
    <w:rsid w:val="00E546D7"/>
    <w:rsid w:val="00E96758"/>
    <w:rsid w:val="00EB23ED"/>
    <w:rsid w:val="00EC444F"/>
    <w:rsid w:val="00F15862"/>
    <w:rsid w:val="00F22500"/>
    <w:rsid w:val="00F321CC"/>
    <w:rsid w:val="00F43168"/>
    <w:rsid w:val="00F44753"/>
    <w:rsid w:val="00F71580"/>
    <w:rsid w:val="00F76DD2"/>
    <w:rsid w:val="00F82E42"/>
    <w:rsid w:val="00FB49D1"/>
    <w:rsid w:val="00FD1708"/>
    <w:rsid w:val="00FD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8D08E638-F02F-4971-A058-C3117396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1C7B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E31ED5"/>
    <w:rPr>
      <w:rFonts w:ascii="Times New Roman" w:eastAsia="Times New Roman" w:hAnsi="Times New Roman" w:cs="Times New Roman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126DBD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F22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7emDFuxJP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UNICEF</cp:lastModifiedBy>
  <cp:revision>21</cp:revision>
  <dcterms:created xsi:type="dcterms:W3CDTF">2024-05-27T12:45:00Z</dcterms:created>
  <dcterms:modified xsi:type="dcterms:W3CDTF">2024-09-27T13:30:00Z</dcterms:modified>
</cp:coreProperties>
</file>