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Clasa: a XII-a, profil uman</w:t>
      </w:r>
    </w:p>
    <w:p w14:paraId="5ADCB1E1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3/48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hint="default" w:ascii="Times New Roman" w:hAnsi="Times New Roman" w:eastAsia="DejaVu Sans" w:cs="Times New Roman"/>
          <w:color w:val="FF0000"/>
          <w:sz w:val="24"/>
          <w:szCs w:val="24"/>
          <w:lang w:eastAsia="en-US"/>
        </w:rPr>
      </w:pPr>
      <w:r>
        <w:rPr>
          <w:rFonts w:hint="default" w:ascii="Times New Roman" w:hAnsi="Times New Roman" w:eastAsia="DejaVu Sans" w:cs="Times New Roman"/>
          <w:b/>
          <w:i/>
          <w:color w:val="231F20"/>
          <w:sz w:val="24"/>
          <w:szCs w:val="24"/>
          <w:lang w:eastAsia="en-US"/>
        </w:rPr>
        <w:t>Durata lecției</w:t>
      </w:r>
      <w:r>
        <w:rPr>
          <w:rFonts w:hint="default" w:ascii="Times New Roman" w:hAnsi="Times New Roman" w:eastAsia="DejaVu Sans" w:cs="Times New Roman"/>
          <w:i/>
          <w:color w:val="FF0000"/>
          <w:sz w:val="24"/>
          <w:szCs w:val="24"/>
          <w:lang w:eastAsia="en-US"/>
        </w:rPr>
        <w:t xml:space="preserve">: </w:t>
      </w:r>
      <w:r>
        <w:rPr>
          <w:rFonts w:hint="default" w:ascii="Times New Roman" w:hAnsi="Times New Roman" w:eastAsia="DejaVu Sans" w:cs="Times New Roman"/>
          <w:b/>
          <w:bCs/>
          <w:i/>
          <w:iCs/>
          <w:sz w:val="24"/>
          <w:szCs w:val="24"/>
          <w:lang w:eastAsia="en-US"/>
        </w:rPr>
        <w:t xml:space="preserve">45 </w:t>
      </w:r>
      <w:r>
        <w:rPr>
          <w:rFonts w:hint="default" w:eastAsia="DejaVu Sans" w:cs="Times New Roman"/>
          <w:b/>
          <w:bCs/>
          <w:i/>
          <w:iCs/>
          <w:sz w:val="24"/>
          <w:szCs w:val="24"/>
          <w:lang w:eastAsia="en-US"/>
        </w:rPr>
        <w:t xml:space="preserve">de </w:t>
      </w:r>
      <w:r>
        <w:rPr>
          <w:rFonts w:hint="default" w:ascii="Times New Roman" w:hAnsi="Times New Roman" w:eastAsia="DejaVu Sans" w:cs="Times New Roman"/>
          <w:b/>
          <w:bCs/>
          <w:i/>
          <w:iCs/>
          <w:sz w:val="24"/>
          <w:szCs w:val="24"/>
          <w:lang w:eastAsia="en-US"/>
        </w:rPr>
        <w:t>min</w:t>
      </w:r>
      <w:r>
        <w:rPr>
          <w:rFonts w:hint="default" w:eastAsia="DejaVu Sans" w:cs="Times New Roman"/>
          <w:b/>
          <w:bCs/>
          <w:i/>
          <w:iCs/>
          <w:sz w:val="24"/>
          <w:szCs w:val="24"/>
          <w:lang w:eastAsia="en-US"/>
        </w:rPr>
        <w:t>ute</w:t>
      </w:r>
    </w:p>
    <w:p w14:paraId="62B130FE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Subiectul lecției: Oră de sinteză.</w:t>
      </w:r>
    </w:p>
    <w:p w14:paraId="0C700D50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0BA8BA6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</w:rPr>
        <w:t>3.1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Identificarea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clasificarea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evenimentelor după diverse criterii.</w:t>
      </w:r>
    </w:p>
    <w:p w14:paraId="11774A5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3.2.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Identificarea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și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terminologiei și notațiilor aferente elementelor de teoria probabilităților în diverse contexte.</w:t>
      </w:r>
    </w:p>
    <w:p w14:paraId="336A2E6B">
      <w:pPr>
        <w:spacing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3.3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Calcularea 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>probabilității producerii unui eveniment în situații reale și/sau modelate.</w:t>
      </w:r>
    </w:p>
    <w:p w14:paraId="0B839FC2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3.4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Aplicarea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 elementelor studiate de  teorie a probabilităților, pentru a identifica și a explica procese, fenomene din diverse domenii.</w:t>
      </w:r>
    </w:p>
    <w:p w14:paraId="539483A2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3.5.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Interpretarea 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>și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transpunerea</w:t>
      </w:r>
      <w:r>
        <w:rPr>
          <w:rFonts w:hint="default" w:ascii="Times New Roman" w:hAnsi="Times New Roman" w:eastAsia="Calibri" w:cs="Times New Roman"/>
          <w:sz w:val="24"/>
          <w:szCs w:val="24"/>
          <w:lang w:val="ro-RO" w:eastAsia="ja-JP"/>
        </w:rPr>
        <w:t xml:space="preserve"> în limbaj matematic a unor situații practice cu ajutorul conceptelor probabilistice.</w:t>
      </w:r>
    </w:p>
    <w:p w14:paraId="35CE85F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3.6. Elaborarea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planului de idei privind rezolvarea problemei și </w:t>
      </w: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 xml:space="preserve">rezolvarea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>problemei conform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planului elaborat. </w:t>
      </w:r>
    </w:p>
    <w:p w14:paraId="466B431C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231F20"/>
          <w:kern w:val="0"/>
          <w:sz w:val="24"/>
          <w:szCs w:val="24"/>
          <w:lang w:val="en-US" w:eastAsia="zh-CN" w:bidi="ar"/>
        </w:rPr>
        <w:t>3.7. Justificarea</w:t>
      </w:r>
      <w:r>
        <w:rPr>
          <w:rFonts w:hint="default" w:ascii="Times New Roman" w:hAnsi="Times New Roman" w:eastAsia="SimSun" w:cs="Times New Roman"/>
          <w:color w:val="231F20"/>
          <w:kern w:val="0"/>
          <w:sz w:val="24"/>
          <w:szCs w:val="24"/>
          <w:lang w:val="en-US" w:eastAsia="zh-CN" w:bidi="ar"/>
        </w:rPr>
        <w:t xml:space="preserve"> unui demers/ rezultat referitor la elementele de probabilități, recurgând la argumentări.</w:t>
      </w:r>
    </w:p>
    <w:p w14:paraId="5CD81C32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hint="default" w:ascii="Times New Roman" w:hAnsi="Times New Roman" w:cs="Times New Roman"/>
          <w:sz w:val="24"/>
          <w:szCs w:val="24"/>
        </w:rPr>
        <w:t>La finele lecției, elevii vor fi capabili:</w:t>
      </w:r>
    </w:p>
    <w:p w14:paraId="5ABB2366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O.1. – Să definească noțiunea de eveniment.</w:t>
      </w:r>
    </w:p>
    <w:p w14:paraId="3428FA23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O.2. – Să clasifice evenimentele după diverse criterii.</w:t>
      </w:r>
    </w:p>
    <w:p w14:paraId="63A1CFB9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O.3. – Să aplice terminologia și notațiile aferente elementelor de teoria probabilităților în diverse contexte.</w:t>
      </w:r>
    </w:p>
    <w:p w14:paraId="17E7F399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O.4. – Să interpreteze elementele studiate de teoria probabilităților în procese, fenomene din diverse domenii.</w:t>
      </w:r>
    </w:p>
    <w:p w14:paraId="74163F72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O.5. - Să rezolve probleme conform planului elaborat.</w:t>
      </w:r>
    </w:p>
    <w:p w14:paraId="72B7378B">
      <w:pPr>
        <w:pStyle w:val="12"/>
        <w:spacing w:line="360" w:lineRule="auto"/>
        <w:jc w:val="both"/>
        <w:rPr>
          <w:rFonts w:hint="default" w:ascii="Times New Roman" w:hAnsi="Times New Roman" w:eastAsia="Calibri" w:cs="Times New Roman"/>
          <w:b/>
          <w:bCs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lecție de formare a capacităților de analiză-sinteză a cunoștințelor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.</w:t>
      </w:r>
    </w:p>
    <w:p w14:paraId="38EFFA60">
      <w:pPr>
        <w:pStyle w:val="12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Forme: </w:t>
      </w:r>
      <w:r>
        <w:rPr>
          <w:rFonts w:hint="default" w:ascii="Times New Roman" w:hAnsi="Times New Roman" w:cs="Times New Roman"/>
          <w:sz w:val="24"/>
          <w:szCs w:val="24"/>
        </w:rPr>
        <w:t>frontală, în perechi, individual.</w:t>
      </w:r>
    </w:p>
    <w:p w14:paraId="44A4D974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Metode: </w:t>
      </w:r>
      <w:r>
        <w:rPr>
          <w:rFonts w:hint="default" w:ascii="Times New Roman" w:hAnsi="Times New Roman" w:cs="Times New Roman"/>
          <w:sz w:val="24"/>
          <w:szCs w:val="24"/>
        </w:rPr>
        <w:t>metoda exercițiului, algoritmizarea, problematizarea, metoda lucrului cu manualul.</w:t>
      </w:r>
    </w:p>
    <w:p w14:paraId="1934955A">
      <w:pPr>
        <w:pStyle w:val="12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Mijloace de învățământ: </w:t>
      </w:r>
    </w:p>
    <w:p w14:paraId="3C852D2E">
      <w:pPr>
        <w:pStyle w:val="12"/>
        <w:numPr>
          <w:ilvl w:val="0"/>
          <w:numId w:val="0"/>
        </w:numPr>
        <w:spacing w:line="360" w:lineRule="auto"/>
        <w:ind w:firstLine="720" w:firstLineChars="3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-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hint="default"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4AAC3B85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Computerul, proiectorul sau tabla interactivă, fișa cu  sarcini, posterul cu sarcini, </w:t>
      </w:r>
    </w:p>
    <w:p w14:paraId="4A1D6288">
      <w:pPr>
        <w:pStyle w:val="12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Linkul 1 -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"https://educatieinteractiva.md/text-liber/10145"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sz w:val="24"/>
          <w:szCs w:val="24"/>
        </w:rPr>
        <w:t>https://educatieinteractiva.md/text-liber/10145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6E535014">
      <w:pPr>
        <w:pStyle w:val="12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hint="default"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6D7E02B1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57F9F03E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032E93FE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</w:p>
    <w:p w14:paraId="0E2D4A02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sectPr>
          <w:pgSz w:w="12240" w:h="15840"/>
          <w:pgMar w:top="1440" w:right="1080" w:bottom="1440" w:left="1080" w:header="720" w:footer="720" w:gutter="0"/>
          <w:cols w:space="0" w:num="1"/>
          <w:rtlGutter w:val="0"/>
          <w:docGrid w:linePitch="360" w:charSpace="0"/>
        </w:sectPr>
      </w:pPr>
    </w:p>
    <w:p w14:paraId="481F9155">
      <w:pPr>
        <w:pStyle w:val="12"/>
        <w:spacing w:line="360" w:lineRule="auto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11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893"/>
        <w:gridCol w:w="990"/>
        <w:gridCol w:w="1912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480E6B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5AA429C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2B2F744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3" w:type="dxa"/>
          </w:tcPr>
          <w:p w14:paraId="323339E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  <w:t xml:space="preserve"> Momentul organizatoric.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</w:rPr>
              <w:t xml:space="preserve"> Verificarea temei pentru acasă.  </w:t>
            </w:r>
          </w:p>
          <w:p w14:paraId="268ADDF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Utilizând definiția clasică a probabilității c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omplectați spațiile libere cu valorile corecte (fracții).</w:t>
            </w:r>
          </w:p>
        </w:tc>
        <w:tc>
          <w:tcPr>
            <w:tcW w:w="990" w:type="dxa"/>
          </w:tcPr>
          <w:p w14:paraId="76E8B2B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033C0E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581C39C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linkul 1.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1E39E31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  <w:p w14:paraId="6C634757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5C9767">
            <w:pPr>
              <w:pStyle w:val="12"/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447B7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5.</w:t>
            </w:r>
          </w:p>
          <w:p w14:paraId="6D4BB09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F70B6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11B7A4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F88410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E2E57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58FD60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C155E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5CCCDE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2.</w:t>
            </w:r>
          </w:p>
          <w:p w14:paraId="613B978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5DC028"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3" w:type="dxa"/>
          </w:tcPr>
          <w:p w14:paraId="60CB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Rezolvați problemele:</w:t>
            </w:r>
          </w:p>
          <w:p w14:paraId="4006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1: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Cu literele a, b, c, d, e, calculatorul generează în mod aleator un cod din cinci simboluri, astfel încât fiecare literă se conține o singură dată. Determinați probabilitatea ca în cod primul simbol va fi vocală.</w:t>
            </w:r>
          </w:p>
          <w:p w14:paraId="1EDE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2: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Se aruncă simultan 4 zaruri. Determinați probabilitatea ca suma punctelor de pe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fețele apărute să fie egală cu 5.</w:t>
            </w:r>
          </w:p>
          <w:p w14:paraId="619A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Problema 3: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În ascensorul unei case cu șase etaje, la primul etaj au intrat patru persoane. Fiecare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poate ieși din ascensor aleatoriu la orice etaj, începând cu al doilea. Determinați prob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bilitatea că la etajul al patrulea vor ieși doar două persoane.</w:t>
            </w:r>
          </w:p>
          <w:p w14:paraId="553A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Ș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 DE LUCRU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  -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CALCULUL PROBABILIT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ĂȚ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ILOR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142CA6E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De repetat capitolul . (Elemente de teoria probabilității), pag. 92. De rezolvat problemele: </w:t>
            </w:r>
          </w:p>
          <w:p w14:paraId="58FC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Problema 1: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Două urne conțin câte 4 bile albe și câte 5 bile negre. Din prima urnă se iau la întâmplare 3 bile și se pun în urna a doua. Determinați probabi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litatea că în urna a doua bile albe nu vor fi mai puține decât bile negre.</w:t>
            </w:r>
          </w:p>
          <w:p w14:paraId="7B21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Problema 2: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Pentru ziua de 31 decembrie 2017 un magazin a anunțat comercializarea a 8 televizoare la preț promoțional de 3000 de lei și a zece telefoane mobile la preț promoțional de 1500 de lei. Vânzătorul beneficiază de o primă, dacă volumul vânzărilor produselor promoționale depășește suma de 5000 de lei. Determinați probabilitatea că vânzătorul a obținut prima, dacă se cunoaște că el a vândut exact 3 unități de produse promoționale.</w:t>
            </w:r>
          </w:p>
        </w:tc>
        <w:tc>
          <w:tcPr>
            <w:tcW w:w="990" w:type="dxa"/>
          </w:tcPr>
          <w:p w14:paraId="73EDB81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  <w:p w14:paraId="60B325C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54E6E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1B8B4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EB6DD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59749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4CB5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  <w:p w14:paraId="328D2EC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AD727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0124C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7F57E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FA525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064EA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23FCF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912" w:type="dxa"/>
          </w:tcPr>
          <w:p w14:paraId="1868630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89CA4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la tablă</w:t>
            </w:r>
          </w:p>
          <w:p w14:paraId="195594D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Algoritmizarea</w:t>
            </w:r>
          </w:p>
          <w:p w14:paraId="55D1540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963DD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8593A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02C22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independent</w:t>
            </w:r>
          </w:p>
          <w:p w14:paraId="3BD87E7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14081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BB54C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Anexa 1</w:t>
            </w:r>
          </w:p>
          <w:p w14:paraId="493D67A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57D309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EB5B0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Explicația</w:t>
            </w:r>
          </w:p>
        </w:tc>
      </w:tr>
    </w:tbl>
    <w:p w14:paraId="2A7D3014">
      <w:pPr>
        <w:pStyle w:val="12"/>
        <w:spacing w:line="360" w:lineRule="auto"/>
        <w:ind w:left="108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3AB0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Anexa 1</w:t>
      </w:r>
    </w:p>
    <w:p w14:paraId="30538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FI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eastAsia="zh-CN" w:bidi="ar"/>
        </w:rPr>
        <w:t>Ș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 DE LUCRU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eastAsia="zh-CN" w:bidi="ar"/>
        </w:rPr>
        <w:t xml:space="preserve">   -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CALCULUL PROBABILIT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eastAsia="zh-CN" w:bidi="ar"/>
        </w:rPr>
        <w:t>ĂȚ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ILOR</w:t>
      </w:r>
    </w:p>
    <w:p w14:paraId="4975E9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I.Indica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valoarea de adev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 a urmatoarelor propozi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ii: </w:t>
      </w:r>
    </w:p>
    <w:p w14:paraId="7923BE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a)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element al mul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imii{1,2,3,4,5}acesta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verifice inegalitatea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n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pPr>
          <m:e>
            <m:r>
              <m:rPr/>
              <w:rPr>
                <w:rFonts w:hint="default" w:ascii="Cambria Math" w:hAnsi="Cambria Math" w:cs="Arial"/>
                <w:color w:val="000000"/>
                <w:kern w:val="0"/>
                <w:sz w:val="24"/>
                <w:szCs w:val="24"/>
                <w:lang w:val="en-US" w:bidi="ar"/>
              </w:rPr>
              <m:t>≤</m:t>
            </m:r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n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p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este 0,8 </w:t>
      </w:r>
    </w:p>
    <w:p w14:paraId="4E423A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b)Probabilitatea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nd unul din numerele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, 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6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divizibil cu 3 este 0,(6). </w:t>
      </w:r>
    </w:p>
    <w:p w14:paraId="0DCDE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c)Probabilitatea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element n al multimii A={2,3,4,5}acesta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verifice inegalitatea 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perscript"/>
          <w:lang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+n≥n! este 0,3. </w:t>
      </w:r>
    </w:p>
    <w:p w14:paraId="47506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d)Probabilitatea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unul din numerele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,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numar impar este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4AE48E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II.Completa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spa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iile pun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ctate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25F506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 arunca un zar.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numarul ob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inut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divizibil cu 2 este….. </w:t>
      </w:r>
    </w:p>
    <w:p w14:paraId="1DC44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b)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Se arunca un zar.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numarul ob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nut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multiplu de trei este…. </w:t>
      </w:r>
    </w:p>
    <w:p w14:paraId="19B4A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c)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eastAsia="zh-CN" w:bidi="ar"/>
        </w:rPr>
        <w:t>Î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ntr-o cutie sunt 30 de jetoane numerotate de la 1 la 30.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Probabilitatea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extragem un jeton pe care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scris un num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 par </w:t>
      </w:r>
    </w:p>
    <w:p w14:paraId="123212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divizibil cu 5 este………….. </w:t>
      </w:r>
    </w:p>
    <w:p w14:paraId="2E2F8E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O urn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ine 4 bile albe,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5 bile ro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ș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ș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 10 bile galbene.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Probabilitatea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extragem o bil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este…………… </w:t>
      </w:r>
    </w:p>
    <w:p w14:paraId="247607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III.Alege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 variant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corect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O singur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afirma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ie este adev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rat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45B76C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Probabilitatea ca alegând un element din mulţimea ace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sta să fie divizibil cu 5 este: </w:t>
      </w:r>
    </w:p>
    <w:p w14:paraId="5EA26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a)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8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b)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c)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d)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>.</w:t>
      </w:r>
    </w:p>
    <w:p w14:paraId="51F18A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b)P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robabilitatea ca alegand un numar din multimea numerelor natural de trei cifre, el sa fie cubul unui numar prim este: </w:t>
      </w:r>
    </w:p>
    <w:p w14:paraId="187F9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450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900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2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450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900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5131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Probabilitatea ca alegând un număr din mulţimea numerelor de două cifre acesta să fie pătrat perfect este: </w:t>
      </w:r>
    </w:p>
    <w:p w14:paraId="00053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6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b)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90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c)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d)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90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den>
        </m:f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AB7E9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A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={7,10,13,16,...,28}</w:t>
      </w:r>
    </w:p>
    <w:p w14:paraId="56F082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IV.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Să se calculeze probabilitatea ca alegând unul dintre numerele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log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eastAsia="zh-CN" w:bidi="ar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bidi="ar"/>
              </w:rPr>
            </m:ctrlPr>
          </m:radPr>
          <m:deg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bidi="ar"/>
              </w:rPr>
            </m:ctrlPr>
          </m:deg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 xml:space="preserve">2, 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bidi="ar"/>
              </w:rPr>
            </m:ctrlPr>
          </m:e>
        </m:rad>
      </m:oMath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lang w:bidi="ar"/>
        </w:rPr>
        <w:t xml:space="preserve"> log</w:t>
      </w:r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vertAlign w:val="subscript"/>
          <w:lang w:bidi="ar"/>
        </w:rPr>
        <w:t xml:space="preserve">5 </w:t>
      </w:r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vertAlign w:val="baseline"/>
          <w:lang w:bidi="ar"/>
        </w:rPr>
        <w:t>25, log</w:t>
      </w:r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vertAlign w:val="subscript"/>
          <w:lang w:bidi="ar"/>
        </w:rPr>
        <w:t>7</w:t>
      </w:r>
      <w:r>
        <w:rPr>
          <w:rFonts w:hint="default" w:hAnsi="Cambria Math" w:cs="Times New Roman"/>
          <w:i w:val="0"/>
          <w:color w:val="000000"/>
          <w:kern w:val="0"/>
          <w:sz w:val="24"/>
          <w:szCs w:val="24"/>
          <w:vertAlign w:val="baseline"/>
          <w:lang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   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cesta să fie supraunitar. </w:t>
      </w:r>
    </w:p>
    <w:p w14:paraId="50F34F4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76" w:lineRule="auto"/>
        <w:ind w:lef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.Să se calculeze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alegând un element x al mulţimii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A=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{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x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∈N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en-US"/>
        </w:rPr>
        <w:t>|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x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vertAlign w:val="superscript"/>
        </w:rPr>
        <w:t>2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vertAlign w:val="baseline"/>
        </w:rPr>
        <w:t>-8*x+7</w:t>
      </w:r>
      <w:r>
        <w:rPr>
          <w:rFonts w:hint="default" w:ascii="Arial" w:hAnsi="Arial" w:eastAsia="serif" w:cs="Arial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vertAlign w:val="baseline"/>
        </w:rPr>
        <w:t>≤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vertAlign w:val="baseline"/>
        </w:rPr>
        <w:t>0</w:t>
      </w:r>
      <w:r>
        <w:rPr>
          <w:rFonts w:hint="default" w:ascii="Times New Roman" w:hAnsi="Times New Roman" w:eastAsia="serif" w:cs="Times New Roman"/>
          <w:b w:val="0"/>
          <w:bCs w:val="0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vertAlign w:val="baseline"/>
          <w:lang w:val="en-US"/>
        </w:rPr>
        <w:t>}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acesta să fie număr prim. </w:t>
      </w:r>
    </w:p>
    <w:p w14:paraId="747061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se determine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numar k din mul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imea {0,1,2.....,6}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el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î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ndeplineasc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condi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ia: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7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k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Cambria Math" w:cs="Times New Roman"/>
          <w:color w:val="000000"/>
          <w:kern w:val="0"/>
          <w:sz w:val="24"/>
          <w:szCs w:val="24"/>
          <w:lang w:val="en-US" w:eastAsia="zh-CN" w:bidi="ar"/>
        </w:rPr>
        <w:t>&lt;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7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k+1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06C58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Determina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element al mul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imii {2,3,4,5,6} 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verifice inegalitatea: 2(n-2)!≤(n-1)!. </w:t>
      </w:r>
    </w:p>
    <w:p w14:paraId="54916A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Calcula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 probabilitatea ca,aleg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nd o pereche (a,b) din multimea {1,2,3}X{1,2,3},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să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avem a+b=5.</w:t>
      </w:r>
    </w:p>
    <w:p w14:paraId="77374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se determine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unul din numerele P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vertAlign w:val="subscript"/>
          <w:lang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A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1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4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3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divizibil cu 3. </w:t>
      </w:r>
    </w:p>
    <w:p w14:paraId="5AFBC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se calculeze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numar din multimea {1,2,3,....,91}acesta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fie divizibil cu 13. </w:t>
      </w:r>
    </w:p>
    <w:p w14:paraId="6CE66D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8.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Determina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,aleg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numar din primele 40 de numere naturale nenule,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nu con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ți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na cifra 7. </w:t>
      </w:r>
    </w:p>
    <w:p w14:paraId="77FD8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se determine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nd un num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r din mul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imea numerelor naturale de 3 cifre, acesta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aib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toate cifrele pare. </w:t>
      </w:r>
    </w:p>
    <w:p w14:paraId="24AF8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10.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e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d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mul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ț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imea A={1,2,3,4,5}.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Care este probabilitatea c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aleg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â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nd un numar n din A, numarul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SubSup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C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5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b>
          <m:sup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4"/>
                <w:szCs w:val="24"/>
                <w:lang w:bidi="ar"/>
              </w:rPr>
              <m:t>n</m:t>
            </m:r>
            <m:ctrlPr>
              <w:rPr>
                <w:rFonts w:ascii="Cambria Math" w:hAnsi="Cambria Math" w:cs="Times New Roman"/>
                <w:i/>
                <w:color w:val="000000"/>
                <w:kern w:val="0"/>
                <w:sz w:val="24"/>
                <w:szCs w:val="24"/>
                <w:lang w:val="en-US" w:bidi="ar"/>
              </w:rPr>
            </m:ctrlPr>
          </m:sup>
        </m:sSubSup>
      </m:oMath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s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 xml:space="preserve">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fie num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eastAsia="zh-CN" w:bidi="ar"/>
        </w:rPr>
        <w:t>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 impar. </w:t>
      </w:r>
    </w:p>
    <w:sectPr>
      <w:pgSz w:w="15840" w:h="12240" w:orient="landscape"/>
      <w:pgMar w:top="1083" w:right="1440" w:bottom="1083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5258A"/>
    <w:multiLevelType w:val="singleLevel"/>
    <w:tmpl w:val="C2D5258A"/>
    <w:lvl w:ilvl="0" w:tentative="0">
      <w:start w:val="15"/>
      <w:numFmt w:val="upperLetter"/>
      <w:suff w:val="space"/>
      <w:lvlText w:val="%1."/>
      <w:lvlJc w:val="left"/>
    </w:lvl>
  </w:abstractNum>
  <w:abstractNum w:abstractNumId="1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B286C"/>
    <w:multiLevelType w:val="singleLevel"/>
    <w:tmpl w:val="784B286C"/>
    <w:lvl w:ilvl="0" w:tentative="0">
      <w:start w:val="15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18C131D"/>
    <w:rsid w:val="0EB8540A"/>
    <w:rsid w:val="13675A3B"/>
    <w:rsid w:val="275830B7"/>
    <w:rsid w:val="3C293438"/>
    <w:rsid w:val="45BF4493"/>
    <w:rsid w:val="55DD3ED6"/>
    <w:rsid w:val="595079B6"/>
    <w:rsid w:val="7893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6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5"/>
    <w:qFormat/>
    <w:uiPriority w:val="22"/>
    <w:rPr>
      <w:b/>
      <w:bCs/>
    </w:rPr>
  </w:style>
  <w:style w:type="table" w:styleId="11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14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5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942</Words>
  <Characters>5375</Characters>
  <Lines>44</Lines>
  <Paragraphs>12</Paragraphs>
  <TotalTime>1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2024-10-25T08:28:16Z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