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6C5" w:rsidRPr="006E7D9A" w:rsidRDefault="006E7D9A" w:rsidP="008A53E0">
      <w:pPr>
        <w:jc w:val="center"/>
        <w:rPr>
          <w:sz w:val="40"/>
          <w:szCs w:val="40"/>
          <w:u w:val="single"/>
          <w:lang w:val="ru-RU"/>
        </w:rPr>
      </w:pPr>
      <w:r>
        <w:rPr>
          <w:sz w:val="40"/>
          <w:szCs w:val="40"/>
          <w:u w:val="single"/>
          <w:lang w:val="ru-RU"/>
        </w:rPr>
        <w:t>Подготовка к работе с ограничивающими убеждениями</w:t>
      </w:r>
    </w:p>
    <w:p w:rsidR="009346C5" w:rsidRPr="006E7D9A" w:rsidRDefault="009346C5" w:rsidP="009346C5">
      <w:pPr>
        <w:jc w:val="center"/>
        <w:rPr>
          <w:lang w:val="ru-RU"/>
        </w:rPr>
      </w:pPr>
    </w:p>
    <w:p w:rsidR="009346C5" w:rsidRDefault="009346C5" w:rsidP="009346C5">
      <w:pPr>
        <w:jc w:val="center"/>
        <w:rPr>
          <w:sz w:val="32"/>
          <w:szCs w:val="32"/>
          <w:u w:val="single"/>
        </w:rPr>
      </w:pPr>
      <w:r>
        <w:t> </w:t>
      </w:r>
      <w:r w:rsidRPr="009346C5">
        <w:rPr>
          <w:noProof/>
          <w:sz w:val="32"/>
          <w:szCs w:val="32"/>
        </w:rPr>
        <w:drawing>
          <wp:inline distT="0" distB="0" distL="0" distR="0">
            <wp:extent cx="2423883" cy="956945"/>
            <wp:effectExtent l="0" t="0" r="0" b="0"/>
            <wp:docPr id="21225060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2787" cy="964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pPr w:leftFromText="180" w:rightFromText="180" w:vertAnchor="text" w:horzAnchor="margin" w:tblpY="30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A53E0" w:rsidTr="008A53E0">
        <w:tc>
          <w:tcPr>
            <w:tcW w:w="9350" w:type="dxa"/>
          </w:tcPr>
          <w:p w:rsidR="008A53E0" w:rsidRPr="008A53E0" w:rsidRDefault="008A53E0" w:rsidP="008A53E0">
            <w:pPr>
              <w:pStyle w:val="a4"/>
              <w:numPr>
                <w:ilvl w:val="0"/>
                <w:numId w:val="1"/>
              </w:numPr>
              <w:rPr>
                <w:b/>
                <w:lang w:val="ru-RU"/>
              </w:rPr>
            </w:pPr>
            <w:r w:rsidRPr="008A53E0">
              <w:rPr>
                <w:b/>
                <w:lang w:val="ru-RU"/>
              </w:rPr>
              <w:t xml:space="preserve">Какие ограничивающие убеждения могут быть у педагогов в вашей школе / колледже, когда речь заходит о вашем проекте? </w:t>
            </w:r>
          </w:p>
          <w:p w:rsidR="008A53E0" w:rsidRPr="00030083" w:rsidRDefault="008A53E0" w:rsidP="008A53E0">
            <w:pPr>
              <w:rPr>
                <w:lang w:val="ru-RU"/>
              </w:rPr>
            </w:pPr>
          </w:p>
          <w:p w:rsidR="008A53E0" w:rsidRDefault="008A53E0" w:rsidP="008A53E0">
            <w:pPr>
              <w:rPr>
                <w:lang w:val="ru-RU"/>
              </w:rPr>
            </w:pPr>
            <w:r w:rsidRPr="00030083">
              <w:rPr>
                <w:lang w:val="ru-RU"/>
              </w:rPr>
              <w:t>Учит</w:t>
            </w:r>
            <w:r>
              <w:rPr>
                <w:lang w:val="ru-RU"/>
              </w:rPr>
              <w:t xml:space="preserve">еля в нашей школе неохотно дают своим ученикам возможность работать в группах. </w:t>
            </w:r>
          </w:p>
          <w:p w:rsidR="008A53E0" w:rsidRDefault="008A53E0" w:rsidP="008A53E0">
            <w:pPr>
              <w:rPr>
                <w:lang w:val="ru-RU"/>
              </w:rPr>
            </w:pPr>
            <w:r>
              <w:rPr>
                <w:lang w:val="ru-RU"/>
              </w:rPr>
              <w:t xml:space="preserve">Раньше некоторые из них отказывались даже пробовать работу в малых группах, потому что они думали, что учащиеся не смогут сосредоточиться на учебной задаче. </w:t>
            </w:r>
          </w:p>
          <w:p w:rsidR="008A53E0" w:rsidRDefault="008A53E0" w:rsidP="008A53E0">
            <w:pPr>
              <w:rPr>
                <w:u w:val="single"/>
              </w:rPr>
            </w:pPr>
          </w:p>
        </w:tc>
      </w:tr>
      <w:tr w:rsidR="008A53E0" w:rsidRPr="00D661C0" w:rsidTr="008A53E0">
        <w:tc>
          <w:tcPr>
            <w:tcW w:w="9350" w:type="dxa"/>
          </w:tcPr>
          <w:p w:rsidR="008A53E0" w:rsidRPr="008A53E0" w:rsidRDefault="008A53E0" w:rsidP="008A53E0">
            <w:pPr>
              <w:pStyle w:val="a4"/>
              <w:numPr>
                <w:ilvl w:val="0"/>
                <w:numId w:val="1"/>
              </w:numPr>
              <w:rPr>
                <w:b/>
                <w:lang w:val="ru-RU"/>
              </w:rPr>
            </w:pPr>
            <w:r w:rsidRPr="008A53E0">
              <w:rPr>
                <w:b/>
                <w:lang w:val="ru-RU"/>
              </w:rPr>
              <w:t>Как вы думаете, почему учитель может придерживаться этого убеждения?</w:t>
            </w:r>
          </w:p>
          <w:p w:rsidR="008A53E0" w:rsidRPr="0019032D" w:rsidRDefault="008A53E0" w:rsidP="008A53E0">
            <w:pPr>
              <w:rPr>
                <w:lang w:val="ru-RU"/>
              </w:rPr>
            </w:pPr>
          </w:p>
          <w:p w:rsidR="008A53E0" w:rsidRDefault="008A53E0" w:rsidP="008A53E0">
            <w:pPr>
              <w:rPr>
                <w:lang w:val="ru-RU"/>
              </w:rPr>
            </w:pPr>
            <w:r>
              <w:rPr>
                <w:lang w:val="ru-RU"/>
              </w:rPr>
              <w:t>Многие</w:t>
            </w:r>
            <w:r w:rsidRPr="008B2A37">
              <w:rPr>
                <w:lang w:val="ru-RU"/>
              </w:rPr>
              <w:t xml:space="preserve"> </w:t>
            </w:r>
            <w:r>
              <w:rPr>
                <w:lang w:val="ru-RU"/>
              </w:rPr>
              <w:t>учителя</w:t>
            </w:r>
            <w:r w:rsidRPr="008B2A37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8B2A37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родители</w:t>
            </w:r>
            <w:r w:rsidRPr="008B2A37">
              <w:rPr>
                <w:lang w:val="ru-RU"/>
              </w:rPr>
              <w:t xml:space="preserve"> </w:t>
            </w:r>
            <w:r>
              <w:rPr>
                <w:lang w:val="ru-RU"/>
              </w:rPr>
              <w:t>учащихся</w:t>
            </w:r>
            <w:r w:rsidRPr="008B2A37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8B2A37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нашей</w:t>
            </w:r>
            <w:r w:rsidRPr="008B2A37">
              <w:rPr>
                <w:lang w:val="ru-RU"/>
              </w:rPr>
              <w:t xml:space="preserve"> </w:t>
            </w:r>
            <w:r>
              <w:rPr>
                <w:lang w:val="ru-RU"/>
              </w:rPr>
              <w:t>школе</w:t>
            </w:r>
            <w:r w:rsidRPr="008B2A37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считают</w:t>
            </w:r>
            <w:r w:rsidRPr="008B2A37">
              <w:rPr>
                <w:lang w:val="ru-RU"/>
              </w:rPr>
              <w:t xml:space="preserve">, </w:t>
            </w:r>
            <w:r>
              <w:rPr>
                <w:lang w:val="ru-RU"/>
              </w:rPr>
              <w:t>что</w:t>
            </w:r>
            <w:r w:rsidRPr="008B2A37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выполнение заданий </w:t>
            </w:r>
            <w:r w:rsidRPr="0019032D">
              <w:rPr>
                <w:lang w:val="ru-RU"/>
              </w:rPr>
              <w:t xml:space="preserve">в небольших группах - это то же самое, что списывание, </w:t>
            </w:r>
            <w:r>
              <w:rPr>
                <w:lang w:val="ru-RU"/>
              </w:rPr>
              <w:t>так как, когда они учились сами, работа в таком формате не проводилась. С</w:t>
            </w:r>
            <w:r w:rsidRPr="008B2A37">
              <w:rPr>
                <w:lang w:val="ru-RU"/>
              </w:rPr>
              <w:t xml:space="preserve">ложилось так, что основное внимание </w:t>
            </w:r>
            <w:r>
              <w:rPr>
                <w:lang w:val="ru-RU"/>
              </w:rPr>
              <w:t xml:space="preserve">на уроке чаще всего </w:t>
            </w:r>
            <w:r w:rsidRPr="008B2A37">
              <w:rPr>
                <w:lang w:val="ru-RU"/>
              </w:rPr>
              <w:t xml:space="preserve">уделялось отдельным студентам, стремящимся получить высшую оценку. Работа в группах не была </w:t>
            </w:r>
            <w:r>
              <w:rPr>
                <w:lang w:val="ru-RU"/>
              </w:rPr>
              <w:t>в приоритете</w:t>
            </w:r>
            <w:r w:rsidRPr="008B2A37">
              <w:rPr>
                <w:lang w:val="ru-RU"/>
              </w:rPr>
              <w:t>, и е</w:t>
            </w:r>
            <w:r>
              <w:rPr>
                <w:lang w:val="ru-RU"/>
              </w:rPr>
              <w:t>ё часто недооценивали.</w:t>
            </w:r>
          </w:p>
          <w:p w:rsidR="008A53E0" w:rsidRPr="00D661C0" w:rsidRDefault="008A53E0" w:rsidP="008A53E0">
            <w:pP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  <w:tr w:rsidR="008A53E0" w:rsidRPr="00341479" w:rsidTr="008A53E0">
        <w:tc>
          <w:tcPr>
            <w:tcW w:w="9350" w:type="dxa"/>
          </w:tcPr>
          <w:p w:rsidR="008A53E0" w:rsidRPr="008A53E0" w:rsidRDefault="008A53E0" w:rsidP="008A53E0">
            <w:pPr>
              <w:pStyle w:val="a4"/>
              <w:numPr>
                <w:ilvl w:val="0"/>
                <w:numId w:val="1"/>
              </w:numPr>
              <w:ind w:left="-680"/>
              <w:jc w:val="center"/>
              <w:rPr>
                <w:b/>
                <w:u w:val="single"/>
              </w:rPr>
            </w:pPr>
            <w:r w:rsidRPr="008A53E0">
              <w:rPr>
                <w:b/>
                <w:lang w:val="ru-RU"/>
              </w:rPr>
              <w:t xml:space="preserve">Как вы поможете своим коллегам увидеть необходимость перемен? </w:t>
            </w:r>
          </w:p>
          <w:p w:rsidR="008A53E0" w:rsidRPr="005E509B" w:rsidRDefault="008A53E0" w:rsidP="008A53E0">
            <w:pPr>
              <w:pStyle w:val="a4"/>
              <w:rPr>
                <w:u w:val="single"/>
              </w:rPr>
            </w:pPr>
          </w:p>
          <w:p w:rsidR="008A53E0" w:rsidRDefault="008A53E0" w:rsidP="008A53E0">
            <w:pPr>
              <w:rPr>
                <w:lang w:val="ru-RU"/>
              </w:rPr>
            </w:pPr>
            <w:r w:rsidRPr="005E509B">
              <w:rPr>
                <w:lang w:val="ru-RU"/>
              </w:rPr>
              <w:t>Мы считаем, если мы</w:t>
            </w:r>
            <w:r>
              <w:rPr>
                <w:lang w:val="ru-RU"/>
              </w:rPr>
              <w:t>,</w:t>
            </w:r>
            <w:r w:rsidRPr="005E509B">
              <w:rPr>
                <w:lang w:val="ru-RU"/>
              </w:rPr>
              <w:t xml:space="preserve"> используя как качественные, так и количественные данные, продемонстрируем </w:t>
            </w:r>
            <w:r>
              <w:rPr>
                <w:lang w:val="ru-RU"/>
              </w:rPr>
              <w:t>хорошие результаты</w:t>
            </w:r>
            <w:r w:rsidRPr="005E509B">
              <w:rPr>
                <w:lang w:val="ru-RU"/>
              </w:rPr>
              <w:t>, котор</w:t>
            </w:r>
            <w:r>
              <w:rPr>
                <w:lang w:val="ru-RU"/>
              </w:rPr>
              <w:t>ых</w:t>
            </w:r>
            <w:r w:rsidRPr="005E509B">
              <w:rPr>
                <w:lang w:val="ru-RU"/>
              </w:rPr>
              <w:t xml:space="preserve"> добились наши </w:t>
            </w:r>
            <w:r>
              <w:rPr>
                <w:lang w:val="ru-RU"/>
              </w:rPr>
              <w:t xml:space="preserve">учащиеся </w:t>
            </w:r>
            <w:r w:rsidRPr="005E509B">
              <w:rPr>
                <w:lang w:val="ru-RU"/>
              </w:rPr>
              <w:t xml:space="preserve">во время совместной работы, </w:t>
            </w:r>
            <w:r>
              <w:rPr>
                <w:lang w:val="ru-RU"/>
              </w:rPr>
              <w:t xml:space="preserve">то </w:t>
            </w:r>
            <w:r w:rsidRPr="005E509B">
              <w:rPr>
                <w:lang w:val="ru-RU"/>
              </w:rPr>
              <w:t xml:space="preserve">сможем изменить убеждения коллег. Мы также </w:t>
            </w:r>
            <w:r>
              <w:rPr>
                <w:lang w:val="ru-RU"/>
              </w:rPr>
              <w:t>думаем</w:t>
            </w:r>
            <w:r w:rsidRPr="005E509B">
              <w:rPr>
                <w:lang w:val="ru-RU"/>
              </w:rPr>
              <w:t>, что</w:t>
            </w:r>
            <w:r>
              <w:rPr>
                <w:lang w:val="ru-RU"/>
              </w:rPr>
              <w:t>,</w:t>
            </w:r>
            <w:r w:rsidRPr="005E509B">
              <w:rPr>
                <w:lang w:val="ru-RU"/>
              </w:rPr>
              <w:t xml:space="preserve"> если </w:t>
            </w:r>
            <w:r>
              <w:rPr>
                <w:lang w:val="ru-RU"/>
              </w:rPr>
              <w:t xml:space="preserve">предоставить сомневающимся учителям возможность присутствовать на наших уроках и посмотреть проекты в действии, </w:t>
            </w:r>
            <w:r w:rsidRPr="005E509B">
              <w:rPr>
                <w:lang w:val="ru-RU"/>
              </w:rPr>
              <w:t>это поможет им чувствовать себя более комфортно</w:t>
            </w:r>
            <w:r>
              <w:rPr>
                <w:lang w:val="ru-RU"/>
              </w:rPr>
              <w:t xml:space="preserve"> в принятии перемен</w:t>
            </w:r>
            <w:r w:rsidRPr="005E509B">
              <w:rPr>
                <w:lang w:val="ru-RU"/>
              </w:rPr>
              <w:t>.</w:t>
            </w:r>
          </w:p>
          <w:p w:rsidR="008A53E0" w:rsidRPr="00341479" w:rsidRDefault="008A53E0" w:rsidP="008A53E0">
            <w:pPr>
              <w:rPr>
                <w:lang w:val="ru-RU"/>
              </w:rPr>
            </w:pPr>
          </w:p>
        </w:tc>
      </w:tr>
      <w:tr w:rsidR="008A53E0" w:rsidRPr="00834C69" w:rsidTr="008A53E0">
        <w:tc>
          <w:tcPr>
            <w:tcW w:w="9350" w:type="dxa"/>
          </w:tcPr>
          <w:p w:rsidR="008A53E0" w:rsidRPr="008A53E0" w:rsidRDefault="008A53E0" w:rsidP="008A53E0">
            <w:pPr>
              <w:pStyle w:val="a4"/>
              <w:numPr>
                <w:ilvl w:val="0"/>
                <w:numId w:val="1"/>
              </w:numPr>
              <w:rPr>
                <w:b/>
                <w:lang w:val="ru-RU"/>
              </w:rPr>
            </w:pPr>
            <w:r w:rsidRPr="008A53E0">
              <w:rPr>
                <w:b/>
                <w:lang w:val="ru-RU"/>
              </w:rPr>
              <w:t>Какие позитивные убеждения вы можете предложить коллегам, чтобы помочь им побороть свои ограничивающие убеждения?</w:t>
            </w:r>
          </w:p>
          <w:p w:rsidR="008A53E0" w:rsidRPr="00746C05" w:rsidRDefault="008A53E0" w:rsidP="008A53E0">
            <w:pPr>
              <w:pStyle w:val="a4"/>
              <w:rPr>
                <w:lang w:val="ru-RU"/>
              </w:rPr>
            </w:pPr>
          </w:p>
          <w:p w:rsidR="008A53E0" w:rsidRPr="00A662AC" w:rsidRDefault="008A53E0" w:rsidP="008A53E0">
            <w:pPr>
              <w:pStyle w:val="a4"/>
              <w:numPr>
                <w:ilvl w:val="0"/>
                <w:numId w:val="5"/>
              </w:numPr>
              <w:rPr>
                <w:lang w:val="ru-RU"/>
              </w:rPr>
            </w:pPr>
            <w:r>
              <w:rPr>
                <w:lang w:val="ru-RU"/>
              </w:rPr>
              <w:t xml:space="preserve">Совместная работа развивает в учащихся уверенность. </w:t>
            </w:r>
          </w:p>
          <w:p w:rsidR="008A53E0" w:rsidRPr="00A662AC" w:rsidRDefault="008A53E0" w:rsidP="008A53E0">
            <w:pPr>
              <w:pStyle w:val="a4"/>
              <w:numPr>
                <w:ilvl w:val="0"/>
                <w:numId w:val="5"/>
              </w:numPr>
              <w:rPr>
                <w:lang w:val="ru-RU"/>
              </w:rPr>
            </w:pPr>
            <w:r>
              <w:rPr>
                <w:lang w:val="ru-RU"/>
              </w:rPr>
              <w:t>Совместная работа повышает уровень вовлечённости учащихся в учебную деятельность</w:t>
            </w:r>
            <w:r w:rsidR="00471B77">
              <w:rPr>
                <w:lang w:val="ru-RU"/>
              </w:rPr>
              <w:t>.</w:t>
            </w:r>
          </w:p>
          <w:p w:rsidR="008A53E0" w:rsidRPr="00A662AC" w:rsidRDefault="008A53E0" w:rsidP="008A53E0">
            <w:pPr>
              <w:pStyle w:val="a4"/>
              <w:numPr>
                <w:ilvl w:val="0"/>
                <w:numId w:val="5"/>
              </w:numPr>
              <w:rPr>
                <w:lang w:val="ru-RU"/>
              </w:rPr>
            </w:pPr>
            <w:r>
              <w:rPr>
                <w:lang w:val="ru-RU"/>
              </w:rPr>
              <w:t xml:space="preserve">Совместная работа - это «гибкий» (надпрофессиональный) навык, который крайне важен для процесса обучения в 21 веке. </w:t>
            </w:r>
          </w:p>
          <w:p w:rsidR="008A53E0" w:rsidRPr="00A662AC" w:rsidRDefault="008A53E0" w:rsidP="008A53E0">
            <w:pPr>
              <w:pStyle w:val="a4"/>
              <w:numPr>
                <w:ilvl w:val="0"/>
                <w:numId w:val="5"/>
              </w:numPr>
              <w:rPr>
                <w:lang w:val="ru-RU"/>
              </w:rPr>
            </w:pPr>
            <w:r>
              <w:rPr>
                <w:lang w:val="ru-RU"/>
              </w:rPr>
              <w:t>Совместная</w:t>
            </w:r>
            <w:r w:rsidRPr="00A662AC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работа</w:t>
            </w:r>
            <w:r w:rsidRPr="00A662AC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должна рассматриваться в качестве ключевого аспекта процесса обучения</w:t>
            </w:r>
            <w:r w:rsidR="00471B77">
              <w:rPr>
                <w:lang w:val="ru-RU"/>
              </w:rPr>
              <w:t>.</w:t>
            </w:r>
            <w:bookmarkStart w:id="0" w:name="_GoBack"/>
            <w:bookmarkEnd w:id="0"/>
          </w:p>
          <w:p w:rsidR="008A53E0" w:rsidRPr="00834C69" w:rsidRDefault="008A53E0" w:rsidP="008A53E0">
            <w:pPr>
              <w:pStyle w:val="a4"/>
              <w:numPr>
                <w:ilvl w:val="0"/>
                <w:numId w:val="5"/>
              </w:numPr>
              <w:rPr>
                <w:lang w:val="ru-RU"/>
              </w:rPr>
            </w:pPr>
            <w:r>
              <w:rPr>
                <w:lang w:val="ru-RU"/>
              </w:rPr>
              <w:t>Совместная</w:t>
            </w:r>
            <w:r w:rsidRPr="00834C69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работа</w:t>
            </w:r>
            <w:r w:rsidRPr="00834C69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помогает</w:t>
            </w:r>
            <w:r w:rsidRPr="00834C69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развивать</w:t>
            </w:r>
            <w:r w:rsidRPr="00834C69">
              <w:rPr>
                <w:lang w:val="ru-RU"/>
              </w:rPr>
              <w:t xml:space="preserve"> </w:t>
            </w:r>
            <w:r>
              <w:rPr>
                <w:lang w:val="ru-RU"/>
              </w:rPr>
              <w:t>лидерские</w:t>
            </w:r>
            <w:r w:rsidRPr="00834C69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навыки</w:t>
            </w:r>
            <w:r w:rsidRPr="00834C69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834C69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способствует установлению товарищеских отношений между учащимися. </w:t>
            </w:r>
            <w:r w:rsidRPr="00834C69">
              <w:rPr>
                <w:lang w:val="ru-RU"/>
              </w:rPr>
              <w:t xml:space="preserve"> </w:t>
            </w:r>
          </w:p>
          <w:p w:rsidR="008A53E0" w:rsidRPr="00834C69" w:rsidRDefault="008A53E0" w:rsidP="008A53E0">
            <w:pPr>
              <w:rPr>
                <w:u w:val="single"/>
                <w:lang w:val="ru-RU"/>
              </w:rPr>
            </w:pPr>
          </w:p>
        </w:tc>
      </w:tr>
    </w:tbl>
    <w:p w:rsidR="009346C5" w:rsidRPr="00834C69" w:rsidRDefault="009346C5" w:rsidP="008A53E0">
      <w:pPr>
        <w:rPr>
          <w:u w:val="single"/>
          <w:lang w:val="ru-RU"/>
        </w:rPr>
      </w:pPr>
    </w:p>
    <w:sectPr w:rsidR="009346C5" w:rsidRPr="00834C69" w:rsidSect="008A53E0">
      <w:pgSz w:w="12240" w:h="15840"/>
      <w:pgMar w:top="709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242DE"/>
    <w:multiLevelType w:val="hybridMultilevel"/>
    <w:tmpl w:val="BAEA1966"/>
    <w:lvl w:ilvl="0" w:tplc="BDF63C4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C134A8"/>
    <w:multiLevelType w:val="hybridMultilevel"/>
    <w:tmpl w:val="BC2ED1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8224C4"/>
    <w:multiLevelType w:val="hybridMultilevel"/>
    <w:tmpl w:val="BC2ED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875E3F"/>
    <w:multiLevelType w:val="hybridMultilevel"/>
    <w:tmpl w:val="C3787946"/>
    <w:lvl w:ilvl="0" w:tplc="BDF63C4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B53861"/>
    <w:multiLevelType w:val="hybridMultilevel"/>
    <w:tmpl w:val="BC2ED1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706"/>
    <w:rsid w:val="00030083"/>
    <w:rsid w:val="000B7073"/>
    <w:rsid w:val="0019032D"/>
    <w:rsid w:val="00224B1C"/>
    <w:rsid w:val="0023082D"/>
    <w:rsid w:val="002E1CAD"/>
    <w:rsid w:val="00341479"/>
    <w:rsid w:val="003A1E24"/>
    <w:rsid w:val="00471B77"/>
    <w:rsid w:val="005E509B"/>
    <w:rsid w:val="006526A5"/>
    <w:rsid w:val="006576D0"/>
    <w:rsid w:val="006E7D9A"/>
    <w:rsid w:val="00746C05"/>
    <w:rsid w:val="007A2F2F"/>
    <w:rsid w:val="00834C69"/>
    <w:rsid w:val="00852ED5"/>
    <w:rsid w:val="008A53E0"/>
    <w:rsid w:val="008B2A37"/>
    <w:rsid w:val="009346C5"/>
    <w:rsid w:val="00945B18"/>
    <w:rsid w:val="009C3874"/>
    <w:rsid w:val="009D1B6B"/>
    <w:rsid w:val="00A537EC"/>
    <w:rsid w:val="00A662AC"/>
    <w:rsid w:val="00BD5001"/>
    <w:rsid w:val="00CE2410"/>
    <w:rsid w:val="00D661C0"/>
    <w:rsid w:val="00EC0EDD"/>
    <w:rsid w:val="00FB2706"/>
    <w:rsid w:val="00FE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AD668"/>
  <w15:chartTrackingRefBased/>
  <w15:docId w15:val="{4A711858-2C21-2F4C-9CD7-31B1026B1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46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346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2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4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9755EC784558409BFCD1713A537C08" ma:contentTypeVersion="15" ma:contentTypeDescription="Create a new document." ma:contentTypeScope="" ma:versionID="ecc0f2ea17842200b5ca8a3948ceafb7">
  <xsd:schema xmlns:xsd="http://www.w3.org/2001/XMLSchema" xmlns:xs="http://www.w3.org/2001/XMLSchema" xmlns:p="http://schemas.microsoft.com/office/2006/metadata/properties" xmlns:ns2="7f038cc9-bd13-4027-90bd-68e8d7fc5288" xmlns:ns3="6f1d864d-97ef-43f1-9d7c-ab07f8611664" targetNamespace="http://schemas.microsoft.com/office/2006/metadata/properties" ma:root="true" ma:fieldsID="c12ffa426e913ba8004134d47e538a16" ns2:_="" ns3:_="">
    <xsd:import namespace="7f038cc9-bd13-4027-90bd-68e8d7fc5288"/>
    <xsd:import namespace="6f1d864d-97ef-43f1-9d7c-ab07f86116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38cc9-bd13-4027-90bd-68e8d7fc52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834df96-550f-4095-b8c7-7bef3b49d3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d864d-97ef-43f1-9d7c-ab07f861166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04314b6-fc7b-4946-b386-53d9230550e4}" ma:internalName="TaxCatchAll" ma:showField="CatchAllData" ma:web="6f1d864d-97ef-43f1-9d7c-ab07f86116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038cc9-bd13-4027-90bd-68e8d7fc5288">
      <Terms xmlns="http://schemas.microsoft.com/office/infopath/2007/PartnerControls"/>
    </lcf76f155ced4ddcb4097134ff3c332f>
    <TaxCatchAll xmlns="6f1d864d-97ef-43f1-9d7c-ab07f8611664" xsi:nil="true"/>
  </documentManagement>
</p:properties>
</file>

<file path=customXml/itemProps1.xml><?xml version="1.0" encoding="utf-8"?>
<ds:datastoreItem xmlns:ds="http://schemas.openxmlformats.org/officeDocument/2006/customXml" ds:itemID="{CBDE0B83-DBE6-4963-8DCB-E6701DE4666D}"/>
</file>

<file path=customXml/itemProps2.xml><?xml version="1.0" encoding="utf-8"?>
<ds:datastoreItem xmlns:ds="http://schemas.openxmlformats.org/officeDocument/2006/customXml" ds:itemID="{E2D4CEBB-510F-488F-9BFB-3568C70F38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6B88C9-BF29-426B-BC84-A071C34F8FFF}">
  <ds:schemaRefs>
    <ds:schemaRef ds:uri="http://schemas.microsoft.com/office/2006/metadata/properties"/>
    <ds:schemaRef ds:uri="http://schemas.microsoft.com/office/infopath/2007/PartnerControls"/>
    <ds:schemaRef ds:uri="10f245b2-c80d-4313-a522-98a43fe38a16"/>
    <ds:schemaRef ds:uri="2bf18665-2898-48a7-b669-9d229165e3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Buckner</dc:creator>
  <cp:keywords/>
  <dc:description/>
  <cp:lastModifiedBy>Светлана Морозова</cp:lastModifiedBy>
  <cp:revision>13</cp:revision>
  <dcterms:created xsi:type="dcterms:W3CDTF">2023-06-01T09:27:00Z</dcterms:created>
  <dcterms:modified xsi:type="dcterms:W3CDTF">2023-08-23T21:31:00Z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0x010100ED9755EC784558409BFCD1713A537C08</vt:lpwstr>
  </property>
</Properties>
</file>