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2F" w:rsidRPr="0080693E" w:rsidRDefault="00E70F44" w:rsidP="0080693E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40"/>
          <w:szCs w:val="24"/>
          <w:lang w:val="ru-RU"/>
        </w:rPr>
      </w:pPr>
      <w:r w:rsidRPr="006314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6038C9" wp14:editId="496F3283">
            <wp:simplePos x="0" y="0"/>
            <wp:positionH relativeFrom="margin">
              <wp:posOffset>4697730</wp:posOffset>
            </wp:positionH>
            <wp:positionV relativeFrom="paragraph">
              <wp:posOffset>336550</wp:posOffset>
            </wp:positionV>
            <wp:extent cx="2457450" cy="4053205"/>
            <wp:effectExtent l="0" t="0" r="0" b="4445"/>
            <wp:wrapThrough wrapText="bothSides">
              <wp:wrapPolygon edited="0">
                <wp:start x="0" y="0"/>
                <wp:lineTo x="0" y="21522"/>
                <wp:lineTo x="21433" y="21522"/>
                <wp:lineTo x="2143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93E" w:rsidRPr="0080693E">
        <w:rPr>
          <w:rFonts w:ascii="Times New Roman" w:hAnsi="Times New Roman" w:cs="Times New Roman"/>
          <w:b/>
          <w:sz w:val="40"/>
          <w:szCs w:val="24"/>
          <w:lang w:val="ru-RU"/>
        </w:rPr>
        <w:t xml:space="preserve">Отчет </w:t>
      </w:r>
      <w:r w:rsidR="0080693E" w:rsidRPr="0080693E">
        <w:rPr>
          <w:rFonts w:ascii="Times New Roman" w:hAnsi="Times New Roman" w:cs="Times New Roman"/>
          <w:b/>
          <w:sz w:val="40"/>
          <w:szCs w:val="24"/>
        </w:rPr>
        <w:t>Artefact</w:t>
      </w:r>
      <w:r w:rsidR="0080693E" w:rsidRPr="0080693E">
        <w:rPr>
          <w:rFonts w:ascii="Times New Roman" w:hAnsi="Times New Roman" w:cs="Times New Roman"/>
          <w:b/>
          <w:sz w:val="40"/>
          <w:szCs w:val="24"/>
          <w:lang w:val="ru-RU"/>
        </w:rPr>
        <w:t xml:space="preserve"> №4</w:t>
      </w:r>
    </w:p>
    <w:p w:rsidR="00631401" w:rsidRPr="00631401" w:rsidRDefault="00631401" w:rsidP="00631401">
      <w:pPr>
        <w:pStyle w:val="2"/>
        <w:spacing w:before="0" w:beforeAutospacing="0" w:after="0" w:afterAutospacing="0"/>
        <w:rPr>
          <w:sz w:val="24"/>
          <w:szCs w:val="24"/>
          <w:lang w:val="ru-RU"/>
        </w:rPr>
      </w:pPr>
      <w:r w:rsidRPr="00631401">
        <w:rPr>
          <w:sz w:val="24"/>
          <w:szCs w:val="24"/>
          <w:lang w:val="ru-RU"/>
        </w:rPr>
        <w:t>Анализ дифференциации для ученика с ООП</w:t>
      </w:r>
    </w:p>
    <w:p w:rsidR="00631401" w:rsidRPr="00631401" w:rsidRDefault="00631401" w:rsidP="00631401">
      <w:pPr>
        <w:pStyle w:val="a4"/>
        <w:spacing w:before="0" w:beforeAutospacing="0" w:after="0" w:afterAutospacing="0"/>
        <w:rPr>
          <w:lang w:val="ru-RU"/>
        </w:rPr>
      </w:pPr>
      <w:r w:rsidRPr="00631401">
        <w:rPr>
          <w:lang w:val="ru-RU"/>
        </w:rPr>
        <w:t>Интерактивный лист, представленный на скриншоте, обладает высоким потенциалом для инклюзии благодаря следующим факторам:</w:t>
      </w:r>
    </w:p>
    <w:p w:rsidR="00631401" w:rsidRPr="00BA0171" w:rsidRDefault="00631401" w:rsidP="00631401">
      <w:pPr>
        <w:pStyle w:val="a4"/>
        <w:numPr>
          <w:ilvl w:val="0"/>
          <w:numId w:val="28"/>
        </w:numPr>
        <w:spacing w:before="0" w:beforeAutospacing="0" w:after="0" w:afterAutospacing="0"/>
        <w:ind w:left="0"/>
        <w:rPr>
          <w:lang w:val="ru-RU"/>
        </w:rPr>
      </w:pPr>
      <w:r w:rsidRPr="00631401">
        <w:rPr>
          <w:b/>
          <w:bCs/>
          <w:lang w:val="ru-RU"/>
        </w:rPr>
        <w:t>Снижение когнитивной нагрузки:</w:t>
      </w:r>
      <w:r w:rsidRPr="00631401">
        <w:rPr>
          <w:lang w:val="ru-RU"/>
        </w:rPr>
        <w:t xml:space="preserve"> Цветовое соответствие (например, желтая точка на графике </w:t>
      </w:r>
      <w:r w:rsidR="00BA0171">
        <w:rPr>
          <w:rStyle w:val="math-inline"/>
          <w:lang w:val="ru-RU"/>
        </w:rPr>
        <w:t>-</w:t>
      </w:r>
      <w:r w:rsidRPr="00631401">
        <w:rPr>
          <w:lang w:val="ru-RU"/>
        </w:rPr>
        <w:t xml:space="preserve"> желтая рамка ввода) позволяет ученику с трудностями концентрации внимания не терять фокус. </w:t>
      </w:r>
      <w:r w:rsidRPr="00BA0171">
        <w:rPr>
          <w:lang w:val="ru-RU"/>
        </w:rPr>
        <w:t>Ему не нужно постоянно переспрашивать «Где я пишу ответ?».</w:t>
      </w:r>
    </w:p>
    <w:p w:rsidR="00631401" w:rsidRPr="00631401" w:rsidRDefault="00631401" w:rsidP="00631401">
      <w:pPr>
        <w:pStyle w:val="a4"/>
        <w:numPr>
          <w:ilvl w:val="0"/>
          <w:numId w:val="28"/>
        </w:numPr>
        <w:spacing w:before="0" w:beforeAutospacing="0" w:after="0" w:afterAutospacing="0"/>
        <w:ind w:left="0"/>
        <w:rPr>
          <w:lang w:val="ru-RU"/>
        </w:rPr>
      </w:pPr>
      <w:r w:rsidRPr="00631401">
        <w:rPr>
          <w:b/>
          <w:bCs/>
          <w:lang w:val="ru-RU"/>
        </w:rPr>
        <w:t>Визуальный алгоритм:</w:t>
      </w:r>
      <w:r w:rsidRPr="00631401">
        <w:rPr>
          <w:lang w:val="ru-RU"/>
        </w:rPr>
        <w:t xml:space="preserve"> Фраза в нижней части листа («если минус — идем налево») служит внешней опорой (чек-листом). Для детей с ООП крайне важны такие визуальные подсказки, которые заменяют необходимость удерживать правило в оперативной памяти.</w:t>
      </w:r>
    </w:p>
    <w:p w:rsidR="00BA0171" w:rsidRDefault="00631401" w:rsidP="00ED28C7">
      <w:pPr>
        <w:pStyle w:val="a4"/>
        <w:numPr>
          <w:ilvl w:val="0"/>
          <w:numId w:val="28"/>
        </w:numPr>
        <w:spacing w:before="0" w:beforeAutospacing="0" w:after="0" w:afterAutospacing="0"/>
        <w:ind w:left="0"/>
        <w:rPr>
          <w:lang w:val="ru-RU"/>
        </w:rPr>
      </w:pPr>
      <w:r w:rsidRPr="00BA0171">
        <w:rPr>
          <w:lang w:val="ru-RU"/>
        </w:rPr>
        <w:t>Предсказуемость среды: Четкая сетка и фиксированные точки снижают уровень тревожности, характерный для учеников с РАС, так как границы задачи четко очерчены.</w:t>
      </w:r>
    </w:p>
    <w:p w:rsidR="00631401" w:rsidRPr="00BA0171" w:rsidRDefault="00631401" w:rsidP="00BA0171">
      <w:pPr>
        <w:pStyle w:val="a4"/>
        <w:numPr>
          <w:ilvl w:val="0"/>
          <w:numId w:val="28"/>
        </w:numPr>
        <w:spacing w:before="0" w:beforeAutospacing="0" w:after="0" w:afterAutospacing="0"/>
        <w:ind w:left="283"/>
        <w:rPr>
          <w:b/>
          <w:lang w:val="ru-RU"/>
        </w:rPr>
      </w:pPr>
      <w:r w:rsidRPr="00BA0171">
        <w:rPr>
          <w:b/>
          <w:lang w:val="ru-RU"/>
        </w:rPr>
        <w:t>Наблюдения за вовлеченностью</w:t>
      </w:r>
    </w:p>
    <w:p w:rsidR="00631401" w:rsidRPr="00631401" w:rsidRDefault="00631401" w:rsidP="00BA0171">
      <w:pPr>
        <w:pStyle w:val="a4"/>
        <w:spacing w:before="0" w:beforeAutospacing="0" w:after="0" w:afterAutospacing="0"/>
        <w:ind w:left="283"/>
        <w:rPr>
          <w:lang w:val="ru-RU"/>
        </w:rPr>
      </w:pPr>
      <w:r w:rsidRPr="00631401">
        <w:rPr>
          <w:lang w:val="ru-RU"/>
        </w:rPr>
        <w:t>Для ученика с ООП успех в первых шагах — главный фактор мотивации.</w:t>
      </w:r>
    </w:p>
    <w:p w:rsidR="00631401" w:rsidRPr="00631401" w:rsidRDefault="00631401" w:rsidP="00BA0171">
      <w:pPr>
        <w:pStyle w:val="a4"/>
        <w:numPr>
          <w:ilvl w:val="0"/>
          <w:numId w:val="29"/>
        </w:numPr>
        <w:spacing w:before="0" w:beforeAutospacing="0" w:after="0" w:afterAutospacing="0"/>
        <w:ind w:left="283"/>
        <w:rPr>
          <w:lang w:val="ru-RU"/>
        </w:rPr>
      </w:pPr>
      <w:r w:rsidRPr="00631401">
        <w:rPr>
          <w:b/>
          <w:bCs/>
          <w:lang w:val="ru-RU"/>
        </w:rPr>
        <w:t>Позитивный аспект:</w:t>
      </w:r>
      <w:r w:rsidRPr="00631401">
        <w:rPr>
          <w:lang w:val="ru-RU"/>
        </w:rPr>
        <w:t xml:space="preserve"> Возможность сразу увидеть результат («8/10») дает чувство контроля. Ошибка не воспринимается как «приговор» учителя, а как технический момент, который можно исправить.</w:t>
      </w:r>
    </w:p>
    <w:p w:rsidR="00631401" w:rsidRPr="00631401" w:rsidRDefault="00631401" w:rsidP="00BA0171">
      <w:pPr>
        <w:pStyle w:val="a4"/>
        <w:numPr>
          <w:ilvl w:val="0"/>
          <w:numId w:val="29"/>
        </w:numPr>
        <w:spacing w:before="0" w:beforeAutospacing="0" w:after="0" w:afterAutospacing="0"/>
        <w:ind w:left="283"/>
        <w:rPr>
          <w:lang w:val="ru-RU"/>
        </w:rPr>
      </w:pPr>
      <w:r w:rsidRPr="00631401">
        <w:rPr>
          <w:b/>
          <w:bCs/>
          <w:lang w:val="ru-RU"/>
        </w:rPr>
        <w:t>Трудности:</w:t>
      </w:r>
      <w:r w:rsidRPr="00631401">
        <w:rPr>
          <w:lang w:val="ru-RU"/>
        </w:rPr>
        <w:t xml:space="preserve"> Если у ученика есть нарушения мелкой моторики, работа с выпадающими списками или мелкими полями ввода может вызвать фрустрацию. На скриншоте видно, что поля маленькие, что требует высокой точности движений.</w:t>
      </w:r>
    </w:p>
    <w:p w:rsidR="00631401" w:rsidRPr="00631401" w:rsidRDefault="00631401" w:rsidP="00BA0171">
      <w:pPr>
        <w:pStyle w:val="2"/>
        <w:spacing w:before="0" w:beforeAutospacing="0" w:after="0" w:afterAutospacing="0"/>
        <w:rPr>
          <w:sz w:val="24"/>
          <w:szCs w:val="24"/>
          <w:lang w:val="ru-RU"/>
        </w:rPr>
      </w:pPr>
      <w:r w:rsidRPr="00631401">
        <w:rPr>
          <w:sz w:val="24"/>
          <w:szCs w:val="24"/>
          <w:lang w:val="ru-RU"/>
        </w:rPr>
        <w:t>3. Рекомендации по повышению доступности (</w:t>
      </w:r>
      <w:r w:rsidRPr="00631401">
        <w:rPr>
          <w:sz w:val="24"/>
          <w:szCs w:val="24"/>
        </w:rPr>
        <w:t>Accessibility</w:t>
      </w:r>
      <w:r w:rsidRPr="00631401">
        <w:rPr>
          <w:sz w:val="24"/>
          <w:szCs w:val="24"/>
          <w:lang w:val="ru-RU"/>
        </w:rPr>
        <w:t>)</w:t>
      </w:r>
    </w:p>
    <w:p w:rsidR="00631401" w:rsidRPr="00631401" w:rsidRDefault="00631401" w:rsidP="00BA0171">
      <w:pPr>
        <w:pStyle w:val="a4"/>
        <w:spacing w:before="0" w:beforeAutospacing="0" w:after="0" w:afterAutospacing="0"/>
        <w:rPr>
          <w:lang w:val="ru-RU"/>
        </w:rPr>
      </w:pPr>
      <w:r w:rsidRPr="00631401">
        <w:rPr>
          <w:lang w:val="ru-RU"/>
        </w:rPr>
        <w:t>Чтобы сделать это задание полностью инклюзивным, можно предложить следующие улучшения:</w:t>
      </w:r>
    </w:p>
    <w:p w:rsidR="00631401" w:rsidRPr="00BA0171" w:rsidRDefault="00631401" w:rsidP="0080693E">
      <w:pPr>
        <w:pStyle w:val="3"/>
        <w:spacing w:before="0"/>
        <w:jc w:val="both"/>
        <w:rPr>
          <w:rFonts w:ascii="Times New Roman" w:hAnsi="Times New Roman" w:cs="Times New Roman"/>
          <w:b/>
        </w:rPr>
      </w:pPr>
      <w:proofErr w:type="spellStart"/>
      <w:r w:rsidRPr="00BA0171">
        <w:rPr>
          <w:rFonts w:ascii="Times New Roman" w:hAnsi="Times New Roman" w:cs="Times New Roman"/>
          <w:b/>
        </w:rPr>
        <w:t>Технические</w:t>
      </w:r>
      <w:proofErr w:type="spellEnd"/>
      <w:r w:rsidRPr="00BA0171">
        <w:rPr>
          <w:rFonts w:ascii="Times New Roman" w:hAnsi="Times New Roman" w:cs="Times New Roman"/>
          <w:b/>
        </w:rPr>
        <w:t xml:space="preserve"> </w:t>
      </w:r>
      <w:proofErr w:type="spellStart"/>
      <w:r w:rsidRPr="00BA0171">
        <w:rPr>
          <w:rFonts w:ascii="Times New Roman" w:hAnsi="Times New Roman" w:cs="Times New Roman"/>
          <w:b/>
        </w:rPr>
        <w:t>решения</w:t>
      </w:r>
      <w:proofErr w:type="spellEnd"/>
      <w:r w:rsidRPr="00BA0171">
        <w:rPr>
          <w:rFonts w:ascii="Times New Roman" w:hAnsi="Times New Roman" w:cs="Times New Roman"/>
          <w:b/>
        </w:rPr>
        <w:t>:</w:t>
      </w:r>
    </w:p>
    <w:p w:rsidR="00631401" w:rsidRPr="00631401" w:rsidRDefault="00631401" w:rsidP="0080693E">
      <w:pPr>
        <w:pStyle w:val="a4"/>
        <w:numPr>
          <w:ilvl w:val="0"/>
          <w:numId w:val="30"/>
        </w:numPr>
        <w:spacing w:before="0" w:beforeAutospacing="0" w:after="0" w:afterAutospacing="0"/>
        <w:ind w:left="417"/>
        <w:jc w:val="both"/>
        <w:rPr>
          <w:lang w:val="ru-RU"/>
        </w:rPr>
      </w:pPr>
      <w:r w:rsidRPr="00631401">
        <w:rPr>
          <w:b/>
          <w:bCs/>
          <w:lang w:val="ru-RU"/>
        </w:rPr>
        <w:t>Контрастность:</w:t>
      </w:r>
      <w:r w:rsidRPr="00631401">
        <w:rPr>
          <w:lang w:val="ru-RU"/>
        </w:rPr>
        <w:t xml:space="preserve"> Для детей с нарушениями зрения цвета (желтый на белом) могут быть плохо различимы. Необходимо добавить текстовые метки (например, точка «</w:t>
      </w:r>
      <w:r w:rsidRPr="00631401">
        <w:t>A</w:t>
      </w:r>
      <w:r w:rsidRPr="00631401">
        <w:rPr>
          <w:lang w:val="ru-RU"/>
        </w:rPr>
        <w:t>», точка «</w:t>
      </w:r>
      <w:r w:rsidRPr="00631401">
        <w:t>B</w:t>
      </w:r>
      <w:r w:rsidRPr="00631401">
        <w:rPr>
          <w:lang w:val="ru-RU"/>
        </w:rPr>
        <w:t>») в дополнение к цветам.</w:t>
      </w:r>
    </w:p>
    <w:p w:rsidR="00631401" w:rsidRPr="00631401" w:rsidRDefault="00631401" w:rsidP="0080693E">
      <w:pPr>
        <w:pStyle w:val="a4"/>
        <w:numPr>
          <w:ilvl w:val="0"/>
          <w:numId w:val="30"/>
        </w:numPr>
        <w:spacing w:before="0" w:beforeAutospacing="0" w:after="0" w:afterAutospacing="0"/>
        <w:ind w:left="417"/>
        <w:jc w:val="both"/>
        <w:rPr>
          <w:lang w:val="ru-RU"/>
        </w:rPr>
      </w:pPr>
      <w:r w:rsidRPr="00631401">
        <w:rPr>
          <w:b/>
          <w:bCs/>
        </w:rPr>
        <w:t>Screen</w:t>
      </w:r>
      <w:r w:rsidRPr="00631401">
        <w:rPr>
          <w:b/>
          <w:bCs/>
          <w:lang w:val="ru-RU"/>
        </w:rPr>
        <w:t xml:space="preserve"> </w:t>
      </w:r>
      <w:r w:rsidRPr="00631401">
        <w:rPr>
          <w:b/>
          <w:bCs/>
        </w:rPr>
        <w:t>Reader</w:t>
      </w:r>
      <w:r w:rsidRPr="00631401">
        <w:rPr>
          <w:b/>
          <w:bCs/>
          <w:lang w:val="ru-RU"/>
        </w:rPr>
        <w:t xml:space="preserve"> </w:t>
      </w:r>
      <w:r w:rsidRPr="00631401">
        <w:rPr>
          <w:b/>
          <w:bCs/>
        </w:rPr>
        <w:t>Friendly</w:t>
      </w:r>
      <w:r w:rsidRPr="00631401">
        <w:rPr>
          <w:b/>
          <w:bCs/>
          <w:lang w:val="ru-RU"/>
        </w:rPr>
        <w:t>:</w:t>
      </w:r>
      <w:r w:rsidRPr="00631401">
        <w:rPr>
          <w:lang w:val="ru-RU"/>
        </w:rPr>
        <w:t xml:space="preserve"> ИИ может преобразовать координаты в таблицу, которую сможет прочитать программа экранного доступа для незрячих учеников.</w:t>
      </w:r>
    </w:p>
    <w:p w:rsidR="00631401" w:rsidRPr="00631401" w:rsidRDefault="00631401" w:rsidP="0080693E">
      <w:pPr>
        <w:pStyle w:val="a4"/>
        <w:numPr>
          <w:ilvl w:val="0"/>
          <w:numId w:val="30"/>
        </w:numPr>
        <w:spacing w:before="0" w:beforeAutospacing="0" w:after="0" w:afterAutospacing="0"/>
        <w:ind w:left="417"/>
        <w:jc w:val="both"/>
        <w:rPr>
          <w:lang w:val="ru-RU"/>
        </w:rPr>
      </w:pPr>
      <w:r w:rsidRPr="00631401">
        <w:rPr>
          <w:b/>
          <w:bCs/>
          <w:lang w:val="ru-RU"/>
        </w:rPr>
        <w:t>Упрощение навигации:</w:t>
      </w:r>
      <w:r w:rsidRPr="00631401">
        <w:rPr>
          <w:lang w:val="ru-RU"/>
        </w:rPr>
        <w:t xml:space="preserve"> Использование клавиатуры (клавиша </w:t>
      </w:r>
      <w:r w:rsidRPr="00631401">
        <w:t>Tab</w:t>
      </w:r>
      <w:r w:rsidRPr="00631401">
        <w:rPr>
          <w:lang w:val="ru-RU"/>
        </w:rPr>
        <w:t>) для перехода между полями ввода, чтобы не зависеть от точности мыши.</w:t>
      </w:r>
    </w:p>
    <w:p w:rsidR="00631401" w:rsidRPr="00631401" w:rsidRDefault="00631401" w:rsidP="0080693E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31401">
        <w:rPr>
          <w:sz w:val="24"/>
          <w:szCs w:val="24"/>
          <w:lang w:val="ru-RU"/>
        </w:rPr>
        <w:t xml:space="preserve">4. Рефлексия по модели </w:t>
      </w:r>
      <w:proofErr w:type="spellStart"/>
      <w:r w:rsidRPr="00631401">
        <w:rPr>
          <w:sz w:val="24"/>
          <w:szCs w:val="24"/>
          <w:lang w:val="ru-RU"/>
        </w:rPr>
        <w:t>Рольфа</w:t>
      </w:r>
      <w:proofErr w:type="spellEnd"/>
      <w:r w:rsidRPr="00631401">
        <w:rPr>
          <w:sz w:val="24"/>
          <w:szCs w:val="24"/>
          <w:lang w:val="ru-RU"/>
        </w:rPr>
        <w:t xml:space="preserve"> (фокус на ООП)</w:t>
      </w:r>
    </w:p>
    <w:p w:rsidR="00631401" w:rsidRPr="00631401" w:rsidRDefault="00631401" w:rsidP="0080693E">
      <w:pPr>
        <w:pStyle w:val="a4"/>
        <w:numPr>
          <w:ilvl w:val="0"/>
          <w:numId w:val="32"/>
        </w:numPr>
        <w:spacing w:before="0" w:beforeAutospacing="0" w:after="0" w:afterAutospacing="0"/>
        <w:ind w:left="247"/>
        <w:jc w:val="both"/>
        <w:rPr>
          <w:lang w:val="ru-RU"/>
        </w:rPr>
      </w:pPr>
      <w:r w:rsidRPr="00631401">
        <w:rPr>
          <w:b/>
          <w:bCs/>
          <w:lang w:val="ru-RU"/>
        </w:rPr>
        <w:t>Что?</w:t>
      </w:r>
      <w:r w:rsidRPr="00631401">
        <w:rPr>
          <w:lang w:val="ru-RU"/>
        </w:rPr>
        <w:t xml:space="preserve"> Мы адаптировали сложную абстрактную тему (координаты) в визуально-ориентированную задачу. Мы поняли, что для ученика с ООП «цвет» — это такой же математический инструмент, как и «число».</w:t>
      </w:r>
    </w:p>
    <w:p w:rsidR="00631401" w:rsidRPr="00631401" w:rsidRDefault="00631401" w:rsidP="0080693E">
      <w:pPr>
        <w:pStyle w:val="a4"/>
        <w:numPr>
          <w:ilvl w:val="0"/>
          <w:numId w:val="32"/>
        </w:numPr>
        <w:spacing w:before="0" w:beforeAutospacing="0" w:after="0" w:afterAutospacing="0"/>
        <w:ind w:left="247"/>
        <w:jc w:val="both"/>
        <w:rPr>
          <w:lang w:val="ru-RU"/>
        </w:rPr>
      </w:pPr>
      <w:r w:rsidRPr="00631401">
        <w:rPr>
          <w:b/>
          <w:bCs/>
          <w:lang w:val="ru-RU"/>
        </w:rPr>
        <w:t>И что же?</w:t>
      </w:r>
      <w:r w:rsidRPr="00631401">
        <w:rPr>
          <w:lang w:val="ru-RU"/>
        </w:rPr>
        <w:t xml:space="preserve"> Дифференциация позволила ученику не чувствовать себя «отстающим». Использование цифрового листа дало возможность работать в индивидуальном темпе, что критично при быстрой утомляемости.</w:t>
      </w:r>
    </w:p>
    <w:p w:rsidR="00E70F44" w:rsidRDefault="00631401" w:rsidP="00E70F44">
      <w:pPr>
        <w:pStyle w:val="a4"/>
        <w:numPr>
          <w:ilvl w:val="0"/>
          <w:numId w:val="32"/>
        </w:numPr>
        <w:spacing w:before="0" w:beforeAutospacing="0" w:after="0" w:afterAutospacing="0"/>
        <w:ind w:left="247"/>
        <w:jc w:val="both"/>
        <w:rPr>
          <w:lang w:val="ru-RU"/>
        </w:rPr>
      </w:pPr>
      <w:r w:rsidRPr="0080693E">
        <w:rPr>
          <w:b/>
          <w:bCs/>
          <w:lang w:val="ru-RU"/>
        </w:rPr>
        <w:t>И что теперь?</w:t>
      </w:r>
      <w:r w:rsidRPr="0080693E">
        <w:rPr>
          <w:lang w:val="ru-RU"/>
        </w:rPr>
        <w:t xml:space="preserve"> В будущем стоит внедрять элементы </w:t>
      </w:r>
      <w:r w:rsidRPr="0080693E">
        <w:rPr>
          <w:b/>
          <w:bCs/>
          <w:lang w:val="ru-RU"/>
        </w:rPr>
        <w:t>мультисенсорного подхода</w:t>
      </w:r>
      <w:r w:rsidRPr="0080693E">
        <w:rPr>
          <w:lang w:val="ru-RU"/>
        </w:rPr>
        <w:t xml:space="preserve">: например, чтобы при правильном вводе координат точка на экране начинала мигать или издавать звук. </w:t>
      </w:r>
    </w:p>
    <w:p w:rsidR="00512699" w:rsidRPr="0080693E" w:rsidRDefault="00631401" w:rsidP="00E70F44">
      <w:pPr>
        <w:pStyle w:val="a4"/>
        <w:spacing w:before="0" w:beforeAutospacing="0" w:after="0" w:afterAutospacing="0"/>
        <w:ind w:left="247"/>
        <w:jc w:val="both"/>
        <w:rPr>
          <w:lang w:val="ru-RU"/>
        </w:rPr>
      </w:pPr>
      <w:r w:rsidRPr="00E70F44">
        <w:rPr>
          <w:lang w:val="ru-RU"/>
        </w:rPr>
        <w:t>Это усиливает нейрон</w:t>
      </w:r>
      <w:bookmarkStart w:id="0" w:name="_GoBack"/>
      <w:bookmarkEnd w:id="0"/>
      <w:r w:rsidRPr="00E70F44">
        <w:rPr>
          <w:lang w:val="ru-RU"/>
        </w:rPr>
        <w:t>ные связи и закрепляет успех.</w:t>
      </w:r>
      <w:r w:rsidR="00512699" w:rsidRPr="00631401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Загружен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9B42E" id="Прямоугольник 8" o:spid="_x0000_s1026" alt="Загружен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BnaePP/AgAA/g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1F343E" w:rsidRPr="00631401" w:rsidRDefault="001F343E" w:rsidP="00E70F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F343E" w:rsidRPr="00631401" w:rsidSect="006314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3F7"/>
    <w:multiLevelType w:val="multilevel"/>
    <w:tmpl w:val="FA50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557C9"/>
    <w:multiLevelType w:val="multilevel"/>
    <w:tmpl w:val="E39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62374"/>
    <w:multiLevelType w:val="multilevel"/>
    <w:tmpl w:val="BCA6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95638"/>
    <w:multiLevelType w:val="multilevel"/>
    <w:tmpl w:val="EF82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05ACE"/>
    <w:multiLevelType w:val="multilevel"/>
    <w:tmpl w:val="904A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B5907"/>
    <w:multiLevelType w:val="multilevel"/>
    <w:tmpl w:val="55D4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5118A"/>
    <w:multiLevelType w:val="multilevel"/>
    <w:tmpl w:val="03F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6778A"/>
    <w:multiLevelType w:val="multilevel"/>
    <w:tmpl w:val="6388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646D3"/>
    <w:multiLevelType w:val="multilevel"/>
    <w:tmpl w:val="953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312C5"/>
    <w:multiLevelType w:val="multilevel"/>
    <w:tmpl w:val="88BE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A0BB3"/>
    <w:multiLevelType w:val="multilevel"/>
    <w:tmpl w:val="10F8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3249D"/>
    <w:multiLevelType w:val="multilevel"/>
    <w:tmpl w:val="8256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9116A"/>
    <w:multiLevelType w:val="multilevel"/>
    <w:tmpl w:val="61BA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D87E0E"/>
    <w:multiLevelType w:val="multilevel"/>
    <w:tmpl w:val="70A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41BF5"/>
    <w:multiLevelType w:val="multilevel"/>
    <w:tmpl w:val="7190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A5399"/>
    <w:multiLevelType w:val="multilevel"/>
    <w:tmpl w:val="C5C2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63FC5"/>
    <w:multiLevelType w:val="multilevel"/>
    <w:tmpl w:val="4A30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278B8"/>
    <w:multiLevelType w:val="multilevel"/>
    <w:tmpl w:val="0A6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9030D"/>
    <w:multiLevelType w:val="multilevel"/>
    <w:tmpl w:val="896E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C4D2B"/>
    <w:multiLevelType w:val="multilevel"/>
    <w:tmpl w:val="7B2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30F05"/>
    <w:multiLevelType w:val="multilevel"/>
    <w:tmpl w:val="ED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25280"/>
    <w:multiLevelType w:val="multilevel"/>
    <w:tmpl w:val="843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F351E"/>
    <w:multiLevelType w:val="multilevel"/>
    <w:tmpl w:val="F5F6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A1011"/>
    <w:multiLevelType w:val="multilevel"/>
    <w:tmpl w:val="0E7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322D8"/>
    <w:multiLevelType w:val="multilevel"/>
    <w:tmpl w:val="BFFC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C6296C"/>
    <w:multiLevelType w:val="multilevel"/>
    <w:tmpl w:val="A26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30BC1"/>
    <w:multiLevelType w:val="multilevel"/>
    <w:tmpl w:val="4EB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52216"/>
    <w:multiLevelType w:val="multilevel"/>
    <w:tmpl w:val="D66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1133C"/>
    <w:multiLevelType w:val="multilevel"/>
    <w:tmpl w:val="5604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E266F"/>
    <w:multiLevelType w:val="multilevel"/>
    <w:tmpl w:val="77F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B03381"/>
    <w:multiLevelType w:val="multilevel"/>
    <w:tmpl w:val="2260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C1A40"/>
    <w:multiLevelType w:val="multilevel"/>
    <w:tmpl w:val="7EE4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21"/>
  </w:num>
  <w:num w:numId="5">
    <w:abstractNumId w:val="10"/>
  </w:num>
  <w:num w:numId="6">
    <w:abstractNumId w:val="1"/>
  </w:num>
  <w:num w:numId="7">
    <w:abstractNumId w:val="25"/>
  </w:num>
  <w:num w:numId="8">
    <w:abstractNumId w:val="14"/>
  </w:num>
  <w:num w:numId="9">
    <w:abstractNumId w:val="6"/>
  </w:num>
  <w:num w:numId="10">
    <w:abstractNumId w:val="5"/>
  </w:num>
  <w:num w:numId="11">
    <w:abstractNumId w:val="26"/>
  </w:num>
  <w:num w:numId="12">
    <w:abstractNumId w:val="8"/>
  </w:num>
  <w:num w:numId="13">
    <w:abstractNumId w:val="11"/>
  </w:num>
  <w:num w:numId="14">
    <w:abstractNumId w:val="31"/>
  </w:num>
  <w:num w:numId="15">
    <w:abstractNumId w:val="15"/>
  </w:num>
  <w:num w:numId="16">
    <w:abstractNumId w:val="24"/>
  </w:num>
  <w:num w:numId="17">
    <w:abstractNumId w:val="28"/>
  </w:num>
  <w:num w:numId="18">
    <w:abstractNumId w:val="2"/>
  </w:num>
  <w:num w:numId="19">
    <w:abstractNumId w:val="18"/>
  </w:num>
  <w:num w:numId="20">
    <w:abstractNumId w:val="22"/>
  </w:num>
  <w:num w:numId="21">
    <w:abstractNumId w:val="16"/>
  </w:num>
  <w:num w:numId="22">
    <w:abstractNumId w:val="12"/>
  </w:num>
  <w:num w:numId="23">
    <w:abstractNumId w:val="0"/>
  </w:num>
  <w:num w:numId="24">
    <w:abstractNumId w:val="7"/>
  </w:num>
  <w:num w:numId="25">
    <w:abstractNumId w:val="17"/>
  </w:num>
  <w:num w:numId="26">
    <w:abstractNumId w:val="4"/>
  </w:num>
  <w:num w:numId="27">
    <w:abstractNumId w:val="27"/>
  </w:num>
  <w:num w:numId="28">
    <w:abstractNumId w:val="3"/>
  </w:num>
  <w:num w:numId="29">
    <w:abstractNumId w:val="23"/>
  </w:num>
  <w:num w:numId="30">
    <w:abstractNumId w:val="30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9C"/>
    <w:rsid w:val="001F343E"/>
    <w:rsid w:val="00512699"/>
    <w:rsid w:val="005B162F"/>
    <w:rsid w:val="00631401"/>
    <w:rsid w:val="00802F84"/>
    <w:rsid w:val="0080693E"/>
    <w:rsid w:val="009112B3"/>
    <w:rsid w:val="009E469C"/>
    <w:rsid w:val="00B95388"/>
    <w:rsid w:val="00BA0171"/>
    <w:rsid w:val="00C971DB"/>
    <w:rsid w:val="00E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F1C4"/>
  <w15:chartTrackingRefBased/>
  <w15:docId w15:val="{242E228A-B0BB-4D58-80B9-D6ED878C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3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69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3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34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1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343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126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th-inline">
    <w:name w:val="math-inline"/>
    <w:basedOn w:val="a0"/>
    <w:rsid w:val="0063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1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2026-02-26T16:32:00Z</dcterms:created>
  <dcterms:modified xsi:type="dcterms:W3CDTF">2026-02-26T16:36:00Z</dcterms:modified>
</cp:coreProperties>
</file>