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X-a, profil umanist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Funcția de gradul I. Ecuații, inecuații, sisteme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1/10</w:t>
      </w:r>
    </w:p>
    <w:p w:rsidR="00000000" w:rsidDel="00000000" w:rsidP="00000000" w:rsidRDefault="00000000" w:rsidRPr="00000000" w14:paraId="00000006">
      <w:pPr>
        <w:widowControl w:val="0"/>
        <w:spacing w:before="31" w:line="360" w:lineRule="auto"/>
        <w:rPr>
          <w:color w:val="ff0000"/>
        </w:rPr>
      </w:pPr>
      <w:r w:rsidDel="00000000" w:rsidR="00000000" w:rsidRPr="00000000">
        <w:rPr>
          <w:b w:val="1"/>
          <w:color w:val="231f20"/>
          <w:rtl w:val="0"/>
        </w:rPr>
        <w:t xml:space="preserve">Durata lecției</w:t>
      </w:r>
      <w:r w:rsidDel="00000000" w:rsidR="00000000" w:rsidRPr="00000000">
        <w:rPr>
          <w:rtl w:val="0"/>
        </w:rPr>
        <w:t xml:space="preserve">: 45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Noțiunea de funcție. Noțiunea funcția de gradul I. Graficul funcției de gradul I.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3.1. Identificarea și utilizarea terminologiei, a notațiilor specifice funcțiilor, ecuațiilor, inecuațiilor, sistemelor studiate în contexte diverse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3.2. Recunoașterea unor dependențe funcționale în situații reale și/sau modelate.                     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3.3. Reprezentarea în diverse moduri (analitic, grafic, tabelar, prin diagrame) a unor dependențe funcționale, inclusiv cotidiene.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3.4. Deducerea unor proprietăți ale funcțiilor numerice studiate prin  lectură grafică și/sau analitică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O</m:t>
            </m:r>
          </m:e>
          <m:sub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Să stabilească legături între elementele a două mulțimi utilizarea terminologia și notațiile  specifice funcției.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O</m:t>
            </m:r>
          </m:e>
          <m:sub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Să utilizeze, în diverse contexte, terminologia aferentă noțiunii de funcție.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O</m:t>
            </m:r>
          </m:e>
          <m:sub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Să recunoască unele dependențe funcționale în situații reale și/sau modelate.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O</m:t>
            </m:r>
          </m:e>
          <m:sub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sub>
        </m:sSub>
      </m:oMath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Să reprezinte graficul funcției de gradul  în situații reale.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O</m:t>
            </m:r>
          </m:e>
          <m:sub>
            <m:r>
              <w:rPr>
                <w:rFonts w:ascii="Cambria Math" w:cs="Cambria Math" w:eastAsia="Cambria Math" w:hAnsi="Cambria Math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sub>
        </m:sSub>
      </m:oMath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– Să argumenteze rezultatele obținute la rezolvarea unui exercițiu/situație problemă.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Lecție de formare a capacităților de înțelegere a cunoștințelor,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frontală, în perechi, 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conversația, explicația, expunerea, exercițiul, problematizarea, învățarea prin descoperire, lucrul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 pentru clasa a X-a. Editura Prut Internațional. Chișinău, 2012;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probleme. (Anexa nr.1)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nr.1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https://bit.ly/4c1eAjc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nr. 2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https://bit.ly/3wYYJ5K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nr. 3 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https://educatieinteractiva.md/cronologie/7186</w:t>
        </w:r>
      </w:hyperlink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323232"/>
          <w:sz w:val="22"/>
          <w:szCs w:val="22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nr. 4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https://educatieinteractiva.md/adevarat-fals/2105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 nr. 5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https://bit.ly/3KrNOon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formativă, evaluare orală și în scris, reciprocă;  produse: problemă rezolvată, răspuns oral, exercițiu rezolvat,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850.3937007874016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97"/>
        <w:gridCol w:w="1136"/>
        <w:gridCol w:w="7530"/>
        <w:gridCol w:w="1134"/>
        <w:gridCol w:w="2438"/>
        <w:tblGridChange w:id="0">
          <w:tblGrid>
            <w:gridCol w:w="1797"/>
            <w:gridCol w:w="1136"/>
            <w:gridCol w:w="7530"/>
            <w:gridCol w:w="1134"/>
            <w:gridCol w:w="243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hd w:fill="ffffff" w:val="clear"/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Momentul organizatoric.                                                                               Captarea inițială a atenției elevilor                                                             </w:t>
            </w:r>
            <w:r w:rsidDel="00000000" w:rsidR="00000000" w:rsidRPr="00000000">
              <w:rPr>
                <w:color w:val="000000"/>
                <w:rtl w:val="0"/>
              </w:rPr>
              <w:t xml:space="preserve">Problemă: </w:t>
            </w:r>
            <w:r w:rsidDel="00000000" w:rsidR="00000000" w:rsidRPr="00000000">
              <w:rPr>
                <w:color w:val="0070c0"/>
                <w:rtl w:val="0"/>
              </w:rPr>
              <w:t xml:space="preserve">Link nr.1                                                                 </w:t>
            </w:r>
            <w:r w:rsidDel="00000000" w:rsidR="00000000" w:rsidRPr="00000000">
              <w:rPr>
                <w:i w:val="1"/>
                <w:rtl w:val="0"/>
              </w:rPr>
              <w:t xml:space="preserve">                     Ce tip de funcție definește dependența dintre distanță și timp?                      (Rs: Funcția de gradul 1)   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Se anunță subiectul și obiectivele lecției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Problematizarea, conversația,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Resurse: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Forma de activitate: </w:t>
            </w:r>
            <w:r w:rsidDel="00000000" w:rsidR="00000000" w:rsidRPr="00000000">
              <w:rPr>
                <w:rtl w:val="0"/>
              </w:rPr>
              <w:t xml:space="preserve">frontală;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Reactualizarea cunoștințelor și a capacităților.                                               a) Definiția funcției;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b) Elementele funcției;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c) Graficul funcției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d) Care funcției este de gradul I?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e) Ce este Gf de gradul I?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f) Ce este funcția constantă? </w:t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Profesor prezintă noțiunea funcției de gradul 1 și elementele acesteia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color w:val="323232"/>
              </w:rPr>
            </w:pPr>
            <w:r w:rsidDel="00000000" w:rsidR="00000000" w:rsidRPr="00000000">
              <w:rPr>
                <w:b w:val="1"/>
                <w:color w:val="323232"/>
                <w:rtl w:val="0"/>
              </w:rPr>
              <w:t xml:space="preserve">Prezentare: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70c0"/>
                <w:rtl w:val="0"/>
              </w:rPr>
              <w:t xml:space="preserve">Link nr.2                                                                              </w:t>
            </w:r>
            <w:r w:rsidDel="00000000" w:rsidR="00000000" w:rsidRPr="00000000">
              <w:rPr>
                <w:color w:val="323232"/>
                <w:rtl w:val="0"/>
              </w:rPr>
              <w:t xml:space="preserve">Sarcinile propuse, te vor ajuta să sistematizezi și să reactualizezi aspectul teoretic referitor la tema lecției.  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b w:val="1"/>
                <w:color w:val="323232"/>
              </w:rPr>
            </w:pPr>
            <w:r w:rsidDel="00000000" w:rsidR="00000000" w:rsidRPr="00000000">
              <w:rPr>
                <w:b w:val="1"/>
                <w:color w:val="323232"/>
                <w:rtl w:val="0"/>
              </w:rPr>
              <w:t xml:space="preserve">Exercițiul 1                                                           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color w:val="0070c0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Aranjează punctele în ordine descrescătoare conform ordonatelor lor.    </w:t>
            </w:r>
            <w:r w:rsidDel="00000000" w:rsidR="00000000" w:rsidRPr="00000000">
              <w:rPr>
                <w:color w:val="0070c0"/>
                <w:rtl w:val="0"/>
              </w:rPr>
              <w:t xml:space="preserve">Link nr. 3  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b w:val="1"/>
                <w:color w:val="323232"/>
              </w:rPr>
            </w:pPr>
            <w:r w:rsidDel="00000000" w:rsidR="00000000" w:rsidRPr="00000000">
              <w:rPr>
                <w:b w:val="1"/>
                <w:color w:val="323232"/>
                <w:rtl w:val="0"/>
              </w:rPr>
              <w:t xml:space="preserve">Exercițiul 2                                                           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color w:val="323232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Determinați valoarea de adevăr a propoziției </w:t>
            </w:r>
            <w:r w:rsidDel="00000000" w:rsidR="00000000" w:rsidRPr="00000000">
              <w:rPr>
                <w:color w:val="0070c0"/>
                <w:rtl w:val="0"/>
              </w:rPr>
              <w:t xml:space="preserve">Link nr. 4  </w:t>
            </w:r>
            <w:r w:rsidDel="00000000" w:rsidR="00000000" w:rsidRPr="00000000">
              <w:rPr>
                <w:color w:val="323232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b w:val="1"/>
                <w:color w:val="323232"/>
              </w:rPr>
            </w:pPr>
            <w:r w:rsidDel="00000000" w:rsidR="00000000" w:rsidRPr="00000000">
              <w:rPr>
                <w:b w:val="1"/>
                <w:color w:val="323232"/>
                <w:rtl w:val="0"/>
              </w:rPr>
              <w:t xml:space="preserve">Exercițiul 3                                                          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b w:val="1"/>
                <w:color w:val="323232"/>
              </w:rPr>
            </w:pPr>
            <w:r w:rsidDel="00000000" w:rsidR="00000000" w:rsidRPr="00000000">
              <w:rPr>
                <w:color w:val="323232"/>
                <w:rtl w:val="0"/>
              </w:rPr>
              <w:t xml:space="preserve">Să expunem  conținuturile teoretice în rezolvarea exercițiilor din Fișa de probleme (Anexa nr.1)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3.1.Se dă o funcție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cărei mulțime grafic este reprezentată geometric în figura de mai jos. Aflați: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: 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, 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008467" cy="2591025"/>
                  <wp:effectExtent b="0" l="0" r="0" t="0"/>
                  <wp:docPr id="200031000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8467" cy="2591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 Se consideră funcția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f:R→R, 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=2x-1.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Aflați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  Se dă funcția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f:R→R,f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=-2x+3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a)Verificați dacă A(-2;5) aparține graficului funcției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b)Reprezentați grafic funcția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c)Aflați aria triunghiului determinat de graficul funcției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f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de axele de coordonate.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 Se consideră funcțiile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f:R→R,f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=2x-1, g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=-4x+1.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Determinați coordonatele punctului de intersecție ale graficelor celor două funcții.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frontală, individuală, în perechi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jocul didactic, explicația, expunerea, exercițiul, problematizarea,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Calculatorul, proiectorul.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frontală, individuală, în perechi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jocul didactic, explicația, expunerea, exercițiul, problematizarea,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Calculatorul, proiectorul.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O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Evaluarea atingerii obiectivelor preconizate.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70c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 nr. 5  </w:t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studiat §1.1 Noțiune de funcție. Moduri de a defini o funcției,  pag.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66-68                                                                                                                                  De repetat: Noțiunea de funcție de graful I. Proprietăți.                                 De rezolvat: Ex. 5, pag.81, 1, a  pag.82, punctul A ex. 5, pag.83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Resurse: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Calculatorul, proiectorul.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frontală,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nr.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Exerciții propuse spre exersare rezolvate: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dă o funcție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cărei mulțime grafic este reprezentată geometric în figura de mai jos.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Din desen tereminăm: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=-2,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-1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=1,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0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=0,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=-1,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=0, 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=4.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008467" cy="2591025"/>
            <wp:effectExtent b="0" l="0" r="0" t="0"/>
            <wp:docPr id="20003100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8467" cy="2591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consideră funcția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f:R→R,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=2x-1.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Calculăm: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=3,f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=5,f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=7,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=9,   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4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5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 Se dă funcția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f:R→R,f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=-2x+3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a)Verificăm dacă A(-2;5) aparține graficului funcției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=-2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-2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+3=7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A(-2;5)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>∉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</m:t>
        </m:r>
        <m:sSub>
          <m:sSub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G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f</m:t>
            </m:r>
          </m:sub>
        </m:sSub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b)Reprezentarea  grafică funcției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geogebra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229600" cy="3256280"/>
            <wp:effectExtent b="0" l="0" r="0" t="0"/>
            <wp:docPr id="200031000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2562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c)Aflați aria triunghiului determinat de graficul funcției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de axele de coordonate.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sSub>
          <m:sSub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</m:t>
            </m:r>
          </m:e>
          <m:sub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AOB</m:t>
            </m:r>
          </m:sub>
        </m:sSub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∙AO∙OB=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∙3∙1,5=2,25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(unități pătratece de măsură)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229600" cy="4297680"/>
            <wp:effectExtent b="0" l="0" r="0" t="0"/>
            <wp:docPr id="20003100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97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consideră funcțiile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 f:R→R,f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=2x-1, 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=-4x+1.</m:t>
        </m:r>
      </m:oMath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Determinați coordonatele punctului de intersecție ale graficelor celor două funcții.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geometrică de reprezentare a punctului de intersecție ale graficelor celor două funcții.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8229600" cy="4276090"/>
            <wp:effectExtent b="0" l="0" r="0" t="0"/>
            <wp:docPr id="20003100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2760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algebrică de reprezentare a punctului de intersecție ale graficelor celor două funcții.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Vom egala funcțiile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e>
        </m:d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obținem ecuația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2x-1=-4x+1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rezolvam această ecuație, obținem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Substituim valoarea lui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în funcțiile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f,g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în rezultat obținem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și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g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1</m:t>
                </m:r>
              </m:num>
              <m:den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den>
            </m:f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=-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Punctului de intersecție ale graficelor celor două funcții este (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;-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tl w:val="0"/>
        </w:rPr>
      </w:r>
    </w:p>
    <w:sectPr>
      <w:type w:val="nextPage"/>
      <w:pgSz w:h="12240" w:w="15840" w:orient="landscape"/>
      <w:pgMar w:bottom="1080" w:top="850.3937007874016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/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MD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0CB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 w:val="ro-MD"/>
    </w:rPr>
  </w:style>
  <w:style w:type="paragraph" w:styleId="Heading3">
    <w:name w:val="heading 3"/>
    <w:basedOn w:val="Normal"/>
    <w:link w:val="Heading3Char"/>
    <w:uiPriority w:val="9"/>
    <w:qFormat w:val="1"/>
    <w:rsid w:val="00696EF3"/>
    <w:pPr>
      <w:spacing w:after="100" w:afterAutospacing="1" w:before="100" w:beforeAutospacing="1"/>
      <w:outlineLvl w:val="2"/>
    </w:pPr>
    <w:rPr>
      <w:b w:val="1"/>
      <w:bCs w:val="1"/>
      <w:sz w:val="27"/>
      <w:szCs w:val="27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696EF3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Hyperlink">
    <w:name w:val="Hyperlink"/>
    <w:basedOn w:val="DefaultParagraphFont"/>
    <w:uiPriority w:val="99"/>
    <w:unhideWhenUsed w:val="1"/>
    <w:rsid w:val="00696EF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696EF3"/>
    <w:rPr>
      <w:color w:val="605e5c"/>
      <w:shd w:color="auto" w:fill="e1dfdd" w:val="clear"/>
    </w:rPr>
  </w:style>
  <w:style w:type="character" w:styleId="PlaceholderText">
    <w:name w:val="Placeholder Text"/>
    <w:basedOn w:val="DefaultParagraphFont"/>
    <w:uiPriority w:val="99"/>
    <w:semiHidden w:val="1"/>
    <w:rsid w:val="00173653"/>
    <w:rPr>
      <w:color w:val="666666"/>
    </w:rPr>
  </w:style>
  <w:style w:type="paragraph" w:styleId="ListParagraph">
    <w:name w:val="List Paragraph"/>
    <w:basedOn w:val="Normal"/>
    <w:uiPriority w:val="34"/>
    <w:qFormat w:val="1"/>
    <w:rsid w:val="00033A1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it.ly/3KrNOon" TargetMode="External"/><Relationship Id="rId10" Type="http://schemas.openxmlformats.org/officeDocument/2006/relationships/hyperlink" Target="https://educatieinteractiva.md/adevarat-fals/2105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ducatieinteractiva.md/cronologie/7186" TargetMode="External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t.ly/4c1eAjc" TargetMode="External"/><Relationship Id="rId8" Type="http://schemas.openxmlformats.org/officeDocument/2006/relationships/hyperlink" Target="https://bit.ly/3wYYJ5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gk/cs9yd0V6lTjjUhaRLY9EADA==">CgMxLjAyCGguZ2pkZ3hzOAByITFEc2RiVWpuTWxhMW1RNGdfU2NsZnBNNjFIUEJzeGZlWA==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2024-05-17T14:15:00Z</dcterms:created>
  <dc:creator>Valentina Ceapa</dc:creator>
</cp:coreProperties>
</file>