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5C6184" w:rsidRDefault="00F64034" w:rsidP="00F6403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Default="00F64034" w:rsidP="00F64034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7541">
        <w:rPr>
          <w:rFonts w:ascii="Times New Roman" w:hAnsi="Times New Roman" w:cs="Times New Roman"/>
          <w:sz w:val="24"/>
          <w:szCs w:val="24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profil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617541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12433A2E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E0229B" w:rsidRPr="00E022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69F2FDA4" w14:textId="0F81854D" w:rsidR="00F64034" w:rsidRPr="00D4663D" w:rsidRDefault="00F64034" w:rsidP="004B2FA3">
      <w:pPr>
        <w:widowControl w:val="0"/>
        <w:autoSpaceDE w:val="0"/>
        <w:autoSpaceDN w:val="0"/>
        <w:spacing w:line="276" w:lineRule="auto"/>
        <w:ind w:left="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B2FA3" w:rsidRPr="00616CE6">
        <w:rPr>
          <w:rFonts w:ascii="Times New Roman" w:hAnsi="Times New Roman" w:cs="Times New Roman"/>
          <w:sz w:val="24"/>
          <w:szCs w:val="24"/>
          <w:lang w:val="ro-RO"/>
        </w:rPr>
        <w:t>Mărimi</w:t>
      </w:r>
      <w:r w:rsidR="004B2FA3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4B2FA3" w:rsidRPr="00616CE6">
        <w:rPr>
          <w:rFonts w:ascii="Times New Roman" w:hAnsi="Times New Roman" w:cs="Times New Roman"/>
          <w:sz w:val="24"/>
          <w:szCs w:val="24"/>
          <w:lang w:val="ro-RO"/>
        </w:rPr>
        <w:t>medii</w:t>
      </w:r>
      <w:r w:rsidR="004B2FA3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4B2FA3" w:rsidRPr="00616CE6">
        <w:rPr>
          <w:rFonts w:ascii="Times New Roman" w:hAnsi="Times New Roman" w:cs="Times New Roman"/>
          <w:sz w:val="24"/>
          <w:szCs w:val="24"/>
          <w:lang w:val="ro-RO"/>
        </w:rPr>
        <w:t>ale seriilor statistice (media aritmetică, media aritmetică ponderată).</w:t>
      </w:r>
      <w:r w:rsidR="004B2FA3" w:rsidRPr="00616C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4B2FA3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>Aplicații</w:t>
      </w:r>
    </w:p>
    <w:p w14:paraId="29F96A93" w14:textId="52B70849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A5C8A" w:rsidRDefault="00AA5C8A" w:rsidP="00B640F8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695BC632" w14:textId="77777777" w:rsidR="00CC2B20" w:rsidRPr="00CC2B20" w:rsidRDefault="00AA5C8A" w:rsidP="00B82616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A5C8A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A5C8A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</w:p>
    <w:p w14:paraId="361B3565" w14:textId="7A960C1E" w:rsidR="00B82616" w:rsidRPr="00CC2B20" w:rsidRDefault="00B82616" w:rsidP="00CC2B20">
      <w:pPr>
        <w:widowControl w:val="0"/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12A8">
        <w:rPr>
          <w:rFonts w:ascii="Times New Roman" w:hAnsi="Times New Roman" w:cs="Times New Roman"/>
          <w:b/>
          <w:sz w:val="24"/>
          <w:szCs w:val="24"/>
        </w:rPr>
        <w:t>2.4.</w:t>
      </w:r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practice cu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B20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CC2B20">
        <w:rPr>
          <w:rFonts w:ascii="Times New Roman" w:hAnsi="Times New Roman" w:cs="Times New Roman"/>
          <w:sz w:val="24"/>
          <w:szCs w:val="24"/>
        </w:rPr>
        <w:t>.</w:t>
      </w:r>
    </w:p>
    <w:p w14:paraId="15AD4E1E" w14:textId="34E2AAFB" w:rsidR="00C04CA5" w:rsidRPr="00E75532" w:rsidRDefault="00C04CA5" w:rsidP="00B640F8">
      <w:pPr>
        <w:widowControl w:val="0"/>
        <w:tabs>
          <w:tab w:val="left" w:pos="409"/>
        </w:tabs>
        <w:autoSpaceDE w:val="0"/>
        <w:autoSpaceDN w:val="0"/>
        <w:spacing w:before="4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12A8">
        <w:rPr>
          <w:rFonts w:ascii="Times New Roman" w:hAnsi="Times New Roman" w:cs="Times New Roman"/>
          <w:b/>
          <w:color w:val="231F20"/>
          <w:spacing w:val="-2"/>
          <w:sz w:val="24"/>
          <w:szCs w:val="24"/>
          <w:lang w:val="ro-RO"/>
        </w:rPr>
        <w:t>2.5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C04CA5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Selectarea, organizarea și interpretarea</w:t>
      </w:r>
      <w:r w:rsidRPr="00616CE6">
        <w:rPr>
          <w:rFonts w:ascii="Times New Roman" w:hAnsi="Times New Roman" w:cs="Times New Roman"/>
          <w:b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datelor</w:t>
      </w:r>
      <w:r w:rsidRPr="00616CE6">
        <w:rPr>
          <w:rFonts w:ascii="Times New Roman" w:hAnsi="Times New Roman" w:cs="Times New Roman"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de</w:t>
      </w:r>
      <w:r w:rsidRPr="00616CE6">
        <w:rPr>
          <w:rFonts w:ascii="Times New Roman" w:hAnsi="Times New Roman" w:cs="Times New Roman"/>
          <w:color w:val="231F20"/>
          <w:spacing w:val="-8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tip cantitativ,</w:t>
      </w:r>
      <w:r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calitativ,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utilizând instrumente</w:t>
      </w:r>
      <w:r w:rsidRPr="00616CE6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TIC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616CE6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616CE6">
        <w:rPr>
          <w:rFonts w:ascii="Times New Roman" w:hAnsi="Times New Roman" w:cs="Times New Roman"/>
          <w:color w:val="231F20"/>
          <w:sz w:val="24"/>
          <w:szCs w:val="24"/>
          <w:lang w:val="ro-RO"/>
        </w:rPr>
        <w:t>statistice.</w:t>
      </w:r>
    </w:p>
    <w:p w14:paraId="52BC1E9B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6B8AF904" w:rsidR="00AA5C8A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F31134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 w:rsidR="00F31134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statistică matematică;</w:t>
      </w:r>
    </w:p>
    <w:p w14:paraId="2A4D71F8" w14:textId="3CE7AEC8" w:rsidR="00E75532" w:rsidRPr="00CC2B20" w:rsidRDefault="00E75532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C40791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C2B20" w:rsidRPr="00CC2B20">
        <w:rPr>
          <w:rFonts w:ascii="Times New Roman" w:hAnsi="Times New Roman" w:cs="Times New Roman"/>
          <w:sz w:val="24"/>
          <w:szCs w:val="24"/>
        </w:rPr>
        <w:t xml:space="preserve"> diverse date </w:t>
      </w:r>
      <w:proofErr w:type="spellStart"/>
      <w:r w:rsidR="00CC2B20" w:rsidRPr="00CC2B20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="00CC2B20">
        <w:rPr>
          <w:rFonts w:ascii="Times New Roman" w:hAnsi="Times New Roman" w:cs="Times New Roman"/>
          <w:sz w:val="24"/>
          <w:szCs w:val="24"/>
        </w:rPr>
        <w:t>;</w:t>
      </w:r>
      <w:r w:rsidR="00CC2B20" w:rsidRPr="00CC2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1BD45" w14:textId="5AB86C35" w:rsidR="00BF7F2B" w:rsidRPr="005616C0" w:rsidRDefault="00BF7F2B" w:rsidP="00BF7F2B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BF7F2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.3. </w:t>
      </w:r>
      <w:r w:rsidRPr="00E0229B">
        <w:rPr>
          <w:rFonts w:ascii="Times New Roman" w:hAnsi="Times New Roman" w:cs="Times New Roman"/>
          <w:color w:val="231F20"/>
          <w:spacing w:val="-2"/>
          <w:sz w:val="24"/>
          <w:szCs w:val="24"/>
        </w:rPr>
        <w:t>–</w:t>
      </w:r>
      <w:r w:rsidR="00CC2B20" w:rsidRPr="00E0229B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E0229B" w:rsidRPr="00E0229B">
        <w:rPr>
          <w:rFonts w:ascii="Times New Roman" w:hAnsi="Times New Roman" w:cs="Times New Roman"/>
          <w:color w:val="231F20"/>
          <w:spacing w:val="-2"/>
          <w:sz w:val="24"/>
          <w:szCs w:val="24"/>
        </w:rPr>
        <w:t>s</w:t>
      </w:r>
      <w:r w:rsidR="00E0229B" w:rsidRPr="00E0229B"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 xml:space="preserve">ă </w:t>
      </w:r>
      <w:proofErr w:type="gramStart"/>
      <w:r w:rsidR="00E0229B" w:rsidRPr="00E0229B">
        <w:rPr>
          <w:rFonts w:ascii="Times New Roman" w:hAnsi="Times New Roman" w:cs="Times New Roman"/>
          <w:sz w:val="24"/>
          <w:szCs w:val="24"/>
        </w:rPr>
        <w:t xml:space="preserve">determine  </w:t>
      </w:r>
      <w:proofErr w:type="spellStart"/>
      <w:r w:rsidR="00E0229B" w:rsidRPr="00E0229B">
        <w:rPr>
          <w:rFonts w:ascii="Times New Roman" w:hAnsi="Times New Roman" w:cs="Times New Roman"/>
          <w:sz w:val="24"/>
          <w:szCs w:val="24"/>
        </w:rPr>
        <w:t>mediei</w:t>
      </w:r>
      <w:proofErr w:type="spellEnd"/>
      <w:proofErr w:type="gramEnd"/>
      <w:r w:rsidR="00E0229B" w:rsidRPr="00E0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29B" w:rsidRPr="00E0229B">
        <w:rPr>
          <w:rFonts w:ascii="Times New Roman" w:hAnsi="Times New Roman" w:cs="Times New Roman"/>
          <w:sz w:val="24"/>
          <w:szCs w:val="24"/>
        </w:rPr>
        <w:t>aritmetice</w:t>
      </w:r>
      <w:proofErr w:type="spellEnd"/>
      <w:r w:rsidR="00E0229B" w:rsidRPr="00E0229B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="00E0229B" w:rsidRPr="00E0229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E0229B" w:rsidRPr="00E0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29B" w:rsidRPr="00E0229B">
        <w:rPr>
          <w:rFonts w:ascii="Times New Roman" w:hAnsi="Times New Roman" w:cs="Times New Roman"/>
          <w:sz w:val="24"/>
          <w:szCs w:val="24"/>
        </w:rPr>
        <w:t>serii</w:t>
      </w:r>
      <w:proofErr w:type="spellEnd"/>
      <w:r w:rsidR="00E0229B" w:rsidRPr="00E0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29B" w:rsidRPr="00E0229B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="00E0229B" w:rsidRPr="00E0229B">
        <w:rPr>
          <w:rFonts w:ascii="Times New Roman" w:hAnsi="Times New Roman" w:cs="Times New Roman"/>
          <w:sz w:val="24"/>
          <w:szCs w:val="24"/>
        </w:rPr>
        <w:t>;</w:t>
      </w:r>
    </w:p>
    <w:p w14:paraId="2BE6D6AF" w14:textId="77777777" w:rsidR="00C1015A" w:rsidRPr="0049478A" w:rsidRDefault="00D15BD9" w:rsidP="00C1015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E0229B">
        <w:rPr>
          <w:rFonts w:ascii="Times New Roman" w:hAnsi="Times New Roman" w:cs="Times New Roman"/>
          <w:color w:val="231F20"/>
          <w:spacing w:val="-2"/>
          <w:sz w:val="24"/>
          <w:szCs w:val="24"/>
        </w:rPr>
        <w:t>4</w:t>
      </w:r>
      <w:r w:rsidRPr="00D15BD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- </w:t>
      </w:r>
      <w:r w:rsidRPr="005616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2C567D" w:rsidRPr="005616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C1015A" w:rsidRPr="0049478A">
        <w:rPr>
          <w:rFonts w:ascii="Times New Roman" w:hAnsi="Times New Roman" w:cs="Times New Roman"/>
          <w:sz w:val="24"/>
          <w:szCs w:val="24"/>
          <w:lang w:val="ro-MD"/>
        </w:rPr>
        <w:t>să manifeste independență în gândire și acțiune privind utilizarea terminologiei și a notațiilor</w:t>
      </w:r>
    </w:p>
    <w:p w14:paraId="37FEF996" w14:textId="522ECEC2" w:rsidR="00D15BD9" w:rsidRPr="00C1015A" w:rsidRDefault="00C1015A" w:rsidP="00BF7F2B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478A">
        <w:rPr>
          <w:rFonts w:ascii="Times New Roman" w:hAnsi="Times New Roman" w:cs="Times New Roman"/>
          <w:sz w:val="24"/>
          <w:szCs w:val="24"/>
          <w:lang w:val="ro-MD"/>
        </w:rPr>
        <w:t>aferente elementelor de statistică matematică în rezolvări de probleme.</w:t>
      </w:r>
    </w:p>
    <w:p w14:paraId="42910E86" w14:textId="58EA3F23" w:rsidR="0076192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Tipul </w:t>
      </w:r>
      <w:r w:rsidRPr="007619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lecției</w:t>
      </w:r>
      <w:r w:rsidRPr="0076192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872857" w:rsidRPr="00872857">
        <w:rPr>
          <w:rFonts w:ascii="Times New Roman" w:hAnsi="Times New Roman" w:cs="Times New Roman"/>
          <w:w w:val="90"/>
          <w:sz w:val="24"/>
          <w:szCs w:val="24"/>
          <w:lang w:val="ro-RO"/>
        </w:rPr>
        <w:t>Lecția de formare a capacităților de aplicare a cunoştințelor</w:t>
      </w:r>
    </w:p>
    <w:p w14:paraId="677C8F98" w14:textId="77777777" w:rsidR="00282BCD" w:rsidRPr="00E24F46" w:rsidRDefault="00282BCD" w:rsidP="00282BC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436F4334" w14:textId="77777777" w:rsidR="002270DC" w:rsidRPr="00084C60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82BC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 w:cs="Times New Roman"/>
          <w:sz w:val="24"/>
          <w:szCs w:val="24"/>
          <w:lang w:val="ro-RO"/>
        </w:rPr>
        <w:t>grup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; individual.</w:t>
      </w:r>
    </w:p>
    <w:p w14:paraId="1E71FEA7" w14:textId="60FCE58F" w:rsidR="002270DC" w:rsidRPr="00084C60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lucrarea </w:t>
      </w:r>
      <w:r w:rsidR="003C12A8" w:rsidRPr="004E6388">
        <w:rPr>
          <w:rFonts w:ascii="Times New Roman" w:hAnsi="Times New Roman" w:cs="Times New Roman"/>
          <w:noProof/>
          <w:sz w:val="24"/>
          <w:szCs w:val="24"/>
          <w:lang w:val="ro-RO"/>
        </w:rPr>
        <w:t>independentă</w:t>
      </w:r>
      <w:r w:rsidR="003C12A8" w:rsidRPr="003C12A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3C12A8">
        <w:rPr>
          <w:rFonts w:ascii="Times New Roman" w:hAnsi="Times New Roman" w:cs="Times New Roman"/>
          <w:noProof/>
          <w:sz w:val="24"/>
          <w:szCs w:val="24"/>
        </w:rPr>
        <w:t xml:space="preserve">lucru </w:t>
      </w:r>
      <w:r w:rsidR="003C12A8">
        <w:rPr>
          <w:rFonts w:ascii="Times New Roman" w:hAnsi="Times New Roman" w:cs="Times New Roman"/>
          <w:noProof/>
          <w:sz w:val="24"/>
          <w:szCs w:val="24"/>
          <w:lang w:val="ro-MD"/>
        </w:rPr>
        <w:t>în pereche.</w:t>
      </w:r>
    </w:p>
    <w:p w14:paraId="16432191" w14:textId="77777777" w:rsidR="002270DC" w:rsidRPr="00E24F46" w:rsidRDefault="002270DC" w:rsidP="002270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286B6370" w14:textId="77777777" w:rsidR="002270DC" w:rsidRDefault="002270DC" w:rsidP="002270DC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920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Garit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Prodan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Ciobanu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Neagu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Efros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920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A16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Matematică. Manual. Clasa a X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CC33D9F" w14:textId="55FD5939" w:rsidR="004E6388" w:rsidRPr="00E6004F" w:rsidRDefault="002270DC" w:rsidP="004E6388">
      <w:pPr>
        <w:spacing w:line="276" w:lineRule="auto"/>
        <w:rPr>
          <w:rFonts w:ascii="Times New Roman" w:hAnsi="Times New Roman" w:cs="Times New Roman"/>
          <w:noProof/>
          <w:color w:val="FF0000"/>
          <w:sz w:val="24"/>
          <w:szCs w:val="24"/>
          <w:lang w:val="ro-RO"/>
        </w:rPr>
      </w:pPr>
      <w:proofErr w:type="spellStart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proofErr w:type="gramStart"/>
      <w:r w:rsidRPr="007101E7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7101E7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388"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 w:rsidR="004E6388" w:rsidRPr="004E6388">
        <w:rPr>
          <w:rFonts w:ascii="Times New Roman" w:hAnsi="Times New Roman" w:cs="Times New Roman"/>
          <w:noProof/>
          <w:sz w:val="24"/>
          <w:szCs w:val="24"/>
          <w:lang w:val="ro-RO"/>
        </w:rPr>
        <w:t>ucrare independentă</w:t>
      </w:r>
    </w:p>
    <w:p w14:paraId="227D4411" w14:textId="60FF7F4E" w:rsidR="004E6388" w:rsidRPr="004E6388" w:rsidRDefault="002270DC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E6388" w:rsidRPr="004E6388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7101E7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101E7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7101E7">
        <w:rPr>
          <w:rFonts w:ascii="Times New Roman" w:hAnsi="Times New Roman" w:cs="Times New Roman"/>
          <w:sz w:val="24"/>
          <w:szCs w:val="24"/>
        </w:rPr>
        <w:t xml:space="preserve"> cu note</w:t>
      </w:r>
      <w:r w:rsidR="003C12A8">
        <w:rPr>
          <w:rFonts w:ascii="Times New Roman" w:hAnsi="Times New Roman" w:cs="Times New Roman"/>
          <w:sz w:val="24"/>
          <w:szCs w:val="24"/>
        </w:rPr>
        <w:t>.</w:t>
      </w:r>
    </w:p>
    <w:p w14:paraId="6FCEB65F" w14:textId="77777777" w:rsidR="007A47EF" w:rsidRDefault="007A47EF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1C1BC7F0" w:rsidR="00B53B8E" w:rsidRDefault="000A7B64" w:rsidP="000A7B64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033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104"/>
        <w:gridCol w:w="1134"/>
        <w:gridCol w:w="1984"/>
      </w:tblGrid>
      <w:tr w:rsidR="00B53B8E" w14:paraId="4B661611" w14:textId="77777777" w:rsidTr="007A47EF">
        <w:tc>
          <w:tcPr>
            <w:tcW w:w="1644" w:type="dxa"/>
            <w:vAlign w:val="center"/>
          </w:tcPr>
          <w:p w14:paraId="28DCE91D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104" w:type="dxa"/>
            <w:vAlign w:val="center"/>
          </w:tcPr>
          <w:p w14:paraId="7CCF0E23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4" w:type="dxa"/>
            <w:vAlign w:val="center"/>
          </w:tcPr>
          <w:p w14:paraId="062E755A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B53B8E" w:rsidRPr="000A7B64" w14:paraId="2ACF6D47" w14:textId="77777777" w:rsidTr="007A47EF">
        <w:trPr>
          <w:trHeight w:val="983"/>
        </w:trPr>
        <w:tc>
          <w:tcPr>
            <w:tcW w:w="1644" w:type="dxa"/>
          </w:tcPr>
          <w:p w14:paraId="412A8F77" w14:textId="4F100A84" w:rsidR="00B53B8E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7B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703E06" w14:textId="2E083E61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D4DCCAF" w14:textId="7CB206F3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C18D04" w14:textId="204BAC4B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1D8AEC" w14:textId="126732C3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133111" w14:textId="274E24EE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EB8A6F" w14:textId="162ACB93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D074A3" w14:textId="12174777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1D6731" w14:textId="5D0C8DCD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A8EADB" w14:textId="7C46B749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262A8" w14:textId="50BF99AD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776919" w14:textId="3D07C976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C8847D" w14:textId="1D8F9A56" w:rsidR="0050517B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209083" w14:textId="6154BF10" w:rsidR="0050517B" w:rsidRPr="000A7B64" w:rsidRDefault="0050517B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  <w:bookmarkStart w:id="0" w:name="_GoBack"/>
            <w:bookmarkEnd w:id="0"/>
          </w:p>
          <w:p w14:paraId="356FA37B" w14:textId="09C461EC" w:rsidR="00281E87" w:rsidRPr="000A7B64" w:rsidRDefault="00281E8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0BC5DDC2" w14:textId="77777777" w:rsidR="00B53B8E" w:rsidRPr="000A7B64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3EEB61" w14:textId="77777777" w:rsidR="001D3F84" w:rsidRPr="000A7B64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893EB" w14:textId="399A9C4D" w:rsidR="00BE759D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24C957B5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5762833A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3A0188A2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1FC3372E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76917CD8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37DB4295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3FE5B0E1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92FFAB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AE8E6B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7C035D" w14:textId="0C6736D0" w:rsidR="00BE759D" w:rsidRP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11465F1B" w14:textId="55B1EB94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  <w:r w:rsidR="003C12A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</w:p>
          <w:p w14:paraId="5A9A8083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3C12A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  <w:p w14:paraId="7DC0A832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A394DC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5136F3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2950A7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195CA9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CEA0D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8104FB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897422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4DF6EB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63088E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EE8D7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BF8678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E7FF71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A0F05E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D27CDD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CE9806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8705AF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6AAF7E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184407" w14:textId="77777777" w:rsidR="003C12A8" w:rsidRDefault="003C12A8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947582" w14:textId="77777777" w:rsidR="003C12A8" w:rsidRDefault="003C12A8" w:rsidP="003C12A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6CC1B0" w14:textId="77777777" w:rsidR="003C12A8" w:rsidRPr="00BE759D" w:rsidRDefault="003C12A8" w:rsidP="003C12A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144F3F07" w14:textId="77777777" w:rsidR="003C12A8" w:rsidRDefault="003C12A8" w:rsidP="003C12A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O.2.,</w:t>
            </w:r>
          </w:p>
          <w:p w14:paraId="3F31AAF6" w14:textId="4A2D75D7" w:rsidR="003C12A8" w:rsidRDefault="003C12A8" w:rsidP="003C12A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O.3.,</w:t>
            </w:r>
          </w:p>
          <w:p w14:paraId="4D0E8A7A" w14:textId="6535306D" w:rsidR="003C12A8" w:rsidRDefault="003C12A8" w:rsidP="003C12A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16DF7BB4" w14:textId="7697408E" w:rsidR="003C12A8" w:rsidRPr="00BE759D" w:rsidRDefault="003C12A8" w:rsidP="003C12A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104" w:type="dxa"/>
          </w:tcPr>
          <w:p w14:paraId="25BBC352" w14:textId="77777777" w:rsidR="00F1598C" w:rsidRPr="00E368FD" w:rsidRDefault="00F1598C" w:rsidP="00F1598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Moment organizatoric. Salutul. Verificarea pregătirii elevilor pentru lecție.</w:t>
            </w:r>
          </w:p>
          <w:p w14:paraId="2F40F7C8" w14:textId="77777777" w:rsidR="00F1598C" w:rsidRPr="00B129F1" w:rsidRDefault="00F1598C" w:rsidP="00F1598C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– Care a fost tema pentru acasă? </w:t>
            </w:r>
          </w:p>
          <w:p w14:paraId="6FAA6EFB" w14:textId="77777777" w:rsidR="00F1598C" w:rsidRDefault="00F1598C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</w:t>
            </w:r>
            <w:proofErr w:type="spellEnd"/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120</w:t>
            </w:r>
          </w:p>
          <w:p w14:paraId="78709255" w14:textId="77777777" w:rsidR="00F1598C" w:rsidRDefault="00F1598C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115-117</w:t>
            </w:r>
          </w:p>
          <w:p w14:paraId="7E26973C" w14:textId="1E92608B" w:rsidR="00335E27" w:rsidRPr="00335E27" w:rsidRDefault="00F1598C" w:rsidP="00335E2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 B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124-125</w:t>
            </w:r>
          </w:p>
          <w:p w14:paraId="23BD242E" w14:textId="03324701" w:rsidR="00F1598C" w:rsidRPr="00FF56DA" w:rsidRDefault="00F1598C" w:rsidP="005775D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F1598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Profesorul</w:t>
            </w:r>
            <w:proofErr w:type="spellEnd"/>
            <w:r w:rsidRPr="00F1598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1598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adresează</w:t>
            </w:r>
            <w:proofErr w:type="spellEnd"/>
            <w:r w:rsidRPr="00F1598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1598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întrebări</w:t>
            </w:r>
            <w:proofErr w:type="spellEnd"/>
            <w:r w:rsidRPr="00FF56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7A2290AC" w14:textId="58A687BF" w:rsidR="00F1598C" w:rsidRPr="00932839" w:rsidRDefault="00F1598C" w:rsidP="00F1598C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grafice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B150408" w14:textId="77777777" w:rsidR="00F1598C" w:rsidRPr="00F1598C" w:rsidRDefault="00F1598C" w:rsidP="00F1598C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histograma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9328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67077C6" w14:textId="78248169" w:rsidR="00F1598C" w:rsidRPr="00F1598C" w:rsidRDefault="00F1598C" w:rsidP="00F1598C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diagrame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cunoașteți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utilizate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34287AE" w14:textId="30B10D52" w:rsidR="00F1598C" w:rsidRPr="00E0229B" w:rsidRDefault="00F1598C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arată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caiet</w:t>
            </w:r>
            <w:proofErr w:type="spellEnd"/>
            <w:r w:rsidRPr="00F1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21433F" w14:textId="77777777" w:rsidR="00E0432A" w:rsidRPr="00E0229B" w:rsidRDefault="00E0432A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64693" w14:textId="45BCB505" w:rsidR="00F1598C" w:rsidRPr="00E0432A" w:rsidRDefault="00E0432A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2056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36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2056">
              <w:rPr>
                <w:rFonts w:ascii="Times New Roman" w:hAnsi="Times New Roman" w:cs="Times New Roman"/>
                <w:sz w:val="24"/>
                <w:szCs w:val="24"/>
              </w:rPr>
              <w:t>scriu</w:t>
            </w:r>
            <w:proofErr w:type="spellEnd"/>
            <w:r w:rsidR="0036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205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6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2056">
              <w:rPr>
                <w:rFonts w:ascii="Times New Roman" w:hAnsi="Times New Roman" w:cs="Times New Roman"/>
                <w:sz w:val="24"/>
                <w:szCs w:val="24"/>
              </w:rPr>
              <w:t>caiet</w:t>
            </w:r>
            <w:proofErr w:type="spellEnd"/>
            <w:r w:rsidR="0036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2056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="003620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2056">
              <w:rPr>
                <w:rFonts w:ascii="Times New Roman" w:hAnsi="Times New Roman" w:cs="Times New Roman"/>
                <w:sz w:val="24"/>
                <w:szCs w:val="24"/>
              </w:rPr>
              <w:t>formule</w:t>
            </w:r>
            <w:proofErr w:type="spellEnd"/>
          </w:p>
          <w:p w14:paraId="71A463C6" w14:textId="7D1BF02F" w:rsidR="00E0432A" w:rsidRPr="00E0229B" w:rsidRDefault="00E0432A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Media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un instrument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foarte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important,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utilizat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vieții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noastre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. De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media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notelor</w:t>
            </w:r>
            <w:proofErr w:type="spellEnd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evalua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succesul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general al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elev.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economie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, media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ajută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nivelului</w:t>
            </w:r>
            <w:proofErr w:type="spellEnd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mediu</w:t>
            </w:r>
            <w:proofErr w:type="spellEnd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veniturilor</w:t>
            </w:r>
            <w:proofErr w:type="spellEnd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cheltuielilor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familii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determina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temperatura</w:t>
            </w:r>
            <w:proofErr w:type="spellEnd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medie</w:t>
            </w:r>
            <w:proofErr w:type="spellEnd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E0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pacienților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analizelor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sânge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monitoriza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starea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Chiar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planificarea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bugetului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, media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ajută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aflarea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cheltuielilor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medii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D665ED" w14:textId="77777777" w:rsidR="007C2D43" w:rsidRDefault="00E0432A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Fie X o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caracteristică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cantitativă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selecţie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de n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distincte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… 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B886DC" w14:textId="401A2A52" w:rsidR="00E0432A" w:rsidRPr="00E0432A" w:rsidRDefault="00E0432A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se numeşte medie aritmetică (simplă) a lui X.</w:t>
            </w:r>
          </w:p>
          <w:p w14:paraId="726545D0" w14:textId="77777777" w:rsidR="00C37391" w:rsidRDefault="00E0432A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selecţiei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grupate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variante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defineşte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65A81A" w14:textId="46B6EB14" w:rsidR="00E0432A" w:rsidRPr="00C37391" w:rsidRDefault="00E0432A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 w:rsidR="00C3739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C37391">
              <w:rPr>
                <w:rFonts w:ascii="Times New Roman" w:eastAsiaTheme="minorEastAsia" w:hAnsi="Times New Roman" w:cs="Times New Roman"/>
                <w:sz w:val="24"/>
                <w:szCs w:val="24"/>
              </w:rPr>
              <w:t>unde</w:t>
            </w:r>
            <w:proofErr w:type="spellEnd"/>
            <w:r w:rsidR="00C3739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=n</m:t>
              </m:r>
            </m:oMath>
          </w:p>
          <w:p w14:paraId="3A95640D" w14:textId="77777777" w:rsidR="00C37391" w:rsidRDefault="00E0432A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selecţiei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grupate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defineşte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E043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C005D3" w14:textId="262667C9" w:rsidR="00E0432A" w:rsidRPr="00E0432A" w:rsidRDefault="00C37391" w:rsidP="00F1598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*</m:t>
                      </m:r>
                    </m:sup>
                  </m:sSubSup>
                </m:e>
              </m:nary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2D4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E0432A" w:rsidRPr="00E0432A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proofErr w:type="gramEnd"/>
            <w:r w:rsidR="00E0432A" w:rsidRPr="00E0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E0432A" w:rsidRPr="00E0432A">
              <w:rPr>
                <w:rFonts w:ascii="Times New Roman" w:hAnsi="Times New Roman" w:cs="Times New Roman"/>
                <w:sz w:val="24"/>
                <w:szCs w:val="24"/>
              </w:rPr>
              <w:t>este mijlocul intervalului i. În ultimele două cazuri, x se numeşte medie aritmetică ponderată a lui X.</w:t>
            </w:r>
          </w:p>
          <w:p w14:paraId="6FFE5FC4" w14:textId="73AC9D44" w:rsidR="00F1598C" w:rsidRPr="00E0229B" w:rsidRDefault="007C2D43" w:rsidP="005775D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În</w:t>
            </w:r>
            <w:proofErr w:type="spellEnd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ultimele</w:t>
            </w:r>
            <w:proofErr w:type="spellEnd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două</w:t>
            </w:r>
            <w:proofErr w:type="spellEnd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cazuri</w:t>
            </w:r>
            <w:proofErr w:type="spellEnd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x se </w:t>
            </w:r>
            <w:proofErr w:type="spellStart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numeşte</w:t>
            </w:r>
            <w:proofErr w:type="spellEnd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medie</w:t>
            </w:r>
            <w:proofErr w:type="spellEnd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aritmetică</w:t>
            </w:r>
            <w:proofErr w:type="spellEnd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ponderată</w:t>
            </w:r>
            <w:proofErr w:type="spellEnd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lui</w:t>
            </w:r>
            <w:proofErr w:type="spellEnd"/>
            <w:r w:rsidRPr="007C2D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DAEE4FB" w14:textId="77777777" w:rsidR="00967CCD" w:rsidRPr="00E0229B" w:rsidRDefault="00967CCD" w:rsidP="005775D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73D180F" w14:textId="7116B8E0" w:rsidR="00967CCD" w:rsidRPr="00967CCD" w:rsidRDefault="00967CCD" w:rsidP="005775D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Pentru</w:t>
            </w:r>
            <w:proofErr w:type="spellEnd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consolida</w:t>
            </w:r>
            <w:proofErr w:type="spellEnd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formulele</w:t>
            </w:r>
            <w:proofErr w:type="spellEnd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vom</w:t>
            </w:r>
            <w:proofErr w:type="spellEnd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rezolva</w:t>
            </w:r>
            <w:proofErr w:type="spellEnd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următoarele</w:t>
            </w:r>
            <w:proofErr w:type="spellEnd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probleme</w:t>
            </w:r>
            <w:proofErr w:type="spellEnd"/>
            <w:r w:rsidRPr="00967C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48E07742" w14:textId="2AC86FD0" w:rsidR="00967CCD" w:rsidRPr="00967CCD" w:rsidRDefault="00967CCD" w:rsidP="00967CC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câștigat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: 9 000 de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000 de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000 de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Găsiți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venitul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lunar al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4BF837" w14:textId="77777777" w:rsidR="00967CCD" w:rsidRPr="00967CCD" w:rsidRDefault="00967CCD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3CA3" w14:textId="5DE29B21" w:rsidR="00967CCD" w:rsidRPr="00967CCD" w:rsidRDefault="00967CCD" w:rsidP="00967CC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magazin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vinde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E8E6DA" w14:textId="77777777" w:rsidR="00967CCD" w:rsidRPr="00967CCD" w:rsidRDefault="00967CCD" w:rsidP="00967CCD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A la 50 de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vândute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20 de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bucăți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5ECDE0F" w14:textId="77777777" w:rsidR="00967CCD" w:rsidRPr="00967CCD" w:rsidRDefault="00967CCD" w:rsidP="00967CCD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B la 70 de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vândute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bucăți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B0FCD61" w14:textId="77777777" w:rsidR="00967CCD" w:rsidRPr="00967CCD" w:rsidRDefault="00967CCD" w:rsidP="00967CCD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C la 100 de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vândute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bucăți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6996FF3" w14:textId="3D773C41" w:rsidR="00E735E9" w:rsidRPr="00E735E9" w:rsidRDefault="00967CCD" w:rsidP="005775D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Găsiți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vândute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ținând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bucăți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vândute</w:t>
            </w:r>
            <w:proofErr w:type="spellEnd"/>
            <w:r w:rsidRPr="00967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E813184" w14:textId="2F694EA3" w:rsidR="001D3F84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</w:t>
            </w:r>
          </w:p>
          <w:p w14:paraId="52122D36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0CC709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8FC6EE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A64511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8D7DFA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2D83C1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AD953C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35F55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E48835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B99B59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5EDB74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FD0F50" w14:textId="75FA970E" w:rsid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51150B85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0227AD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C6AE00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322BE9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27DB14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67EEFE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50CB0A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6C4508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ED384E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CDAD1F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BD499C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371EE9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0F67F2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AC513C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4F6B51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1BE503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4EB550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CA6389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0E4859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91279B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80EB22" w14:textId="77777777" w:rsidR="004B0260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6882AA" w14:textId="460ADD70" w:rsidR="004B0260" w:rsidRPr="00BE759D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984" w:type="dxa"/>
          </w:tcPr>
          <w:p w14:paraId="64FAA27E" w14:textId="19E09171" w:rsidR="001D3F84" w:rsidRDefault="001D3F84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629094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5D702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5ADF9A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1B998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979A02D" w14:textId="77777777" w:rsidR="00362056" w:rsidRDefault="00362056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ABA54" w14:textId="32949735" w:rsidR="00362056" w:rsidRDefault="00362056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101E7">
              <w:rPr>
                <w:rFonts w:ascii="Times New Roman" w:hAnsi="Times New Roman" w:cs="Times New Roman"/>
                <w:sz w:val="24"/>
                <w:szCs w:val="24"/>
              </w:rPr>
              <w:t>ăspuns</w:t>
            </w:r>
            <w:proofErr w:type="spellEnd"/>
            <w:r w:rsidRPr="007101E7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14:paraId="3764B1C3" w14:textId="2D046633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D17CA2" w14:textId="2BA71EFB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5C4BA4" w14:textId="00CE9EDC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B10DF4" w14:textId="50710DAD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26887E" w14:textId="0D4F1574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02A29C" w14:textId="77777777" w:rsidR="00362056" w:rsidRDefault="00362056" w:rsidP="0036205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28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0A7B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339B5F58" w14:textId="6AA58C35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00B3E7" w14:textId="72029F46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A53218" w14:textId="017FB1B1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D08727" w14:textId="4CDDB152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E86712" w14:textId="41C7229D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87AB4B" w14:textId="62C30FF2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479D7D" w14:textId="0671B7CE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A502D2" w14:textId="7C6A19D6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6E27FF" w14:textId="560121D9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7C753A" w14:textId="35A9DB0F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458FA3" w14:textId="17A43B1B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7C3AF3" w14:textId="42EE4256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73B0B6" w14:textId="764F1D4A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23A4A8" w14:textId="767095C6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2EB77A" w14:textId="1341A88D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EBEBE8" w14:textId="6DC61672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57F438" w14:textId="4040FC42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1A49BE" w14:textId="438BC8BA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A06514" w14:textId="7852A47A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7CD1F6" w14:textId="708F84BC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E40D3E" w14:textId="63DCE18E" w:rsidR="00C1015A" w:rsidRDefault="00C1015A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C6C1C5" w14:textId="04804048" w:rsidR="00C1015A" w:rsidRDefault="004B0260" w:rsidP="00C1015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101E7">
              <w:rPr>
                <w:rFonts w:ascii="Times New Roman" w:hAnsi="Times New Roman" w:cs="Times New Roman"/>
                <w:sz w:val="24"/>
                <w:szCs w:val="24"/>
              </w:rPr>
              <w:t>xercițiu</w:t>
            </w:r>
            <w:proofErr w:type="spellEnd"/>
            <w:r w:rsidRPr="00710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1E7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</w:p>
          <w:p w14:paraId="57CDCCEF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01FC46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1C0876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5FB82F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65B387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A88C70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75AE56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81BEC4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96EE1" w14:textId="5992F921" w:rsidR="00872857" w:rsidRPr="000A7B64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50C66" w14:paraId="4CA116F1" w14:textId="77777777" w:rsidTr="00B640F8">
        <w:trPr>
          <w:trHeight w:val="699"/>
        </w:trPr>
        <w:tc>
          <w:tcPr>
            <w:tcW w:w="1644" w:type="dxa"/>
          </w:tcPr>
          <w:p w14:paraId="5A667504" w14:textId="4C5E0C70" w:rsidR="00D50C66" w:rsidRPr="0050517B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3DD249E3" w14:textId="77777777" w:rsidR="002270DC" w:rsidRPr="00BE759D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47696181" w14:textId="42F39742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O.2.,</w:t>
            </w:r>
          </w:p>
          <w:p w14:paraId="6247E676" w14:textId="5FC8F65A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O.3,</w:t>
            </w:r>
          </w:p>
          <w:p w14:paraId="27A40BD2" w14:textId="5509BBAD" w:rsidR="00D50C66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3C12A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104" w:type="dxa"/>
          </w:tcPr>
          <w:p w14:paraId="2FF89CF8" w14:textId="19F2FE06" w:rsidR="00967CCD" w:rsidRDefault="00967CCD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Sarcina I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2 A, pagina 130</w:t>
            </w:r>
          </w:p>
          <w:p w14:paraId="7F164BA9" w14:textId="54651693" w:rsidR="00967CCD" w:rsidRPr="00B640F8" w:rsidRDefault="00B640F8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şcoală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IX-a.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prima sunt 29 de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înălţimea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162 cm,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sunt 25 de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înălţimea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159 cm.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înălţimea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tuturor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>clasele</w:t>
            </w:r>
            <w:proofErr w:type="spellEnd"/>
            <w:r w:rsidRPr="00B640F8">
              <w:rPr>
                <w:rFonts w:ascii="Times New Roman" w:hAnsi="Times New Roman" w:cs="Times New Roman"/>
                <w:sz w:val="24"/>
                <w:szCs w:val="24"/>
              </w:rPr>
              <w:t xml:space="preserve"> a IX-a.</w:t>
            </w:r>
          </w:p>
          <w:p w14:paraId="45218052" w14:textId="77777777" w:rsidR="00B640F8" w:rsidRDefault="00B640F8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</w:p>
          <w:p w14:paraId="74957A51" w14:textId="5B0788D6" w:rsidR="00967CCD" w:rsidRDefault="00967CCD" w:rsidP="00967CCD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="00B640F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Ex. </w:t>
            </w:r>
            <w:r w:rsidR="00335E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B640F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pagina 130</w:t>
            </w:r>
          </w:p>
          <w:p w14:paraId="09FF04B7" w14:textId="7CF760FA" w:rsidR="00EA3271" w:rsidRPr="00335E27" w:rsidRDefault="00EA3271" w:rsidP="00EA327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Vechimea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muncă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angajaţilor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firme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reflectată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alăturat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se determine media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</w:p>
          <w:p w14:paraId="035D03F2" w14:textId="3229B7A2" w:rsidR="00362056" w:rsidRDefault="00362056" w:rsidP="00362056">
            <w:pPr>
              <w:jc w:val="both"/>
            </w:pPr>
          </w:p>
          <w:p w14:paraId="057681FE" w14:textId="2E8D4BF2" w:rsidR="00362056" w:rsidRDefault="00362056" w:rsidP="00362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5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Sarcina I</w:t>
            </w:r>
            <w:r w:rsidR="00335E2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II</w:t>
            </w:r>
            <w:r w:rsidRPr="0036205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 w:rsidRPr="003620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2056">
              <w:rPr>
                <w:rFonts w:ascii="Times New Roman" w:hAnsi="Times New Roman" w:cs="Times New Roman"/>
                <w:sz w:val="24"/>
                <w:szCs w:val="24"/>
              </w:rPr>
              <w:t>Pretestare</w:t>
            </w:r>
            <w:proofErr w:type="spellEnd"/>
            <w:r w:rsidRPr="00362056">
              <w:rPr>
                <w:rFonts w:ascii="Times New Roman" w:hAnsi="Times New Roman" w:cs="Times New Roman"/>
                <w:sz w:val="24"/>
                <w:szCs w:val="24"/>
              </w:rPr>
              <w:t xml:space="preserve"> 2024)</w:t>
            </w:r>
          </w:p>
          <w:p w14:paraId="503F387B" w14:textId="77777777" w:rsidR="00EA3271" w:rsidRPr="00335E27" w:rsidRDefault="00EA3271" w:rsidP="0033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cu 25 de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înălțimea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fetelor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de 162 cm,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înălțimea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băieților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de 172 cm.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de fete din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cunoaște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înălțimea</w:t>
            </w:r>
            <w:proofErr w:type="spellEnd"/>
            <w:proofErr w:type="gram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>egală</w:t>
            </w:r>
            <w:proofErr w:type="spellEnd"/>
            <w:r w:rsidRPr="00335E27">
              <w:rPr>
                <w:rFonts w:ascii="Times New Roman" w:hAnsi="Times New Roman" w:cs="Times New Roman"/>
                <w:sz w:val="24"/>
                <w:szCs w:val="24"/>
              </w:rPr>
              <w:t xml:space="preserve"> cu 166 cm. </w:t>
            </w:r>
          </w:p>
          <w:p w14:paraId="5B664A4F" w14:textId="257DBC21" w:rsidR="00362056" w:rsidRPr="00B640F8" w:rsidRDefault="00362056" w:rsidP="00335E2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7E3D9C6D" w14:textId="42F1F66C" w:rsidR="00D50C66" w:rsidRPr="00BE759D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1984" w:type="dxa"/>
          </w:tcPr>
          <w:p w14:paraId="323349D9" w14:textId="77777777" w:rsidR="00BE759D" w:rsidRPr="004B2FA3" w:rsidRDefault="00BE759D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ucrul</w:t>
            </w:r>
            <w:proofErr w:type="spellEnd"/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14:paraId="6F7D14FD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551A44C0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B58DAE1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996F57A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8827CD3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0EDE2EF" w14:textId="6B785F32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manual</w:t>
            </w:r>
          </w:p>
          <w:p w14:paraId="1899565B" w14:textId="77777777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B4C8" w14:textId="77777777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BB76C" w14:textId="11075F28" w:rsidR="001C454C" w:rsidRP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pereche</w:t>
            </w:r>
          </w:p>
          <w:p w14:paraId="1CA6F8BC" w14:textId="77777777" w:rsidR="00D50C66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  <w:tr w:rsidR="00F34399" w:rsidRPr="002F7876" w14:paraId="7550301B" w14:textId="77777777" w:rsidTr="007A47EF">
        <w:tc>
          <w:tcPr>
            <w:tcW w:w="1644" w:type="dxa"/>
          </w:tcPr>
          <w:p w14:paraId="0C89EF9D" w14:textId="15CF9E96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  <w:p w14:paraId="58237B0F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478CD59F" w:rsidR="009C2340" w:rsidRPr="009C2340" w:rsidRDefault="009C2340" w:rsidP="000A7B6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36C29D9D" w14:textId="77777777" w:rsidR="002270DC" w:rsidRPr="00BE759D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O.1.,</w:t>
            </w:r>
          </w:p>
          <w:p w14:paraId="6325509F" w14:textId="77777777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O.2.,</w:t>
            </w:r>
          </w:p>
          <w:p w14:paraId="2992D3A2" w14:textId="77777777" w:rsidR="002270DC" w:rsidRDefault="002270DC" w:rsidP="002270D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O.3,</w:t>
            </w:r>
          </w:p>
          <w:p w14:paraId="35103695" w14:textId="7C2D0C99" w:rsidR="00F34399" w:rsidRPr="003C12A8" w:rsidRDefault="002270DC" w:rsidP="003C12A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O.4</w:t>
            </w:r>
            <w:r w:rsidR="003C12A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104" w:type="dxa"/>
          </w:tcPr>
          <w:p w14:paraId="253B81F7" w14:textId="40F2C684" w:rsidR="003C12A8" w:rsidRDefault="003C12A8" w:rsidP="00BE759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Evaluarea formativă.</w:t>
            </w:r>
          </w:p>
          <w:p w14:paraId="39FCB395" w14:textId="44C3C3CE" w:rsidR="00335E27" w:rsidRDefault="00335E27" w:rsidP="00BE759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Profesorul propune l</w:t>
            </w:r>
            <w:r w:rsidRPr="004E638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ucrare independentă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(anexa nr 1)</w:t>
            </w:r>
          </w:p>
          <w:p w14:paraId="38C003AF" w14:textId="77777777" w:rsidR="00335E27" w:rsidRDefault="00335E27" w:rsidP="00335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C97A97" w14:textId="395A344E" w:rsidR="00335E27" w:rsidRPr="00FF56DA" w:rsidRDefault="00362056" w:rsidP="00335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Bilanțul lecției</w:t>
            </w:r>
            <w:r w:rsidR="00335E27" w:rsidRPr="00FF56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957092" w14:textId="1E5A7C83" w:rsidR="00335E27" w:rsidRPr="003C12A8" w:rsidRDefault="003C12A8" w:rsidP="00335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cazuri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folosim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0676963" w14:textId="43CCED32" w:rsidR="003C12A8" w:rsidRPr="003C12A8" w:rsidRDefault="003C12A8" w:rsidP="00335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formula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găsi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B46CC5" w14:textId="13E8CF66" w:rsidR="003C12A8" w:rsidRPr="003C12A8" w:rsidRDefault="003C12A8" w:rsidP="00335E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formula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găsi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aritmetică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A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ponderată</w:t>
            </w:r>
            <w:proofErr w:type="spellEnd"/>
            <w:r w:rsidRPr="003C12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06AB436" w14:textId="77777777" w:rsidR="00D3531B" w:rsidRDefault="00D3531B" w:rsidP="00D3531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23C0" w14:textId="22789A36" w:rsidR="00D3531B" w:rsidRDefault="00D3531B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FC60B1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07C0C63D" w14:textId="2CDC8B2C" w:rsidR="004B0260" w:rsidRPr="004B0260" w:rsidRDefault="004B0260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</w:t>
            </w:r>
            <w:proofErr w:type="spellEnd"/>
            <w:r w:rsidRPr="004B02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: 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§</w:t>
            </w:r>
            <w:r w:rsidRPr="004B02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o-MD"/>
              </w:rPr>
              <w:t>pagina 12</w:t>
            </w:r>
            <w:r w:rsidR="00971B6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ro-MD"/>
              </w:rPr>
              <w:t>7</w:t>
            </w:r>
          </w:p>
          <w:p w14:paraId="09B06B2C" w14:textId="2CD4B087" w:rsidR="000A7B64" w:rsidRDefault="000A7B64" w:rsidP="000A7B6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 w:rsidR="004B02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</w:t>
            </w:r>
            <w:r w:rsidR="004B02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20</w:t>
            </w:r>
          </w:p>
          <w:p w14:paraId="4A0ABD6E" w14:textId="0481A6EF" w:rsidR="00254995" w:rsidRPr="004B0260" w:rsidRDefault="000A7B64" w:rsidP="00281E8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B0260" w:rsidRP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1 </w:t>
            </w:r>
            <w:proofErr w:type="spellStart"/>
            <w:r w:rsid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pgn</w:t>
            </w:r>
            <w:proofErr w:type="spellEnd"/>
            <w:r w:rsid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130, </w:t>
            </w:r>
            <w:r w:rsidR="004B0260" w:rsidRP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4 </w:t>
            </w:r>
            <w:r w:rsidR="004B02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В</w:t>
            </w:r>
            <w:r w:rsidR="004B0260" w:rsidRP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 </w:t>
            </w:r>
            <w:proofErr w:type="spellStart"/>
            <w:r w:rsid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pgn</w:t>
            </w:r>
            <w:proofErr w:type="spellEnd"/>
            <w:r w:rsidR="004B0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131</w:t>
            </w:r>
          </w:p>
        </w:tc>
        <w:tc>
          <w:tcPr>
            <w:tcW w:w="1134" w:type="dxa"/>
          </w:tcPr>
          <w:p w14:paraId="34BBAA0D" w14:textId="2981FE1B" w:rsidR="00F34399" w:rsidRPr="00BE759D" w:rsidRDefault="004B0260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  <w:p w14:paraId="6A1B2DB3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BC98A2" w14:textId="77777777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1213DC" w14:textId="7AFE1BC2" w:rsidR="00BE759D" w:rsidRPr="00BE759D" w:rsidRDefault="00BE759D" w:rsidP="004B02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</w:t>
            </w:r>
          </w:p>
        </w:tc>
        <w:tc>
          <w:tcPr>
            <w:tcW w:w="1984" w:type="dxa"/>
          </w:tcPr>
          <w:p w14:paraId="65908BCD" w14:textId="023FC1F4" w:rsidR="00F34399" w:rsidRDefault="00335E27" w:rsidP="00362E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L</w:t>
            </w:r>
            <w:r w:rsidRPr="004E638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ucrare independentă</w:t>
            </w:r>
          </w:p>
        </w:tc>
      </w:tr>
    </w:tbl>
    <w:p w14:paraId="3D3C0BB1" w14:textId="77777777" w:rsidR="009847AB" w:rsidRDefault="009847A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19155F5B" w14:textId="77777777" w:rsidR="00D036A9" w:rsidRPr="00D036A9" w:rsidRDefault="00D036A9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75E2FFE3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589B878B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178120EC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46B45A8F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5A868AF6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3EA10C16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5963F63E" w14:textId="77777777" w:rsidR="002D41A3" w:rsidRDefault="002D41A3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6D7BB0D1" w14:textId="77777777" w:rsidR="002D41A3" w:rsidRPr="00B00B7D" w:rsidRDefault="002D41A3" w:rsidP="00B00B7D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E5A6AC3" w14:textId="77777777" w:rsidR="00E0229B" w:rsidRPr="00EA3271" w:rsidRDefault="00E0229B" w:rsidP="00EA3271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E1C4547" w14:textId="77777777" w:rsidR="00E0229B" w:rsidRDefault="00E0229B" w:rsidP="00F64034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7DED5029" w14:textId="77777777" w:rsidR="00E0229B" w:rsidRDefault="00E0229B" w:rsidP="00D036A9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8CC0EC2" w14:textId="356BA6DE" w:rsidR="00D036A9" w:rsidRPr="00D036A9" w:rsidRDefault="00D036A9" w:rsidP="00D036A9">
      <w:pPr>
        <w:rPr>
          <w:rFonts w:ascii="Times New Roman" w:hAnsi="Times New Roman" w:cs="Times New Roman"/>
          <w:sz w:val="28"/>
          <w:szCs w:val="28"/>
          <w:lang w:val="ro-RO"/>
        </w:rPr>
        <w:sectPr w:rsidR="00D036A9" w:rsidRPr="00D036A9" w:rsidSect="004E6388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1CA0F03F" w14:textId="77777777" w:rsidR="00D036A9" w:rsidRDefault="00D036A9" w:rsidP="005775DD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8E67385" w14:textId="1BD88E1C" w:rsidR="00D036A9" w:rsidRDefault="00D036A9" w:rsidP="005775DD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nr 1</w:t>
      </w:r>
    </w:p>
    <w:p w14:paraId="3332F67E" w14:textId="79BF0E32" w:rsidR="00D036A9" w:rsidRDefault="00D036A9" w:rsidP="00D036A9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L</w:t>
      </w:r>
      <w:r w:rsidRPr="004E6388">
        <w:rPr>
          <w:rFonts w:ascii="Times New Roman" w:hAnsi="Times New Roman" w:cs="Times New Roman"/>
          <w:noProof/>
          <w:sz w:val="24"/>
          <w:szCs w:val="24"/>
          <w:lang w:val="ro-RO"/>
        </w:rPr>
        <w:t>ucrare independentă</w:t>
      </w:r>
    </w:p>
    <w:p w14:paraId="577738AD" w14:textId="454CD768" w:rsidR="00D036A9" w:rsidRDefault="00EA3271" w:rsidP="00EA327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036A9" w:rsidRPr="00B640F8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Moldova au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1988 de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rutiere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zilele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săptămânii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redată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B640F8">
        <w:rPr>
          <w:rFonts w:ascii="Times New Roman" w:hAnsi="Times New Roman" w:cs="Times New Roman"/>
          <w:sz w:val="24"/>
          <w:szCs w:val="24"/>
        </w:rPr>
        <w:t>alăturată</w:t>
      </w:r>
      <w:proofErr w:type="spellEnd"/>
      <w:r w:rsidR="00D036A9" w:rsidRPr="00B64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C62E20" w14:textId="77777777" w:rsidR="00D036A9" w:rsidRDefault="00D036A9" w:rsidP="00D036A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40F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accidente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E43CF8" w14:textId="77777777" w:rsidR="00D036A9" w:rsidRDefault="00D036A9" w:rsidP="00D036A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40F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frecvenţa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relativă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cumulată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0,7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0,8?</w:t>
      </w:r>
    </w:p>
    <w:p w14:paraId="3190866E" w14:textId="1EEE1636" w:rsidR="00D036A9" w:rsidRDefault="00D036A9" w:rsidP="00D036A9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B640F8"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inline distT="0" distB="0" distL="0" distR="0" wp14:anchorId="1F24E07F" wp14:editId="64C51983">
            <wp:extent cx="3513124" cy="222523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543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3124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5EE2E" w14:textId="4545AA7C" w:rsidR="00EA3271" w:rsidRDefault="00EA3271" w:rsidP="00EA327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327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trimestru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, la teste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Raluca a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note: </w:t>
      </w:r>
    </w:p>
    <w:p w14:paraId="4CFF220B" w14:textId="77777777" w:rsidR="00EA3271" w:rsidRDefault="00EA3271" w:rsidP="00EA327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40F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>: 8, 7, 10, 9, 8, 8, 9, 10;</w:t>
      </w:r>
    </w:p>
    <w:p w14:paraId="72C9D6D6" w14:textId="77777777" w:rsidR="00EA3271" w:rsidRDefault="00EA3271" w:rsidP="00EA327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40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: 7, 8, 10, 8, 9, 8. </w:t>
      </w:r>
    </w:p>
    <w:p w14:paraId="4443BD96" w14:textId="5AFFC929" w:rsidR="00EA3271" w:rsidRDefault="00EA3271" w:rsidP="00EA327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40F8">
        <w:rPr>
          <w:rFonts w:ascii="Times New Roman" w:hAnsi="Times New Roman" w:cs="Times New Roman"/>
          <w:sz w:val="24"/>
          <w:szCs w:val="24"/>
        </w:rPr>
        <w:t xml:space="preserve">La care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succesele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Ralucăi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0F8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B640F8">
        <w:rPr>
          <w:rFonts w:ascii="Times New Roman" w:hAnsi="Times New Roman" w:cs="Times New Roman"/>
          <w:sz w:val="24"/>
          <w:szCs w:val="24"/>
        </w:rPr>
        <w:t>?</w:t>
      </w:r>
    </w:p>
    <w:p w14:paraId="3F9E9F7B" w14:textId="77777777" w:rsidR="00EA3271" w:rsidRDefault="00EA3271" w:rsidP="00EA32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44D22" w14:textId="180A37C8" w:rsidR="00D036A9" w:rsidRPr="00EA3271" w:rsidRDefault="00EA3271" w:rsidP="00EA3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036A9" w:rsidRPr="00EA3271">
        <w:rPr>
          <w:rFonts w:ascii="Times New Roman" w:hAnsi="Times New Roman" w:cs="Times New Roman"/>
          <w:sz w:val="24"/>
          <w:szCs w:val="24"/>
        </w:rPr>
        <w:t xml:space="preserve">Într-o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competiție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sportivi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acumulat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punctaje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: 100, 80, 50, 60, 80, 90, 50, 70, 50, 110.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Sportivii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aritmetică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mediana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seriei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, sunt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promovați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câți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sportivi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promovați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6A9" w:rsidRPr="00EA3271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="00D036A9" w:rsidRPr="00EA3271">
        <w:rPr>
          <w:rFonts w:ascii="Times New Roman" w:hAnsi="Times New Roman" w:cs="Times New Roman"/>
          <w:sz w:val="24"/>
          <w:szCs w:val="24"/>
        </w:rPr>
        <w:t xml:space="preserve">. </w:t>
      </w:r>
      <w:r w:rsidRPr="00EA32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A3271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EA32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3271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EA3271">
        <w:rPr>
          <w:rFonts w:ascii="Times New Roman" w:hAnsi="Times New Roman" w:cs="Times New Roman"/>
          <w:sz w:val="24"/>
          <w:szCs w:val="24"/>
        </w:rPr>
        <w:t xml:space="preserve"> 2024)</w:t>
      </w:r>
    </w:p>
    <w:p w14:paraId="2DFE054E" w14:textId="77777777" w:rsidR="00EA3271" w:rsidRPr="00EA3271" w:rsidRDefault="00EA3271" w:rsidP="00EA32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0DB1AE" w14:textId="24C51BB0" w:rsidR="00D036A9" w:rsidRPr="00D036A9" w:rsidRDefault="00D036A9" w:rsidP="00D036A9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036A9" w:rsidRPr="00D036A9" w:rsidSect="00E0229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4360B"/>
    <w:multiLevelType w:val="hybridMultilevel"/>
    <w:tmpl w:val="DB20D4FA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1096"/>
    <w:multiLevelType w:val="hybridMultilevel"/>
    <w:tmpl w:val="F7BA47F0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2E25"/>
    <w:multiLevelType w:val="hybridMultilevel"/>
    <w:tmpl w:val="E94C8DF0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CA1EE6"/>
    <w:multiLevelType w:val="hybridMultilevel"/>
    <w:tmpl w:val="5C708A16"/>
    <w:lvl w:ilvl="0" w:tplc="02CED2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001099"/>
    <w:multiLevelType w:val="hybridMultilevel"/>
    <w:tmpl w:val="C3A883AC"/>
    <w:lvl w:ilvl="0" w:tplc="48F66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F86395"/>
    <w:multiLevelType w:val="hybridMultilevel"/>
    <w:tmpl w:val="7D9E7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93946"/>
    <w:multiLevelType w:val="multilevel"/>
    <w:tmpl w:val="C0AC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15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1"/>
  </w:num>
  <w:num w:numId="5">
    <w:abstractNumId w:val="16"/>
  </w:num>
  <w:num w:numId="6">
    <w:abstractNumId w:val="10"/>
  </w:num>
  <w:num w:numId="7">
    <w:abstractNumId w:val="0"/>
  </w:num>
  <w:num w:numId="8">
    <w:abstractNumId w:val="5"/>
  </w:num>
  <w:num w:numId="9">
    <w:abstractNumId w:val="15"/>
  </w:num>
  <w:num w:numId="10">
    <w:abstractNumId w:val="17"/>
  </w:num>
  <w:num w:numId="11">
    <w:abstractNumId w:val="14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  <w:num w:numId="16">
    <w:abstractNumId w:val="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35B0F"/>
    <w:rsid w:val="000A483D"/>
    <w:rsid w:val="000A7B64"/>
    <w:rsid w:val="000B0D3F"/>
    <w:rsid w:val="000D0448"/>
    <w:rsid w:val="00117550"/>
    <w:rsid w:val="00120EA7"/>
    <w:rsid w:val="00192C02"/>
    <w:rsid w:val="001C454C"/>
    <w:rsid w:val="001D3F84"/>
    <w:rsid w:val="002020CC"/>
    <w:rsid w:val="002270DC"/>
    <w:rsid w:val="00231ED9"/>
    <w:rsid w:val="00254995"/>
    <w:rsid w:val="00281E87"/>
    <w:rsid w:val="00282BCD"/>
    <w:rsid w:val="002C567D"/>
    <w:rsid w:val="002D41A3"/>
    <w:rsid w:val="002F7876"/>
    <w:rsid w:val="003219DB"/>
    <w:rsid w:val="003239A4"/>
    <w:rsid w:val="003246EB"/>
    <w:rsid w:val="00335E27"/>
    <w:rsid w:val="00362056"/>
    <w:rsid w:val="00362E98"/>
    <w:rsid w:val="00366B43"/>
    <w:rsid w:val="003846D1"/>
    <w:rsid w:val="00395390"/>
    <w:rsid w:val="003C12A8"/>
    <w:rsid w:val="00402071"/>
    <w:rsid w:val="00456AB9"/>
    <w:rsid w:val="004A002A"/>
    <w:rsid w:val="004B0260"/>
    <w:rsid w:val="004B2FA3"/>
    <w:rsid w:val="004E6388"/>
    <w:rsid w:val="004E6DA6"/>
    <w:rsid w:val="00504EBA"/>
    <w:rsid w:val="0050517B"/>
    <w:rsid w:val="005616C0"/>
    <w:rsid w:val="005775DD"/>
    <w:rsid w:val="005B74C8"/>
    <w:rsid w:val="00602343"/>
    <w:rsid w:val="00617541"/>
    <w:rsid w:val="0066500F"/>
    <w:rsid w:val="006A472C"/>
    <w:rsid w:val="006B79E5"/>
    <w:rsid w:val="00757A00"/>
    <w:rsid w:val="00761924"/>
    <w:rsid w:val="0077345A"/>
    <w:rsid w:val="007A47EF"/>
    <w:rsid w:val="007C2D43"/>
    <w:rsid w:val="0082428F"/>
    <w:rsid w:val="00872857"/>
    <w:rsid w:val="00967CCD"/>
    <w:rsid w:val="00971B6B"/>
    <w:rsid w:val="00972CAB"/>
    <w:rsid w:val="009847AB"/>
    <w:rsid w:val="00992D7B"/>
    <w:rsid w:val="009C2340"/>
    <w:rsid w:val="00A07C98"/>
    <w:rsid w:val="00A826DA"/>
    <w:rsid w:val="00AA5C8A"/>
    <w:rsid w:val="00AC145C"/>
    <w:rsid w:val="00B00B7D"/>
    <w:rsid w:val="00B132DA"/>
    <w:rsid w:val="00B20FCF"/>
    <w:rsid w:val="00B53B8E"/>
    <w:rsid w:val="00B640F8"/>
    <w:rsid w:val="00B70897"/>
    <w:rsid w:val="00B82616"/>
    <w:rsid w:val="00BE759D"/>
    <w:rsid w:val="00BF7F2B"/>
    <w:rsid w:val="00C04CA5"/>
    <w:rsid w:val="00C1015A"/>
    <w:rsid w:val="00C20DDD"/>
    <w:rsid w:val="00C37391"/>
    <w:rsid w:val="00C40791"/>
    <w:rsid w:val="00C50100"/>
    <w:rsid w:val="00CC2B20"/>
    <w:rsid w:val="00D036A9"/>
    <w:rsid w:val="00D15BD9"/>
    <w:rsid w:val="00D17D36"/>
    <w:rsid w:val="00D3531B"/>
    <w:rsid w:val="00D4663D"/>
    <w:rsid w:val="00D50C66"/>
    <w:rsid w:val="00D51214"/>
    <w:rsid w:val="00D56DA1"/>
    <w:rsid w:val="00DC731D"/>
    <w:rsid w:val="00DD425A"/>
    <w:rsid w:val="00E0229B"/>
    <w:rsid w:val="00E0432A"/>
    <w:rsid w:val="00E735E9"/>
    <w:rsid w:val="00E75532"/>
    <w:rsid w:val="00E7553C"/>
    <w:rsid w:val="00EA3271"/>
    <w:rsid w:val="00EA3FD7"/>
    <w:rsid w:val="00EF5C79"/>
    <w:rsid w:val="00F150FA"/>
    <w:rsid w:val="00F15963"/>
    <w:rsid w:val="00F1598C"/>
    <w:rsid w:val="00F31134"/>
    <w:rsid w:val="00F34399"/>
    <w:rsid w:val="00F64034"/>
    <w:rsid w:val="00F84491"/>
    <w:rsid w:val="00FB55C2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2C62CD48-D8C3-48B9-8FEE-F36FB2AC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styleId="a9">
    <w:name w:val="Normal (Web)"/>
    <w:basedOn w:val="a"/>
    <w:uiPriority w:val="99"/>
    <w:unhideWhenUsed/>
    <w:rsid w:val="002D41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47EF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14</cp:revision>
  <dcterms:created xsi:type="dcterms:W3CDTF">2024-09-13T18:32:00Z</dcterms:created>
  <dcterms:modified xsi:type="dcterms:W3CDTF">2024-10-31T10:59:00Z</dcterms:modified>
</cp:coreProperties>
</file>