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0"/>
        <w:gridCol w:w="703"/>
        <w:gridCol w:w="5179"/>
        <w:gridCol w:w="937"/>
        <w:gridCol w:w="937"/>
        <w:gridCol w:w="3535"/>
      </w:tblGrid>
      <w:tr w14:paraId="3501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  <w:shd w:val="clear" w:color="auto" w:fill="B8CCE4" w:themeFill="accent1" w:themeFillTint="66"/>
            <w:vAlign w:val="center"/>
          </w:tcPr>
          <w:p w14:paraId="3485DD98">
            <w:pPr>
              <w:jc w:val="center"/>
              <w:rPr>
                <w:b/>
              </w:rPr>
            </w:pPr>
            <w:r>
              <w:rPr>
                <w:b/>
              </w:rPr>
              <w:t xml:space="preserve">Единицы компетенций </w:t>
            </w:r>
          </w:p>
        </w:tc>
        <w:tc>
          <w:tcPr>
            <w:tcW w:w="703" w:type="dxa"/>
            <w:shd w:val="clear" w:color="auto" w:fill="B8CCE4" w:themeFill="accent1" w:themeFillTint="66"/>
            <w:vAlign w:val="center"/>
          </w:tcPr>
          <w:p w14:paraId="0E92E37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342D1E81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192" w:type="dxa"/>
            <w:shd w:val="clear" w:color="auto" w:fill="B8CCE4" w:themeFill="accent1" w:themeFillTint="66"/>
            <w:vAlign w:val="center"/>
          </w:tcPr>
          <w:p w14:paraId="41F7FF46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937" w:type="dxa"/>
            <w:shd w:val="clear" w:color="auto" w:fill="B8CCE4" w:themeFill="accent1" w:themeFillTint="66"/>
            <w:vAlign w:val="center"/>
          </w:tcPr>
          <w:p w14:paraId="6208F40C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905" w:type="dxa"/>
            <w:shd w:val="clear" w:color="auto" w:fill="B8CCE4" w:themeFill="accent1" w:themeFillTint="66"/>
            <w:vAlign w:val="center"/>
          </w:tcPr>
          <w:p w14:paraId="0C87657A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543" w:type="dxa"/>
            <w:shd w:val="clear" w:color="auto" w:fill="B8CCE4" w:themeFill="accent1" w:themeFillTint="66"/>
            <w:vAlign w:val="center"/>
          </w:tcPr>
          <w:p w14:paraId="414CA920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14:paraId="4E27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48FA74D3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Распознавание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бесконечных множеств в различных контекстах и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применение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различных ситуациях. </w:t>
            </w:r>
          </w:p>
        </w:tc>
        <w:tc>
          <w:tcPr>
            <w:tcW w:w="703" w:type="dxa"/>
          </w:tcPr>
          <w:p w14:paraId="4B608D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903B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2CF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92" w:type="dxa"/>
          </w:tcPr>
          <w:p w14:paraId="22515F3C">
            <w:pPr>
              <w:spacing w:before="120"/>
              <w:ind w:left="2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Бесконечные множества</w:t>
            </w:r>
          </w:p>
          <w:p w14:paraId="26BF5252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Математики Г.Кантор, Л.Кронекер, И.Гельфанд и теория бесконечных множеств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 ВОЛКОВА</w:t>
            </w:r>
          </w:p>
        </w:tc>
        <w:tc>
          <w:tcPr>
            <w:tcW w:w="937" w:type="dxa"/>
          </w:tcPr>
          <w:p w14:paraId="14C5DF3F">
            <w:pPr>
              <w:spacing w:after="120"/>
            </w:pPr>
            <w:r>
              <w:t>1</w:t>
            </w:r>
          </w:p>
        </w:tc>
        <w:tc>
          <w:tcPr>
            <w:tcW w:w="905" w:type="dxa"/>
          </w:tcPr>
          <w:p w14:paraId="061223FF">
            <w:pPr>
              <w:spacing w:after="120"/>
              <w:rPr>
                <w:lang w:val="en-US"/>
              </w:rPr>
            </w:pPr>
          </w:p>
        </w:tc>
        <w:tc>
          <w:tcPr>
            <w:tcW w:w="3543" w:type="dxa"/>
          </w:tcPr>
          <w:p w14:paraId="00FB9248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zh-CN"/>
              </w:rPr>
              <w:t>identificare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 și aplicare a mulțimilor infinite în diverse contexte; - identificare a șirurilor numerice în situații variate; - completare a șirurilor de numere după anumite reguli identificate sau date</w:t>
            </w:r>
          </w:p>
        </w:tc>
      </w:tr>
      <w:tr w14:paraId="2F73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5C858F4B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Дополнение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числовой последовательности по определенным распознанным или данным правилам. </w:t>
            </w:r>
          </w:p>
        </w:tc>
        <w:tc>
          <w:tcPr>
            <w:tcW w:w="703" w:type="dxa"/>
          </w:tcPr>
          <w:p w14:paraId="0AD70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E072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06BB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5854F2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4DEDA498">
            <w:pPr>
              <w:spacing w:before="120"/>
              <w:ind w:left="2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Числовые последовательности</w:t>
            </w:r>
          </w:p>
          <w:p w14:paraId="30D03057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Числовые последовательности и важный вклад в этой области математиков А. Каши, К.Вейерштасса и Б.Больцано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ГЛАДКИХ</w:t>
            </w:r>
          </w:p>
        </w:tc>
        <w:tc>
          <w:tcPr>
            <w:tcW w:w="937" w:type="dxa"/>
          </w:tcPr>
          <w:p w14:paraId="4FA5DF5D">
            <w:pPr>
              <w:ind w:left="28"/>
            </w:pPr>
          </w:p>
          <w:p w14:paraId="3DDB3A45">
            <w:pPr>
              <w:ind w:left="28"/>
            </w:pPr>
            <w:r>
              <w:t>1</w:t>
            </w:r>
          </w:p>
        </w:tc>
        <w:tc>
          <w:tcPr>
            <w:tcW w:w="905" w:type="dxa"/>
          </w:tcPr>
          <w:p w14:paraId="1E57398B">
            <w:pPr>
              <w:ind w:left="28"/>
            </w:pPr>
          </w:p>
        </w:tc>
        <w:tc>
          <w:tcPr>
            <w:tcW w:w="3543" w:type="dxa"/>
          </w:tcPr>
          <w:p w14:paraId="1347401F">
            <w:pPr>
              <w:ind w:left="28"/>
              <w:rPr>
                <w:rFonts w:ascii="Times New Roman" w:hAnsi="Times New Roman" w:cs="Times New Roman"/>
                <w:sz w:val="22"/>
                <w:lang w:val="zh-CN"/>
              </w:rPr>
            </w:pPr>
            <w:r>
              <w:rPr>
                <w:rFonts w:ascii="Times New Roman" w:hAnsi="Times New Roman" w:cs="Times New Roman"/>
                <w:sz w:val="22"/>
                <w:lang w:val="zh-CN"/>
              </w:rPr>
              <w:t xml:space="preserve">- prezentare a aportului matematicienilor Cauchy, Weierstrass; Bolzano, la dezvoltarea teoriei șirurilor; </w:t>
            </w:r>
          </w:p>
        </w:tc>
      </w:tr>
      <w:tr w14:paraId="7EB6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031BA0CA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Распознавание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применение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различных контекстах прогрессий и чисел Фибоначчи.</w:t>
            </w:r>
          </w:p>
        </w:tc>
        <w:tc>
          <w:tcPr>
            <w:tcW w:w="703" w:type="dxa"/>
          </w:tcPr>
          <w:p w14:paraId="55F41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0F98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089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121B54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894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92" w:type="dxa"/>
          </w:tcPr>
          <w:p w14:paraId="571C6009">
            <w:pPr>
              <w:spacing w:before="120"/>
              <w:ind w:left="2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Прогрессии и числа Фибоначчи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69D16C7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шахматной игры и разработка теории прогрессий.</w:t>
            </w:r>
          </w:p>
          <w:p w14:paraId="037FC483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Числа Фибоначчи.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ЖАРДАН</w:t>
            </w:r>
          </w:p>
        </w:tc>
        <w:tc>
          <w:tcPr>
            <w:tcW w:w="937" w:type="dxa"/>
          </w:tcPr>
          <w:p w14:paraId="553EB565"/>
          <w:p w14:paraId="57A27E93">
            <w:r>
              <w:t>2</w:t>
            </w:r>
          </w:p>
        </w:tc>
        <w:tc>
          <w:tcPr>
            <w:tcW w:w="905" w:type="dxa"/>
          </w:tcPr>
          <w:p w14:paraId="0FDEB4F5"/>
        </w:tc>
        <w:tc>
          <w:tcPr>
            <w:tcW w:w="3543" w:type="dxa"/>
          </w:tcPr>
          <w:p w14:paraId="66968DC8">
            <w:pPr>
              <w:rPr>
                <w:rFonts w:ascii="Times New Roman" w:hAnsi="Times New Roman" w:cs="Times New Roman"/>
                <w:sz w:val="22"/>
                <w:lang w:val="zh-CN"/>
              </w:rPr>
            </w:pPr>
            <w:r>
              <w:rPr>
                <w:rFonts w:ascii="Times New Roman" w:hAnsi="Times New Roman" w:cs="Times New Roman"/>
                <w:sz w:val="22"/>
                <w:lang w:val="zh-CN"/>
              </w:rPr>
              <w:t>- identificare și aplicare în diverse contexte a progresiilor, a șirului lui Fibonacci;</w:t>
            </w:r>
          </w:p>
          <w:p w14:paraId="6DD0CF87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zh-CN"/>
              </w:rPr>
              <w:t xml:space="preserve"> - identificare a formulei de recurență pentru obținerea șirului Fibonacci;</w:t>
            </w:r>
          </w:p>
        </w:tc>
      </w:tr>
      <w:tr w14:paraId="6C4E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33D644EB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Использование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предела, бесконечности и ограниченности функции в реальных и/или смоделированных ситуациях.  </w:t>
            </w:r>
          </w:p>
        </w:tc>
        <w:tc>
          <w:tcPr>
            <w:tcW w:w="703" w:type="dxa"/>
          </w:tcPr>
          <w:p w14:paraId="3E1EBE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1C79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8F05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55C583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50F4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5DC55E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D23B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A56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ADE1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112D47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1117D43E">
            <w:pPr>
              <w:spacing w:before="120"/>
              <w:ind w:left="2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Пределы. </w:t>
            </w:r>
          </w:p>
          <w:p w14:paraId="335EF322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Происхождение и развитие теории пределов.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КАЙГОРОДОВ</w:t>
            </w:r>
          </w:p>
          <w:p w14:paraId="5CA22269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Вклад математиков Ньютона, 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ейбница, Эйлера, Коши, Вейерштрасса в развитие понятия предела;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КОВАЛЬ</w:t>
            </w:r>
          </w:p>
          <w:p w14:paraId="70FE56A0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числа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е.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Вклад математиков Л.Эйлера, Д.Бернулли, Ж.Фурье.</w:t>
            </w:r>
          </w:p>
          <w:p w14:paraId="3157EB3C">
            <w:pPr>
              <w:pStyle w:val="26"/>
              <w:numPr>
                <w:numId w:val="0"/>
              </w:numPr>
              <w:spacing w:after="0"/>
              <w:ind w:left="34" w:leftChars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КОЛЕСНИКОВА</w:t>
            </w:r>
          </w:p>
        </w:tc>
        <w:tc>
          <w:tcPr>
            <w:tcW w:w="937" w:type="dxa"/>
          </w:tcPr>
          <w:p w14:paraId="4778006E"/>
          <w:p w14:paraId="684E260B">
            <w:r>
              <w:t>3</w:t>
            </w:r>
          </w:p>
          <w:p w14:paraId="19165FD2"/>
          <w:p w14:paraId="0A66BD61"/>
          <w:p w14:paraId="227BEDA9"/>
          <w:p w14:paraId="07592173"/>
          <w:p w14:paraId="0164DCF9"/>
          <w:p w14:paraId="157DE5AC"/>
          <w:p w14:paraId="19E0A738"/>
          <w:p w14:paraId="5A7BC301"/>
          <w:p w14:paraId="05B62984"/>
          <w:p w14:paraId="386358F0"/>
        </w:tc>
        <w:tc>
          <w:tcPr>
            <w:tcW w:w="905" w:type="dxa"/>
          </w:tcPr>
          <w:p w14:paraId="5657BA90"/>
          <w:p w14:paraId="47BBF0EE"/>
          <w:p w14:paraId="3FB6DEDB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30.09</w:t>
            </w:r>
          </w:p>
        </w:tc>
        <w:tc>
          <w:tcPr>
            <w:tcW w:w="3543" w:type="dxa"/>
          </w:tcPr>
          <w:p w14:paraId="10ED9639">
            <w:pPr>
              <w:rPr>
                <w:rFonts w:ascii="Times New Roman" w:hAnsi="Times New Roman" w:cs="Times New Roman"/>
                <w:sz w:val="22"/>
                <w:lang w:val="zh-CN"/>
              </w:rPr>
            </w:pPr>
            <w:r>
              <w:rPr>
                <w:rFonts w:ascii="Times New Roman" w:hAnsi="Times New Roman" w:cs="Times New Roman"/>
                <w:sz w:val="22"/>
                <w:lang w:val="zh-CN"/>
              </w:rPr>
              <w:t>-prezentare a aportului matematicienilor Newton, Leibniz, Euler, Cauchy, Weierstrass în dezvoltarea noțiunii de limită</w:t>
            </w:r>
          </w:p>
          <w:p w14:paraId="4DEACDAF">
            <w:pPr>
              <w:rPr>
                <w:rFonts w:ascii="Times New Roman" w:hAnsi="Times New Roman" w:cs="Times New Roman"/>
                <w:sz w:val="22"/>
                <w:lang w:val="zh-CN"/>
              </w:rPr>
            </w:pPr>
            <w:r>
              <w:rPr>
                <w:rFonts w:ascii="Times New Roman" w:hAnsi="Times New Roman" w:cs="Times New Roman"/>
                <w:sz w:val="22"/>
                <w:lang w:val="zh-CN"/>
              </w:rPr>
              <w:t>- prezentare a istoriei numărului e; - utilizare a numărului e în rezolvarea problemelor din diverse domenii: - aplicare a proprietăților limitelor în demonstrarea unor rezultate remarcabile;</w:t>
            </w:r>
          </w:p>
          <w:p w14:paraId="7E9D1C2C">
            <w:pPr>
              <w:rPr>
                <w:rFonts w:ascii="Times New Roman" w:hAnsi="Times New Roman" w:cs="Times New Roman"/>
                <w:sz w:val="22"/>
                <w:lang w:val="zh-CN"/>
              </w:rPr>
            </w:pPr>
            <w:r>
              <w:rPr>
                <w:rFonts w:ascii="Times New Roman" w:hAnsi="Times New Roman" w:cs="Times New Roman"/>
                <w:sz w:val="22"/>
                <w:lang w:val="zh-CN"/>
              </w:rPr>
              <w:t>- utilizare a conceptelor de limită, continuitate și discontinuitate a funcției în situații reale și/sau modelate;</w:t>
            </w:r>
          </w:p>
        </w:tc>
      </w:tr>
      <w:tr w14:paraId="7D92F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232E299B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Применение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дифференциального исчисления при решении задач в реальных и/или смоделированных ситуациях.  </w:t>
            </w:r>
          </w:p>
        </w:tc>
        <w:tc>
          <w:tcPr>
            <w:tcW w:w="703" w:type="dxa"/>
          </w:tcPr>
          <w:p w14:paraId="3CFEE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676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EEA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15FFE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27C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E4B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14:paraId="2D95C0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FD0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5980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A15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AF1F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8D5037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2D416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304F9C07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53D28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0C8033FB">
            <w:pPr>
              <w:pStyle w:val="29"/>
              <w:spacing w:line="276" w:lineRule="auto"/>
              <w:rPr>
                <w:rFonts w:ascii="Times New Roman" w:hAnsi="Times New Roman" w:eastAsiaTheme="minorHAnsi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Дифференциальное исчисление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14:paraId="46B463CF">
            <w:pPr>
              <w:pStyle w:val="26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Эволюция понятия функций. Понятия производной и дифференциала. </w:t>
            </w:r>
          </w:p>
          <w:p w14:paraId="74DA9B33">
            <w:pPr>
              <w:pStyle w:val="26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КРИСТИ</w:t>
            </w:r>
          </w:p>
          <w:p w14:paraId="5DD0E23B">
            <w:pPr>
              <w:pStyle w:val="29"/>
              <w:numPr>
                <w:ilvl w:val="0"/>
                <w:numId w:val="3"/>
              </w:numPr>
              <w:spacing w:line="276" w:lineRule="auto"/>
              <w:ind w:left="397"/>
              <w:rPr>
                <w:rFonts w:ascii="Times New Roman" w:hAnsi="Times New Roman" w:eastAsiaTheme="minorHAnsi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Важный вклад математиков И.Ньютона, Г.Лейбница, П.Ферма, М.Ролля, Ж.Лагранжа, Г. де Лопиталя, И.Бернулли, Б.Тейлора, А.Каши в развитие дифференциального исчисления. 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 ЛУКА</w:t>
            </w:r>
          </w:p>
          <w:p w14:paraId="293C610B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и развитие  концепции непрерывности функции. Вклад математиков Больцано, Каши, Вейерштрасса, Дарбу в развитие теории непрерывных функций;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МАЛАХОВ</w:t>
            </w:r>
          </w:p>
        </w:tc>
        <w:tc>
          <w:tcPr>
            <w:tcW w:w="937" w:type="dxa"/>
          </w:tcPr>
          <w:p w14:paraId="0C639BCC">
            <w:r>
              <w:t>3</w:t>
            </w:r>
          </w:p>
        </w:tc>
        <w:tc>
          <w:tcPr>
            <w:tcW w:w="905" w:type="dxa"/>
          </w:tcPr>
          <w:p w14:paraId="52CA1AEA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36A18671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7D968FD6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645C8872"/>
        </w:tc>
        <w:tc>
          <w:tcPr>
            <w:tcW w:w="3543" w:type="dxa"/>
          </w:tcPr>
          <w:p w14:paraId="46F21317">
            <w:pPr>
              <w:spacing w:line="276" w:lineRule="auto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- prezentare a aportului matematicienilor Bolzano, Cauchy, Weierstrass, Darboux în dezvoltarea teoriei funcțiilor continue;</w:t>
            </w:r>
          </w:p>
          <w:p w14:paraId="4CEB651D">
            <w:pPr>
              <w:spacing w:line="276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- prezentare a aportului matematicienilor din secolele XVI – XVIII în dezvoltarea calculului diferențial; </w:t>
            </w:r>
          </w:p>
        </w:tc>
      </w:tr>
      <w:tr w14:paraId="6A53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096891AF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оптимизационных задач прикладного характера.</w:t>
            </w:r>
          </w:p>
        </w:tc>
        <w:tc>
          <w:tcPr>
            <w:tcW w:w="703" w:type="dxa"/>
          </w:tcPr>
          <w:p w14:paraId="0BA9A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7314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9FA0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F0A5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14:paraId="71D0E8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0FD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4FEB94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331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92" w:type="dxa"/>
          </w:tcPr>
          <w:p w14:paraId="0264AB8C">
            <w:pPr>
              <w:spacing w:before="120"/>
              <w:ind w:left="2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Оптимизационные задачи и оптимизационные модели</w:t>
            </w:r>
          </w:p>
          <w:p w14:paraId="6B15DD5E">
            <w:pPr>
              <w:pStyle w:val="2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понятия «оптимизация»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МЫЗНИКОВА</w:t>
            </w:r>
          </w:p>
          <w:p w14:paraId="40DA523E">
            <w:pPr>
              <w:pStyle w:val="2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Основные понятия, используемые в задачах оптимизации</w:t>
            </w:r>
          </w:p>
          <w:p w14:paraId="1291DF15">
            <w:pPr>
              <w:pStyle w:val="2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оптимизационных задач</w:t>
            </w:r>
          </w:p>
        </w:tc>
        <w:tc>
          <w:tcPr>
            <w:tcW w:w="937" w:type="dxa"/>
          </w:tcPr>
          <w:p w14:paraId="725E42DB"/>
          <w:p w14:paraId="0127D1D8">
            <w:r>
              <w:t>3</w:t>
            </w:r>
          </w:p>
        </w:tc>
        <w:tc>
          <w:tcPr>
            <w:tcW w:w="905" w:type="dxa"/>
          </w:tcPr>
          <w:p w14:paraId="6FA9FB32"/>
        </w:tc>
        <w:tc>
          <w:tcPr>
            <w:tcW w:w="3543" w:type="dxa"/>
          </w:tcPr>
          <w:p w14:paraId="6716A20D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zh-CN"/>
              </w:rPr>
              <w:t>- aplicare a calculului diferențial la rezolvarea problemelor din cotidian; - elaborare și susținere a proiectelor la rezolvarea problemelor de optimizare cu caracter aplicativ</w:t>
            </w:r>
          </w:p>
        </w:tc>
      </w:tr>
      <w:tr w14:paraId="7758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29F54846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Нахождение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координат точек, прямых и плоскостей в пространстве в реальных и/или смоделированных ситуациях.</w:t>
            </w:r>
          </w:p>
        </w:tc>
        <w:tc>
          <w:tcPr>
            <w:tcW w:w="703" w:type="dxa"/>
          </w:tcPr>
          <w:p w14:paraId="41E272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83E6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2DC9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  <w:p w14:paraId="4484D8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054B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8F49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14:paraId="51C006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61E0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70FF94FA">
            <w:pPr>
              <w:spacing w:before="120"/>
              <w:ind w:left="2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Пространственная геометрия</w:t>
            </w:r>
          </w:p>
          <w:p w14:paraId="18033EB2">
            <w:pPr>
              <w:pStyle w:val="26"/>
              <w:numPr>
                <w:ilvl w:val="0"/>
                <w:numId w:val="2"/>
              </w:numPr>
              <w:spacing w:before="120" w:after="0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Координаты точек, прямых и плоскостей в пространстве; </w:t>
            </w:r>
          </w:p>
          <w:p w14:paraId="4F890084">
            <w:pPr>
              <w:pStyle w:val="26"/>
              <w:numPr>
                <w:ilvl w:val="0"/>
                <w:numId w:val="2"/>
              </w:numPr>
              <w:spacing w:after="0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математиков XVI-XVIII веков в демонстрировании теорем пространственной геометрии;</w:t>
            </w:r>
          </w:p>
        </w:tc>
        <w:tc>
          <w:tcPr>
            <w:tcW w:w="937" w:type="dxa"/>
          </w:tcPr>
          <w:p w14:paraId="03C6C1CC"/>
          <w:p w14:paraId="55E5973A">
            <w:r>
              <w:t>2</w:t>
            </w:r>
          </w:p>
        </w:tc>
        <w:tc>
          <w:tcPr>
            <w:tcW w:w="905" w:type="dxa"/>
          </w:tcPr>
          <w:p w14:paraId="63E76CA7"/>
        </w:tc>
        <w:tc>
          <w:tcPr>
            <w:tcW w:w="3543" w:type="dxa"/>
          </w:tcPr>
          <w:p w14:paraId="1033FDF3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- identificare a pozițiilor punctelor, dreptelor și planelor în spațiu; </w:t>
            </w:r>
          </w:p>
          <w:p w14:paraId="32F6D412">
            <w:pPr>
              <w:rPr>
                <w:rFonts w:ascii="Times New Roman" w:hAnsi="Times New Roman" w:cs="Times New Roman"/>
                <w:lang w:val="zh-CN"/>
              </w:rPr>
            </w:pPr>
          </w:p>
          <w:p w14:paraId="404021AD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- rezolvare a problemelor de determinare a poziției punctelor, dreptelor și planelor în spațiu;</w:t>
            </w:r>
          </w:p>
        </w:tc>
      </w:tr>
      <w:tr w14:paraId="65FC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252F7367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перпендикулярности в пространстве 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применение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ее при решении задач.</w:t>
            </w:r>
          </w:p>
        </w:tc>
        <w:tc>
          <w:tcPr>
            <w:tcW w:w="703" w:type="dxa"/>
          </w:tcPr>
          <w:p w14:paraId="286AF8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BD53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6F40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E630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  <w:p w14:paraId="0D4055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07A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D8C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  <w:p w14:paraId="6A5B6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B81A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C3A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92" w:type="dxa"/>
          </w:tcPr>
          <w:p w14:paraId="301EADAF">
            <w:pPr>
              <w:spacing w:before="120"/>
              <w:ind w:left="2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Перпендикулярность в пространстве</w:t>
            </w:r>
          </w:p>
          <w:p w14:paraId="23F9DC02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перпендикулярности в пространстве в трудах Эвклида, А.Каши и А.Лежандра.</w:t>
            </w:r>
          </w:p>
          <w:p w14:paraId="4379EC81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определение перпендикулярности в пространстве и применение ее при решении задач;</w:t>
            </w:r>
          </w:p>
          <w:p w14:paraId="3772D80C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Теорема о трех перпендикулярах</w:t>
            </w:r>
          </w:p>
        </w:tc>
        <w:tc>
          <w:tcPr>
            <w:tcW w:w="937" w:type="dxa"/>
          </w:tcPr>
          <w:p w14:paraId="5D13A1F0"/>
          <w:p w14:paraId="4BD70D44">
            <w:r>
              <w:t>3</w:t>
            </w:r>
          </w:p>
          <w:p w14:paraId="1424B96E"/>
        </w:tc>
        <w:tc>
          <w:tcPr>
            <w:tcW w:w="905" w:type="dxa"/>
          </w:tcPr>
          <w:p w14:paraId="1DE04996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310D4C9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6FDCDFB2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40132AFD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  <w:p w14:paraId="5FEA6EA0"/>
        </w:tc>
        <w:tc>
          <w:tcPr>
            <w:tcW w:w="3543" w:type="dxa"/>
          </w:tcPr>
          <w:p w14:paraId="3FA2DCC5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zh-CN"/>
              </w:rPr>
              <w:t>- identificare a perpendicularității în spațiu și aplicare a acesteia în rezolvări de probleme; - prezentare a rezultatelor matematicienilor secolelor XVI – XVIII la demonstrarea unor teoreme de geometrie în spațiu;</w:t>
            </w:r>
          </w:p>
        </w:tc>
      </w:tr>
      <w:tr w14:paraId="3608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1D134D5E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Определение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различных контекстах комплексных чисел 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использование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их в различных ситуациях.</w:t>
            </w:r>
          </w:p>
        </w:tc>
        <w:tc>
          <w:tcPr>
            <w:tcW w:w="703" w:type="dxa"/>
          </w:tcPr>
          <w:p w14:paraId="088BC8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DBFE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14:paraId="21E998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A751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90BB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92" w:type="dxa"/>
          </w:tcPr>
          <w:p w14:paraId="4C87EC30">
            <w:pPr>
              <w:ind w:left="25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Комплексные числа</w:t>
            </w:r>
          </w:p>
          <w:p w14:paraId="157CD837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развития понятия: комплексное число. Основные определения;</w:t>
            </w:r>
          </w:p>
          <w:p w14:paraId="717F633C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Вклад математиков Н.Тарталья, К.Гаусса, В.Гамильтона, Л.Эйлера, А.де Муавра,  в развитие теории комплексных чисел.</w:t>
            </w:r>
          </w:p>
        </w:tc>
        <w:tc>
          <w:tcPr>
            <w:tcW w:w="937" w:type="dxa"/>
          </w:tcPr>
          <w:p w14:paraId="3F0EE9E9">
            <w:r>
              <w:t>2</w:t>
            </w:r>
          </w:p>
        </w:tc>
        <w:tc>
          <w:tcPr>
            <w:tcW w:w="905" w:type="dxa"/>
          </w:tcPr>
          <w:p w14:paraId="522CD651">
            <w:pPr>
              <w:rPr>
                <w:rFonts w:eastAsia="Calibri"/>
                <w:sz w:val="22"/>
                <w:szCs w:val="22"/>
                <w:lang w:val="en-US"/>
              </w:rPr>
            </w:pPr>
          </w:p>
          <w:p w14:paraId="3A3065E3"/>
        </w:tc>
        <w:tc>
          <w:tcPr>
            <w:tcW w:w="3543" w:type="dxa"/>
          </w:tcPr>
          <w:p w14:paraId="6DC191ED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zh-CN"/>
              </w:rPr>
              <w:t>- prezentare a rezultatelor matematicienilor din secolul XVI – XVIII la dezvoltarea teoriei numerelor complexe; - aplicare a numerelor complexe în geometrie;</w:t>
            </w:r>
          </w:p>
        </w:tc>
      </w:tr>
      <w:tr w14:paraId="5E43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6E6D215D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Использование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изученных элементов матричной алгебры для решения задач.</w:t>
            </w:r>
          </w:p>
        </w:tc>
        <w:tc>
          <w:tcPr>
            <w:tcW w:w="703" w:type="dxa"/>
          </w:tcPr>
          <w:p w14:paraId="6BA5C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57A3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3E6E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14:paraId="0A3A2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787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14:paraId="53068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92" w:type="dxa"/>
          </w:tcPr>
          <w:p w14:paraId="3D165E38">
            <w:pPr>
              <w:spacing w:before="120"/>
              <w:ind w:left="2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Элементы матричной алгебры</w:t>
            </w:r>
          </w:p>
          <w:p w14:paraId="34DB51E9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Появление и развитие матричной алгебры. Основные определения</w:t>
            </w:r>
          </w:p>
          <w:p w14:paraId="5CE22FC2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Операции над матрицами</w:t>
            </w:r>
          </w:p>
          <w:p w14:paraId="6C4F16B1">
            <w:pPr>
              <w:pStyle w:val="26"/>
              <w:numPr>
                <w:ilvl w:val="0"/>
                <w:numId w:val="2"/>
              </w:numPr>
              <w:spacing w:after="0"/>
              <w:ind w:left="318" w:hanging="284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Определители 2,3,4  порядка </w:t>
            </w:r>
          </w:p>
        </w:tc>
        <w:tc>
          <w:tcPr>
            <w:tcW w:w="937" w:type="dxa"/>
          </w:tcPr>
          <w:p w14:paraId="7A3225BE">
            <w:pPr>
              <w:spacing w:after="120"/>
              <w:ind w:left="34"/>
            </w:pPr>
          </w:p>
          <w:p w14:paraId="31266FC0">
            <w:pPr>
              <w:spacing w:after="120"/>
              <w:ind w:left="34"/>
              <w:rPr>
                <w:rFonts w:asciiTheme="minorHAnsi" w:hAnsiTheme="minorHAnsi"/>
              </w:rPr>
            </w:pPr>
            <w:r>
              <w:t>3</w:t>
            </w:r>
          </w:p>
          <w:p w14:paraId="2A99DE83">
            <w:pPr>
              <w:ind w:left="34"/>
              <w:rPr>
                <w:rFonts w:asciiTheme="minorHAnsi" w:hAnsiTheme="minorHAnsi"/>
              </w:rPr>
            </w:pPr>
          </w:p>
          <w:p w14:paraId="6BF9FF2F">
            <w:pPr>
              <w:ind w:left="34"/>
              <w:rPr>
                <w:rFonts w:asciiTheme="minorHAnsi" w:hAnsiTheme="minorHAnsi"/>
              </w:rPr>
            </w:pPr>
          </w:p>
          <w:p w14:paraId="70BFA5BB">
            <w:pPr>
              <w:ind w:left="34"/>
              <w:rPr>
                <w:rFonts w:asciiTheme="minorHAnsi" w:hAnsiTheme="minorHAnsi"/>
              </w:rPr>
            </w:pPr>
          </w:p>
          <w:p w14:paraId="0345FA49">
            <w:pPr>
              <w:ind w:left="34"/>
            </w:pPr>
          </w:p>
        </w:tc>
        <w:tc>
          <w:tcPr>
            <w:tcW w:w="905" w:type="dxa"/>
          </w:tcPr>
          <w:p w14:paraId="217275FA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00F9A42D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2E9F8608"/>
        </w:tc>
        <w:tc>
          <w:tcPr>
            <w:tcW w:w="3543" w:type="dxa"/>
          </w:tcPr>
          <w:p w14:paraId="38E5ADA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lang w:val="zh-CN"/>
              </w:rPr>
              <w:t>prezentare a istoriei apariției și dezvoltării noțiunilor: permutări, matrice, determinanți; - prezentare a rolului școlii franceze în dezvoltarea teoriei determinanților; - aplicare a proprietăților determinanților la rezolvarea problemelor din cotidian;</w:t>
            </w:r>
          </w:p>
        </w:tc>
      </w:tr>
      <w:tr w14:paraId="0886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</w:tcPr>
          <w:p w14:paraId="514AFF0D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Классификация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уравнений и систем уравнений по различным критериям.</w:t>
            </w:r>
          </w:p>
          <w:p w14:paraId="4DE44545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уравнений и систем уравнений изученных типов.</w:t>
            </w:r>
          </w:p>
        </w:tc>
        <w:tc>
          <w:tcPr>
            <w:tcW w:w="703" w:type="dxa"/>
          </w:tcPr>
          <w:p w14:paraId="49424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EAD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459E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14:paraId="744E7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D5F2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14:paraId="2E755A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2916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DCD9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  <w:p w14:paraId="5750DE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972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  <w:p w14:paraId="511BA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4CA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  <w:p w14:paraId="6CD21B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4E84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  <w:p w14:paraId="62B349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5DE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E4B2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14:paraId="284040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F592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2" w:type="dxa"/>
          </w:tcPr>
          <w:p w14:paraId="1CC3558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Уравнения и системы уравнений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AB07416">
            <w:pPr>
              <w:pStyle w:val="26"/>
              <w:numPr>
                <w:ilvl w:val="0"/>
                <w:numId w:val="2"/>
              </w:numPr>
              <w:spacing w:before="120"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 развития понятия уравнения и систем уравнений.</w:t>
            </w:r>
          </w:p>
          <w:p w14:paraId="2A14A9F3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Система линейных уравнений в трудах К.Гаусса, Г.Крамера, Э. Руше.</w:t>
            </w:r>
          </w:p>
          <w:p w14:paraId="7CA9A5B4">
            <w:pPr>
              <w:pStyle w:val="2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Другие типы уравнений и систем уравнений; </w:t>
            </w:r>
          </w:p>
          <w:p w14:paraId="5517F6A2">
            <w:pPr>
              <w:pStyle w:val="2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Вклад Виета в развитие решений уравнений и систем уравнений</w:t>
            </w:r>
          </w:p>
          <w:p w14:paraId="60B71B63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Уравнения и системы уравнений с параметром;</w:t>
            </w:r>
          </w:p>
          <w:p w14:paraId="4DA1F279">
            <w:pPr>
              <w:pStyle w:val="2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Уравнения, содержащие знак модуля;</w:t>
            </w:r>
          </w:p>
          <w:p w14:paraId="62048E33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уравнениях 3-ей и 4-ой степени, решаемые в радикалах. Г.Кардано, Л.Феррари</w:t>
            </w:r>
          </w:p>
        </w:tc>
        <w:tc>
          <w:tcPr>
            <w:tcW w:w="937" w:type="dxa"/>
          </w:tcPr>
          <w:p w14:paraId="456A151E">
            <w:pPr>
              <w:ind w:left="34"/>
              <w:rPr>
                <w:rFonts w:asciiTheme="minorHAnsi" w:hAnsiTheme="minorHAnsi"/>
              </w:rPr>
            </w:pPr>
          </w:p>
          <w:p w14:paraId="3122F1E5">
            <w:pPr>
              <w:ind w:left="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  <w:p w14:paraId="11B8E86F">
            <w:pPr>
              <w:ind w:left="34"/>
              <w:rPr>
                <w:rFonts w:asciiTheme="minorHAnsi" w:hAnsiTheme="minorHAnsi"/>
              </w:rPr>
            </w:pPr>
          </w:p>
          <w:p w14:paraId="7DB99734">
            <w:pPr>
              <w:ind w:left="34"/>
              <w:rPr>
                <w:rFonts w:asciiTheme="minorHAnsi" w:hAnsiTheme="minorHAnsi"/>
              </w:rPr>
            </w:pPr>
          </w:p>
          <w:p w14:paraId="53EA9E86">
            <w:pPr>
              <w:ind w:left="34"/>
              <w:rPr>
                <w:rFonts w:asciiTheme="minorHAnsi" w:hAnsiTheme="minorHAnsi"/>
              </w:rPr>
            </w:pPr>
          </w:p>
          <w:p w14:paraId="6AD0659A">
            <w:pPr>
              <w:ind w:left="34"/>
              <w:rPr>
                <w:rFonts w:asciiTheme="minorHAnsi" w:hAnsiTheme="minorHAnsi"/>
              </w:rPr>
            </w:pPr>
          </w:p>
          <w:p w14:paraId="57D6A680">
            <w:pPr>
              <w:ind w:left="34"/>
              <w:rPr>
                <w:rFonts w:asciiTheme="minorHAnsi" w:hAnsiTheme="minorHAnsi"/>
              </w:rPr>
            </w:pPr>
          </w:p>
          <w:p w14:paraId="60BE6985">
            <w:pPr>
              <w:ind w:left="34"/>
              <w:rPr>
                <w:rFonts w:asciiTheme="minorHAnsi" w:hAnsiTheme="minorHAnsi"/>
              </w:rPr>
            </w:pPr>
          </w:p>
          <w:p w14:paraId="03E2F82D">
            <w:pPr>
              <w:ind w:left="34"/>
              <w:rPr>
                <w:rFonts w:asciiTheme="minorHAnsi" w:hAnsiTheme="minorHAnsi"/>
              </w:rPr>
            </w:pPr>
          </w:p>
          <w:p w14:paraId="775E1734">
            <w:pPr>
              <w:ind w:left="34"/>
            </w:pPr>
          </w:p>
        </w:tc>
        <w:tc>
          <w:tcPr>
            <w:tcW w:w="905" w:type="dxa"/>
          </w:tcPr>
          <w:p w14:paraId="6C3673A3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79436461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5652BFD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61548EC7">
            <w:pPr>
              <w:spacing w:line="276" w:lineRule="auto"/>
              <w:jc w:val="both"/>
            </w:pPr>
          </w:p>
          <w:p w14:paraId="3B09C48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6FAD2B2F">
            <w:pPr>
              <w:spacing w:line="276" w:lineRule="auto"/>
              <w:jc w:val="both"/>
            </w:pPr>
          </w:p>
        </w:tc>
        <w:tc>
          <w:tcPr>
            <w:tcW w:w="3543" w:type="dxa"/>
          </w:tcPr>
          <w:p w14:paraId="31264B5F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- identificare a noțiunii de ecuație polinomială de gradul n, n≥3, n </w:t>
            </w:r>
            <w:r>
              <w:rPr>
                <w:rFonts w:ascii="Times New Roman" w:hAnsi="Times New Roman" w:cs="Times New Roman"/>
                <w:lang w:val="zh-CN"/>
              </w:rPr>
              <w:sym w:font="Symbol" w:char="F0CE"/>
            </w:r>
            <w:r>
              <w:rPr>
                <w:rFonts w:ascii="Times New Roman" w:hAnsi="Times New Roman" w:cs="Times New Roman"/>
                <w:lang w:val="zh-CN"/>
              </w:rPr>
              <w:sym w:font="Symbol" w:char="F020"/>
            </w:r>
            <w:r>
              <w:rPr>
                <w:rFonts w:ascii="Times New Roman" w:hAnsi="Times New Roman" w:cs="Times New Roman"/>
                <w:lang w:val="zh-CN"/>
              </w:rPr>
              <w:t>N; - prezentare a formulelor de rezolvare în radicali a unor ecuații de gradul III și de gradul IV;</w:t>
            </w:r>
          </w:p>
          <w:p w14:paraId="615EAF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zh-CN"/>
              </w:rPr>
              <w:t>- prezentare a contribuției matematicienilor din secolele XVI – XVIII în dezvoltarea teoriei sistemelor de ecuații liniare; - rezolvare a ecuațiilor și a sistemelor de ecuații de tipurile studiate</w:t>
            </w:r>
          </w:p>
        </w:tc>
      </w:tr>
      <w:tr w14:paraId="4DD2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  <w:tcBorders>
              <w:bottom w:val="single" w:color="auto" w:sz="4" w:space="0"/>
            </w:tcBorders>
          </w:tcPr>
          <w:p w14:paraId="1E538C30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Перевод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математический язык реальных и/или смоделированных ситуаций,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решение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полученной задачи 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пояснение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результата. </w:t>
            </w:r>
          </w:p>
        </w:tc>
        <w:tc>
          <w:tcPr>
            <w:tcW w:w="703" w:type="dxa"/>
            <w:tcBorders>
              <w:bottom w:val="single" w:color="auto" w:sz="4" w:space="0"/>
            </w:tcBorders>
          </w:tcPr>
          <w:p w14:paraId="0635C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A608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  <w:p w14:paraId="5CB18E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  <w:p w14:paraId="5742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2" w:type="dxa"/>
            <w:tcBorders>
              <w:bottom w:val="single" w:color="auto" w:sz="4" w:space="0"/>
            </w:tcBorders>
          </w:tcPr>
          <w:p w14:paraId="1F256E2A">
            <w:pPr>
              <w:ind w:left="25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Моделирование ситуаций</w:t>
            </w:r>
          </w:p>
          <w:p w14:paraId="7A0010FA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Математический язык; </w:t>
            </w:r>
          </w:p>
          <w:p w14:paraId="6F985136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Математическая модель;</w:t>
            </w:r>
          </w:p>
          <w:p w14:paraId="41707157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Моделирование ситуаций;</w:t>
            </w:r>
          </w:p>
        </w:tc>
        <w:tc>
          <w:tcPr>
            <w:tcW w:w="937" w:type="dxa"/>
            <w:tcBorders>
              <w:bottom w:val="single" w:color="auto" w:sz="4" w:space="0"/>
            </w:tcBorders>
          </w:tcPr>
          <w:p w14:paraId="0966793F"/>
          <w:p w14:paraId="11B8DFAA">
            <w:r>
              <w:t>2</w:t>
            </w:r>
          </w:p>
        </w:tc>
        <w:tc>
          <w:tcPr>
            <w:tcW w:w="905" w:type="dxa"/>
          </w:tcPr>
          <w:p w14:paraId="7C69340D">
            <w:pPr>
              <w:spacing w:line="276" w:lineRule="auto"/>
              <w:jc w:val="both"/>
            </w:pPr>
          </w:p>
        </w:tc>
        <w:tc>
          <w:tcPr>
            <w:tcW w:w="3543" w:type="dxa"/>
            <w:tcBorders>
              <w:bottom w:val="single" w:color="auto" w:sz="4" w:space="0"/>
            </w:tcBorders>
          </w:tcPr>
          <w:p w14:paraId="6AFED8DF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- rezolvare a enigmelor, ghicitorilor, paradoxurilor, sofismelor matematice etc; - transpunere a unor situații reale și/sau modelate în limbaj matematic, rezolvare a problemei obținute și interpretare a rezultatului; - justificare a rezultatelor matematice date și/sau obținute, susținere a propriilor idei și viziuni, recurgând la argumentări, contraexemple, demonstrații</w:t>
            </w:r>
          </w:p>
        </w:tc>
      </w:tr>
      <w:tr w14:paraId="3A02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1" w:type="dxa"/>
            <w:tcBorders>
              <w:bottom w:val="single" w:color="auto" w:sz="4" w:space="0"/>
            </w:tcBorders>
          </w:tcPr>
          <w:p w14:paraId="284266F4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Обоснование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полученных и/или данных математических результатов,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поддержка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собственных идей и взглядов, прибегнув к аргументам, контраргументам и демонстрации</w:t>
            </w:r>
          </w:p>
          <w:p w14:paraId="574F7ADB">
            <w:pPr>
              <w:pStyle w:val="26"/>
              <w:numPr>
                <w:ilvl w:val="1"/>
                <w:numId w:val="1"/>
              </w:numPr>
              <w:spacing w:after="0" w:line="240" w:lineRule="auto"/>
              <w:ind w:left="0" w:hanging="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Общение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в рамках обучения в группах</w:t>
            </w:r>
          </w:p>
        </w:tc>
        <w:tc>
          <w:tcPr>
            <w:tcW w:w="703" w:type="dxa"/>
            <w:tcBorders>
              <w:bottom w:val="single" w:color="auto" w:sz="4" w:space="0"/>
            </w:tcBorders>
          </w:tcPr>
          <w:p w14:paraId="26C39E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  <w:p w14:paraId="1F28F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2" w:type="dxa"/>
            <w:tcBorders>
              <w:bottom w:val="single" w:color="auto" w:sz="4" w:space="0"/>
            </w:tcBorders>
          </w:tcPr>
          <w:p w14:paraId="605EC059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 проектов; </w:t>
            </w:r>
          </w:p>
          <w:p w14:paraId="2E05EF89">
            <w:pPr>
              <w:pStyle w:val="26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 «Вклад математиков в историю развития человечества »</w:t>
            </w:r>
          </w:p>
          <w:p w14:paraId="01CA8C86">
            <w:pPr>
              <w:ind w:left="25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  <w:tcBorders>
              <w:bottom w:val="single" w:color="auto" w:sz="4" w:space="0"/>
            </w:tcBorders>
          </w:tcPr>
          <w:p w14:paraId="136F167D">
            <w:r>
              <w:t>1</w:t>
            </w:r>
          </w:p>
          <w:p w14:paraId="527DAF65"/>
        </w:tc>
        <w:tc>
          <w:tcPr>
            <w:tcW w:w="905" w:type="dxa"/>
          </w:tcPr>
          <w:p w14:paraId="3ABE90CF">
            <w:pPr>
              <w:spacing w:line="276" w:lineRule="auto"/>
              <w:jc w:val="both"/>
            </w:pPr>
          </w:p>
        </w:tc>
        <w:tc>
          <w:tcPr>
            <w:tcW w:w="3543" w:type="dxa"/>
            <w:tcBorders>
              <w:bottom w:val="single" w:color="auto" w:sz="4" w:space="0"/>
            </w:tcBorders>
          </w:tcPr>
          <w:p w14:paraId="3BC61AE2"/>
        </w:tc>
      </w:tr>
    </w:tbl>
    <w:p w14:paraId="061F01A4">
      <w:pPr>
        <w:ind w:left="426"/>
        <w:rPr>
          <w:sz w:val="19"/>
          <w:szCs w:val="19"/>
        </w:rPr>
      </w:pPr>
    </w:p>
    <w:sectPr>
      <w:headerReference r:id="rId5" w:type="default"/>
      <w:pgSz w:w="16838" w:h="11906" w:orient="landscape"/>
      <w:pgMar w:top="1135" w:right="1701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8024806"/>
      <w:docPartObj>
        <w:docPartGallery w:val="autotext"/>
      </w:docPartObj>
    </w:sdtPr>
    <w:sdtContent>
      <w:p w14:paraId="4489C2D3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7403E6CD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4928F8"/>
    <w:multiLevelType w:val="multilevel"/>
    <w:tmpl w:val="334928F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43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9E96B34"/>
    <w:multiLevelType w:val="multilevel"/>
    <w:tmpl w:val="69E96B34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BEB5307"/>
    <w:multiLevelType w:val="multilevel"/>
    <w:tmpl w:val="6BEB530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34"/>
    <w:rsid w:val="000932E5"/>
    <w:rsid w:val="000C0F5E"/>
    <w:rsid w:val="000E18F5"/>
    <w:rsid w:val="000F4878"/>
    <w:rsid w:val="00156BBE"/>
    <w:rsid w:val="001801AA"/>
    <w:rsid w:val="001A0304"/>
    <w:rsid w:val="001B2634"/>
    <w:rsid w:val="00207CD3"/>
    <w:rsid w:val="002339A0"/>
    <w:rsid w:val="002B4FF1"/>
    <w:rsid w:val="00337938"/>
    <w:rsid w:val="00344E4E"/>
    <w:rsid w:val="00354440"/>
    <w:rsid w:val="0045412B"/>
    <w:rsid w:val="00494A0D"/>
    <w:rsid w:val="004B5205"/>
    <w:rsid w:val="004D12AD"/>
    <w:rsid w:val="004F1FFC"/>
    <w:rsid w:val="005351AC"/>
    <w:rsid w:val="005465B9"/>
    <w:rsid w:val="00567376"/>
    <w:rsid w:val="00587D49"/>
    <w:rsid w:val="005E02BD"/>
    <w:rsid w:val="00606824"/>
    <w:rsid w:val="00612B97"/>
    <w:rsid w:val="00626845"/>
    <w:rsid w:val="00665A79"/>
    <w:rsid w:val="00712714"/>
    <w:rsid w:val="007142C9"/>
    <w:rsid w:val="00775AA2"/>
    <w:rsid w:val="007B7C48"/>
    <w:rsid w:val="007E373B"/>
    <w:rsid w:val="007F661D"/>
    <w:rsid w:val="007F7E94"/>
    <w:rsid w:val="008521B2"/>
    <w:rsid w:val="008526A0"/>
    <w:rsid w:val="00883D72"/>
    <w:rsid w:val="008A31AA"/>
    <w:rsid w:val="008F68B4"/>
    <w:rsid w:val="009664DB"/>
    <w:rsid w:val="009E2185"/>
    <w:rsid w:val="009F5078"/>
    <w:rsid w:val="00A13C35"/>
    <w:rsid w:val="00A70153"/>
    <w:rsid w:val="00AA4750"/>
    <w:rsid w:val="00AB6FA1"/>
    <w:rsid w:val="00AE05B0"/>
    <w:rsid w:val="00AF3532"/>
    <w:rsid w:val="00AF7983"/>
    <w:rsid w:val="00B24969"/>
    <w:rsid w:val="00B53F27"/>
    <w:rsid w:val="00BC2A25"/>
    <w:rsid w:val="00C02811"/>
    <w:rsid w:val="00C13290"/>
    <w:rsid w:val="00C16EB2"/>
    <w:rsid w:val="00C36F92"/>
    <w:rsid w:val="00C604C8"/>
    <w:rsid w:val="00C935ED"/>
    <w:rsid w:val="00CE5456"/>
    <w:rsid w:val="00D1305B"/>
    <w:rsid w:val="00D32D15"/>
    <w:rsid w:val="00D46755"/>
    <w:rsid w:val="00D87CCE"/>
    <w:rsid w:val="00DC39AC"/>
    <w:rsid w:val="00DF28D8"/>
    <w:rsid w:val="00E53B81"/>
    <w:rsid w:val="00E918AE"/>
    <w:rsid w:val="00EA435F"/>
    <w:rsid w:val="00EE70E6"/>
    <w:rsid w:val="00F071EF"/>
    <w:rsid w:val="00F24A2C"/>
    <w:rsid w:val="00F46D67"/>
    <w:rsid w:val="00F91303"/>
    <w:rsid w:val="00FD2B62"/>
    <w:rsid w:val="00FD57D8"/>
    <w:rsid w:val="2BAA0EB8"/>
    <w:rsid w:val="4345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paragraph" w:styleId="2">
    <w:name w:val="heading 1"/>
    <w:basedOn w:val="1"/>
    <w:next w:val="1"/>
    <w:link w:val="28"/>
    <w:qFormat/>
    <w:uiPriority w:val="0"/>
    <w:pPr>
      <w:keepNext/>
      <w:widowControl/>
      <w:spacing w:before="240" w:after="60"/>
      <w:outlineLvl w:val="0"/>
    </w:pPr>
    <w:rPr>
      <w:rFonts w:ascii="Arial" w:hAnsi="Arial" w:eastAsia="Times New Roman" w:cs="Arial"/>
      <w:b/>
      <w:bCs/>
      <w:color w:val="auto"/>
      <w:kern w:val="32"/>
      <w:sz w:val="32"/>
      <w:szCs w:val="32"/>
      <w:lang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27"/>
    <w:unhideWhenUsed/>
    <w:qFormat/>
    <w:uiPriority w:val="99"/>
    <w:pPr>
      <w:widowControl/>
      <w:tabs>
        <w:tab w:val="center" w:pos="4677"/>
        <w:tab w:val="right" w:pos="9355"/>
      </w:tabs>
    </w:pPr>
    <w:rPr>
      <w:rFonts w:asciiTheme="minorHAnsi" w:hAnsiTheme="minorHAnsi" w:eastAsiaTheme="minorHAnsi" w:cstheme="minorBidi"/>
      <w:color w:val="auto"/>
      <w:sz w:val="22"/>
      <w:szCs w:val="22"/>
      <w:lang w:eastAsia="en-US" w:bidi="ar-SA"/>
    </w:rPr>
  </w:style>
  <w:style w:type="table" w:styleId="7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3"/>
    <w:link w:val="5"/>
    <w:semiHidden/>
    <w:qFormat/>
    <w:uiPriority w:val="99"/>
    <w:rPr>
      <w:rFonts w:ascii="Tahoma" w:hAnsi="Tahoma" w:eastAsia="Courier New" w:cs="Tahoma"/>
      <w:color w:val="000000"/>
      <w:sz w:val="16"/>
      <w:szCs w:val="16"/>
      <w:lang w:eastAsia="ru-RU" w:bidi="ru-RU"/>
    </w:rPr>
  </w:style>
  <w:style w:type="character" w:customStyle="1" w:styleId="9">
    <w:name w:val="Основной текст (2)_"/>
    <w:basedOn w:val="3"/>
    <w:link w:val="10"/>
    <w:qFormat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 (2)"/>
    <w:basedOn w:val="1"/>
    <w:link w:val="9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color w:val="auto"/>
      <w:sz w:val="26"/>
      <w:szCs w:val="26"/>
      <w:lang w:eastAsia="en-US" w:bidi="ar-SA"/>
    </w:rPr>
  </w:style>
  <w:style w:type="character" w:customStyle="1" w:styleId="11">
    <w:name w:val="Основной текст_"/>
    <w:basedOn w:val="3"/>
    <w:link w:val="12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12">
    <w:name w:val="Основной текст3"/>
    <w:basedOn w:val="1"/>
    <w:link w:val="11"/>
    <w:qFormat/>
    <w:uiPriority w:val="0"/>
    <w:pPr>
      <w:shd w:val="clear" w:color="auto" w:fill="FFFFFF"/>
      <w:spacing w:line="0" w:lineRule="atLeast"/>
      <w:ind w:hanging="360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character" w:customStyle="1" w:styleId="13">
    <w:name w:val="Основной текст (4)_"/>
    <w:basedOn w:val="3"/>
    <w:link w:val="14"/>
    <w:qFormat/>
    <w:uiPriority w:val="0"/>
    <w:rPr>
      <w:rFonts w:ascii="Times New Roman" w:hAnsi="Times New Roman" w:eastAsia="Times New Roman" w:cs="Times New Roman"/>
      <w:b/>
      <w:bCs/>
      <w:sz w:val="23"/>
      <w:szCs w:val="23"/>
      <w:shd w:val="clear" w:color="auto" w:fill="FFFFFF"/>
    </w:rPr>
  </w:style>
  <w:style w:type="paragraph" w:customStyle="1" w:styleId="14">
    <w:name w:val="Основной текст (4)"/>
    <w:basedOn w:val="1"/>
    <w:link w:val="13"/>
    <w:qFormat/>
    <w:uiPriority w:val="0"/>
    <w:pPr>
      <w:shd w:val="clear" w:color="auto" w:fill="FFFFFF"/>
      <w:spacing w:after="300" w:line="0" w:lineRule="atLeast"/>
    </w:pPr>
    <w:rPr>
      <w:rFonts w:ascii="Times New Roman" w:hAnsi="Times New Roman" w:eastAsia="Times New Roman" w:cs="Times New Roman"/>
      <w:b/>
      <w:bCs/>
      <w:color w:val="auto"/>
      <w:sz w:val="23"/>
      <w:szCs w:val="23"/>
      <w:lang w:eastAsia="en-US" w:bidi="ar-SA"/>
    </w:rPr>
  </w:style>
  <w:style w:type="character" w:customStyle="1" w:styleId="15">
    <w:name w:val="Основной текст (6)_"/>
    <w:basedOn w:val="3"/>
    <w:link w:val="16"/>
    <w:qFormat/>
    <w:uiPriority w:val="0"/>
    <w:rPr>
      <w:rFonts w:ascii="Times New Roman" w:hAnsi="Times New Roman" w:eastAsia="Times New Roman" w:cs="Times New Roman"/>
      <w:sz w:val="17"/>
      <w:szCs w:val="17"/>
      <w:shd w:val="clear" w:color="auto" w:fill="FFFFFF"/>
    </w:rPr>
  </w:style>
  <w:style w:type="paragraph" w:customStyle="1" w:styleId="16">
    <w:name w:val="Основной текст (6)"/>
    <w:basedOn w:val="1"/>
    <w:link w:val="15"/>
    <w:qFormat/>
    <w:uiPriority w:val="0"/>
    <w:pPr>
      <w:shd w:val="clear" w:color="auto" w:fill="FFFFFF"/>
      <w:spacing w:line="197" w:lineRule="exact"/>
      <w:ind w:hanging="400"/>
      <w:jc w:val="both"/>
    </w:pPr>
    <w:rPr>
      <w:rFonts w:ascii="Times New Roman" w:hAnsi="Times New Roman" w:eastAsia="Times New Roman" w:cs="Times New Roman"/>
      <w:color w:val="auto"/>
      <w:sz w:val="17"/>
      <w:szCs w:val="17"/>
      <w:lang w:eastAsia="en-US" w:bidi="ar-SA"/>
    </w:rPr>
  </w:style>
  <w:style w:type="character" w:customStyle="1" w:styleId="17">
    <w:name w:val="Основной текст (6) + Полужирный"/>
    <w:basedOn w:val="15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8">
    <w:name w:val="Основной текст (6) + 8 pt"/>
    <w:basedOn w:val="1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9">
    <w:name w:val="Основной текст (8)_"/>
    <w:basedOn w:val="3"/>
    <w:qFormat/>
    <w:uiPriority w:val="0"/>
    <w:rPr>
      <w:rFonts w:ascii="Times New Roman" w:hAnsi="Times New Roman" w:eastAsia="Times New Roman" w:cs="Times New Roman"/>
      <w:b/>
      <w:bCs/>
      <w:sz w:val="17"/>
      <w:szCs w:val="17"/>
      <w:u w:val="none"/>
    </w:rPr>
  </w:style>
  <w:style w:type="character" w:customStyle="1" w:styleId="20">
    <w:name w:val="Основной текст (8)"/>
    <w:basedOn w:val="1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Колонтитул_"/>
    <w:basedOn w:val="3"/>
    <w:link w:val="22"/>
    <w:qFormat/>
    <w:uiPriority w:val="0"/>
    <w:rPr>
      <w:rFonts w:ascii="Times New Roman" w:hAnsi="Times New Roman" w:eastAsia="Times New Roman" w:cs="Times New Roman"/>
      <w:b/>
      <w:bCs/>
      <w:sz w:val="19"/>
      <w:szCs w:val="19"/>
      <w:shd w:val="clear" w:color="auto" w:fill="FFFFFF"/>
    </w:rPr>
  </w:style>
  <w:style w:type="paragraph" w:customStyle="1" w:styleId="22">
    <w:name w:val="Колонтитул"/>
    <w:basedOn w:val="1"/>
    <w:link w:val="21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  <w:color w:val="auto"/>
      <w:sz w:val="19"/>
      <w:szCs w:val="19"/>
      <w:lang w:eastAsia="en-US" w:bidi="ar-SA"/>
    </w:rPr>
  </w:style>
  <w:style w:type="character" w:customStyle="1" w:styleId="23">
    <w:name w:val="Колонтитул + 8;5 pt"/>
    <w:basedOn w:val="2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4">
    <w:name w:val="Заголовок №5_"/>
    <w:basedOn w:val="3"/>
    <w:qFormat/>
    <w:uiPriority w:val="0"/>
    <w:rPr>
      <w:rFonts w:ascii="Times New Roman" w:hAnsi="Times New Roman" w:eastAsia="Times New Roman" w:cs="Times New Roman"/>
      <w:b/>
      <w:bCs/>
      <w:sz w:val="17"/>
      <w:szCs w:val="17"/>
      <w:u w:val="none"/>
    </w:rPr>
  </w:style>
  <w:style w:type="character" w:customStyle="1" w:styleId="25">
    <w:name w:val="Заголовок №5"/>
    <w:basedOn w:val="24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26">
    <w:name w:val="List Paragraph"/>
    <w:basedOn w:val="1"/>
    <w:qFormat/>
    <w:uiPriority w:val="34"/>
    <w:pPr>
      <w:widowControl/>
      <w:spacing w:after="200" w:line="276" w:lineRule="auto"/>
      <w:ind w:left="720"/>
      <w:contextualSpacing/>
    </w:pPr>
    <w:rPr>
      <w:rFonts w:asciiTheme="minorHAnsi" w:hAnsiTheme="minorHAnsi" w:eastAsiaTheme="minorHAnsi" w:cstheme="minorBidi"/>
      <w:color w:val="auto"/>
      <w:sz w:val="22"/>
      <w:szCs w:val="22"/>
      <w:lang w:eastAsia="en-US" w:bidi="ar-SA"/>
    </w:rPr>
  </w:style>
  <w:style w:type="character" w:customStyle="1" w:styleId="27">
    <w:name w:val="Верхний колонтитул Знак"/>
    <w:basedOn w:val="3"/>
    <w:link w:val="6"/>
    <w:qFormat/>
    <w:uiPriority w:val="99"/>
  </w:style>
  <w:style w:type="character" w:customStyle="1" w:styleId="28">
    <w:name w:val="Заголовок 1 Знак"/>
    <w:basedOn w:val="3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paragraph" w:customStyle="1" w:styleId="29">
    <w:name w:val="Fără spațiere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49BD3-DA0F-434D-BC18-B75258023E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5</Pages>
  <Words>1068</Words>
  <Characters>6088</Characters>
  <Lines>50</Lines>
  <Paragraphs>14</Paragraphs>
  <TotalTime>21</TotalTime>
  <ScaleCrop>false</ScaleCrop>
  <LinksUpToDate>false</LinksUpToDate>
  <CharactersWithSpaces>7142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2022-08-15T06:50:00Z</dcterms:created>
  <dc:creator>Zubarev Victor</dc:creator>
  <cp:lastModifiedBy>Людмила Мороз</cp:lastModifiedBy>
  <cp:lastPrinted>2024-08-05T05:56:00Z</cp:lastPrinted>
  <dcterms:modified xsi:type="dcterms:W3CDTF">2024-10-23T06:17:55Z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E89612705FE34DCD928ACB4E4229401C_13</vt:lpwstr>
  </property>
</Properties>
</file>