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Disciplina de învățământ:</w:t>
      </w:r>
      <w:r w:rsidDel="00000000" w:rsidR="00000000" w:rsidRPr="00000000">
        <w:rPr>
          <w:sz w:val="24"/>
          <w:szCs w:val="24"/>
          <w:rtl w:val="0"/>
        </w:rPr>
        <w:t xml:space="preserve"> Matematică </w:t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Clasa:</w:t>
      </w:r>
      <w:r w:rsidDel="00000000" w:rsidR="00000000" w:rsidRPr="00000000">
        <w:rPr>
          <w:sz w:val="24"/>
          <w:szCs w:val="24"/>
          <w:rtl w:val="0"/>
        </w:rPr>
        <w:t xml:space="preserve"> a V-a</w:t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Capitolul/Unitatea de conținut: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Recapitulare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Numărul lecției în capitol (conform proiectării didactice de lungă durată):</w:t>
      </w:r>
      <w:r w:rsidDel="00000000" w:rsidR="00000000" w:rsidRPr="00000000">
        <w:rPr>
          <w:sz w:val="24"/>
          <w:szCs w:val="24"/>
          <w:rtl w:val="0"/>
        </w:rPr>
        <w:t xml:space="preserve"> 3/5.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Durata lecției:</w:t>
      </w:r>
      <w:r w:rsidDel="00000000" w:rsidR="00000000" w:rsidRPr="00000000">
        <w:rPr>
          <w:sz w:val="24"/>
          <w:szCs w:val="24"/>
          <w:rtl w:val="0"/>
        </w:rPr>
        <w:t xml:space="preserve"> 45 min.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Subiectul lecţiei</w:t>
      </w:r>
      <w:r w:rsidDel="00000000" w:rsidR="00000000" w:rsidRPr="00000000">
        <w:rPr>
          <w:i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Numere zecimale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i w:val="1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Unitățile de competenţă: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2.1.Recunoașterea și aplicarea terminologiei, a notațiilor aferente noțiunii de fracție ordinară, număr zecimal finit în diverse contexte;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2.4. Utilizarea de algoritmi și a proprietăților operațiilor pentru efectuarea și optimizarea calculelor cu fracții ordinare și cu numerele zecimale finite, rotunjirea numerelor zecimale finite;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2.7. Elaborarea planului de idei, privind rezolvarea problemelor reale și/sau modelate, utilizând fracții ordinare și/sau numere zecimale; 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2.9. Justificarea rezultatelor obținute în calcule cu fracții ordinare și numere zecimale, recurgând la argumentări, susținând propriile idei și opinii.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Obiectivele lecţiei: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La finele lecţiei, elevii vor fi capabili: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O.1.- Să aplice terminologia, a notațiilor aferente noțiunii de număr zecimal în diverse contexte;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O.2.- Să recunoască terminologia, a notațiilor aferente noțiunii de număr zecimal în diverse contexte;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O.3.- Să utilizeze algoritmi și  proprietățile operațiilor pentru efectuarea și optimizarea calculelor cu numere zecimale;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O.4.- Să elaboreze plan de idei , privind rezolvarea problemelor reale și/sau  modelate, utilizând numere zecimale;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O.5.- Să manifeste independenţă în gândire şi acţiune privind aplicarea în  rezolvări  a fracțiilor ordinare și a notațiilor aferente noțiunii de număr zecimal; 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O.6.- Să colaboreze în calitate de membru a unui grup.                  </w:t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Tipul lecţiei:</w:t>
      </w:r>
      <w:r w:rsidDel="00000000" w:rsidR="00000000" w:rsidRPr="00000000">
        <w:rPr>
          <w:sz w:val="24"/>
          <w:szCs w:val="24"/>
          <w:rtl w:val="0"/>
        </w:rPr>
        <w:t xml:space="preserve"> Lecţia de formare a capacităţilor de aplicare a cunoştinţelor.</w: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Tehnologii didactice: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frontală, individuală, în grup.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expunerea, conversația, jocul didactic, Turul galeriei, problematizarea,       exercițiul, metoda ciorchinelui.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învăţământ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         - Fișă de lucru;</w:t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color w:val="000000"/>
          <w:sz w:val="24"/>
          <w:szCs w:val="24"/>
        </w:rPr>
        <w:sectPr>
          <w:pgSz w:h="16838" w:w="11906" w:orient="portrait"/>
          <w:pgMar w:bottom="1134" w:top="1134" w:left="1134" w:right="851" w:header="709" w:footer="709"/>
          <w:pgNumType w:start="1"/>
        </w:sect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Evaluarea:</w:t>
      </w:r>
      <w:r w:rsidDel="00000000" w:rsidR="00000000" w:rsidRPr="00000000">
        <w:rPr>
          <w:sz w:val="24"/>
          <w:szCs w:val="24"/>
          <w:rtl w:val="0"/>
        </w:rPr>
        <w:t xml:space="preserve">  evaluare frontală, evaluarea orală; produse: răspuns oral, exercițiu rezolvat.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176"/>
        </w:tabs>
        <w:spacing w:after="0" w:line="276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Scenariul lecției</w:t>
      </w:r>
    </w:p>
    <w:tbl>
      <w:tblPr>
        <w:tblStyle w:val="Table1"/>
        <w:tblW w:w="15102.000000000004" w:type="dxa"/>
        <w:jc w:val="left"/>
        <w:tblInd w:w="-3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3"/>
        <w:gridCol w:w="1275"/>
        <w:gridCol w:w="9356"/>
        <w:gridCol w:w="1134"/>
        <w:gridCol w:w="1984"/>
        <w:tblGridChange w:id="0">
          <w:tblGrid>
            <w:gridCol w:w="1353"/>
            <w:gridCol w:w="1275"/>
            <w:gridCol w:w="9356"/>
            <w:gridCol w:w="1134"/>
            <w:gridCol w:w="198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2226"/>
              </w:tabs>
              <w:spacing w:line="276" w:lineRule="auto"/>
              <w:ind w:left="-24" w:right="108" w:hanging="141.99999999999997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Etapele activității didactice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ind w:left="-24" w:firstLine="2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Obiective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ind w:left="-24" w:hanging="141.99999999999997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Demers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24" w:right="0" w:hanging="141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left="-24" w:hanging="141.99999999999997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(în minute)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24" w:right="0" w:hanging="141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left="-24" w:hanging="141.99999999999997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(Metodă/Formă de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Verificarea pregătirii elevilor pentru lecție</w:t>
            </w: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. Divizarea elevilor în grupuri, oferindu-le posibilitate de a alege grupul.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Verificarea frontală a temei pentru acasă. Dacă sunt neclarități se rezolvă tema pentru acasă.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Dacă este cazul se formulează întrebări.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Pentru captarea atenției profesorul propune elevilor să cerceteze şirul de numere și să determine intruşii: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4,5;  8; 5,89; 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sz w:val="24"/>
                <w:szCs w:val="24"/>
                <w:rtl w:val="0"/>
              </w:rPr>
              <w:t xml:space="preserve"> ; 6,1; 48,23 ;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sz w:val="24"/>
                <w:szCs w:val="24"/>
                <w:rtl w:val="0"/>
              </w:rPr>
              <w:t xml:space="preserve">     ; 101,12; 89,95.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Elevii analizează șirul și determină.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În urma realizării sarcini, profesorul adresează întrebările: Din ce fel de numere este format șirul? Cum au determinat intrușii?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anunță subiectul și obiectivele lecției: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Recapitulare. Numere zecimale.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Conversația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Exercițiul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1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3D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46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52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57">
            <w:pPr>
              <w:tabs>
                <w:tab w:val="left" w:leader="none" w:pos="864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propune activitățile: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Activitatea Nr.1: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Analizaţi  cuvintele  anexate pe tablă. Stabiliţi cuvintele-cheie , apoi formaţi ciorchinele noţiunilor studiate.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Număr zecimal, parte întreagă, parte fracţionară, compararea numerelor, înmulţirea unui număr zecimal, împărţirea, ridicarea la putere cu exponent natural, operaţii cu numere zecimale, adunarea,</w:t>
            </w:r>
          </w:p>
          <w:p w:rsidR="00000000" w:rsidDel="00000000" w:rsidP="00000000" w:rsidRDefault="00000000" w:rsidRPr="00000000" w14:paraId="0000005B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Scăderea, ordinea efectuării operaţiilor, reprezentare pe axa numerică.</w:t>
            </w:r>
          </w:p>
          <w:p w:rsidR="00000000" w:rsidDel="00000000" w:rsidP="00000000" w:rsidRDefault="00000000" w:rsidRPr="00000000" w14:paraId="0000005C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invită câte un elev  pe rând la tablă pentru a realiza ciorchinele.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Activitatea Nr.2: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individual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(Anexa Nr.2).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lucrează individual pentru a descoperi clasamentele finale ale celor două competiții sportive (săritura în înălțime - femei și alergare 100m - bărbați). Întâi, elevii stabilesc clasamentul fără a folosi reprezentarea pe axă a numerelor și notează clasamentul în coloana intitulată „Fără axa numerelor”. </w:t>
              <w:br w:type="textWrapping"/>
              <w:t xml:space="preserve">Apoi reprezintă numerele pe axă, stabilesc clasamentul și îl completează în coloana „Utilizând axa numerelor”. Elevii compară cele 2 clasamente și observă diferențele. </w:t>
            </w:r>
          </w:p>
          <w:p w:rsidR="00000000" w:rsidDel="00000000" w:rsidP="00000000" w:rsidRDefault="00000000" w:rsidRPr="00000000" w14:paraId="0000005F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monitorizează, la necesitate intervine. După finalizarea sarcinii oral elevii anunță rezultatele obținute. L necesitate completează răspunsul colegilor.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grup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Labirintul amăgitor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(Anexa Nr.3).</w:t>
            </w:r>
          </w:p>
          <w:p w:rsidR="00000000" w:rsidDel="00000000" w:rsidP="00000000" w:rsidRDefault="00000000" w:rsidRPr="00000000" w14:paraId="00000061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realizează operații cu numere zecimale într-un context autentic.</w:t>
            </w:r>
          </w:p>
          <w:p w:rsidR="00000000" w:rsidDel="00000000" w:rsidP="00000000" w:rsidRDefault="00000000" w:rsidRPr="00000000" w14:paraId="00000062">
            <w:pPr>
              <w:shd w:fill="f8f9fa" w:val="clear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lucrează în grupuri, la necesitate adresează întrebări. </w:t>
            </w: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 Profesorul monitorizează, intervine dacă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este cazul. După expirarea timpului de lucru fiecare raportor al grupei va expune în fața clasei sarcina de lucru. La necesitate profesorul sau colegii   corectează, adresează  întrebări.</w:t>
            </w:r>
          </w:p>
          <w:p w:rsidR="00000000" w:rsidDel="00000000" w:rsidP="00000000" w:rsidRDefault="00000000" w:rsidRPr="00000000" w14:paraId="00000063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realizează bilanțul cantitativ și calitativ al lecției adresând întrebări despre activitatea realizată la clasă. Se formulează întrebări referitor la ceea ce a observat în timpul lucrului elevilor în grupuri: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Ce le-a plăcut cel mai mult?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Cât de bine s-au descurcat?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Ce relevanță au avut pentru ei problemele?</w:t>
            </w:r>
          </w:p>
          <w:p w:rsidR="00000000" w:rsidDel="00000000" w:rsidP="00000000" w:rsidRDefault="00000000" w:rsidRPr="00000000" w14:paraId="00000067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formulează concluzii privind activitatea clasei în ansamblu și a unor elevi în particular. </w:t>
            </w:r>
          </w:p>
          <w:p w:rsidR="00000000" w:rsidDel="00000000" w:rsidP="00000000" w:rsidRDefault="00000000" w:rsidRPr="00000000" w14:paraId="00000068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Tema pentru acasă: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9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De repetat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noțiunile studiate;</w:t>
            </w:r>
          </w:p>
          <w:p w:rsidR="00000000" w:rsidDel="00000000" w:rsidP="00000000" w:rsidRDefault="00000000" w:rsidRPr="00000000" w14:paraId="0000006A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De realizat: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Fișa de lucru.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(Anexa Nr.1)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7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8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Exercițiul</w:t>
            </w:r>
          </w:p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Metoda ciorchinelui</w:t>
            </w:r>
          </w:p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 de lucru</w:t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Lucru individual</w:t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Expunerea</w:t>
            </w:r>
          </w:p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 de lucru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Lucru în grup</w:t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Turul Galeriei</w:t>
            </w:r>
          </w:p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Expunerea</w:t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9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9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Individual</w:t>
            </w:r>
          </w:p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 de lucru</w:t>
            </w:r>
          </w:p>
        </w:tc>
      </w:tr>
    </w:tbl>
    <w:p w:rsidR="00000000" w:rsidDel="00000000" w:rsidP="00000000" w:rsidRDefault="00000000" w:rsidRPr="00000000" w14:paraId="000000A1">
      <w:pPr>
        <w:tabs>
          <w:tab w:val="left" w:leader="none" w:pos="1176"/>
        </w:tabs>
        <w:spacing w:after="0" w:line="276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1176"/>
        </w:tabs>
        <w:spacing w:after="0" w:line="276" w:lineRule="auto"/>
        <w:jc w:val="right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Fișă de lucru                                                                                                                             </w:t>
      </w:r>
      <w:r w:rsidDel="00000000" w:rsidR="00000000" w:rsidRPr="00000000">
        <w:rPr>
          <w:i w:val="1"/>
          <w:sz w:val="24"/>
          <w:szCs w:val="24"/>
          <w:rtl w:val="0"/>
        </w:rPr>
        <w:t xml:space="preserve">(Anexa Nr.1)</w:t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tabs>
          <w:tab w:val="left" w:leader="none" w:pos="2010"/>
        </w:tabs>
        <w:spacing w:after="0" w:line="276" w:lineRule="auto"/>
        <w:ind w:left="1392" w:hanging="360"/>
        <w:rPr/>
      </w:pPr>
      <w:r w:rsidDel="00000000" w:rsidR="00000000" w:rsidRPr="00000000">
        <w:rPr>
          <w:rtl w:val="0"/>
        </w:rPr>
        <w:tab/>
        <w:t xml:space="preserve">  Comparați  numerele :</w:t>
      </w:r>
    </w:p>
    <w:p w:rsidR="00000000" w:rsidDel="00000000" w:rsidP="00000000" w:rsidRDefault="00000000" w:rsidRPr="00000000" w14:paraId="000000A4">
      <w:pPr>
        <w:numPr>
          <w:ilvl w:val="0"/>
          <w:numId w:val="1"/>
        </w:numPr>
        <w:tabs>
          <w:tab w:val="left" w:leader="none" w:pos="2010"/>
        </w:tabs>
        <w:spacing w:after="0"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  0,07 si 0,007               b) 0,9  si  0,123             c) 4,33  si   3             </w:t>
      </w:r>
    </w:p>
    <w:p w:rsidR="00000000" w:rsidDel="00000000" w:rsidP="00000000" w:rsidRDefault="00000000" w:rsidRPr="00000000" w14:paraId="000000A5">
      <w:pPr>
        <w:tabs>
          <w:tab w:val="left" w:leader="none" w:pos="2010"/>
        </w:tabs>
        <w:spacing w:after="0" w:line="276" w:lineRule="auto"/>
        <w:rPr/>
      </w:pPr>
      <w:r w:rsidDel="00000000" w:rsidR="00000000" w:rsidRPr="00000000">
        <w:rPr>
          <w:rtl w:val="0"/>
        </w:rPr>
        <w:t xml:space="preserve">               d)   0,276  şi  0,0276)         e)1,466 şi 1,46              f)  7,84  şi 7,804</w:t>
      </w:r>
    </w:p>
    <w:p w:rsidR="00000000" w:rsidDel="00000000" w:rsidP="00000000" w:rsidRDefault="00000000" w:rsidRPr="00000000" w14:paraId="000000A6">
      <w:pPr>
        <w:tabs>
          <w:tab w:val="left" w:leader="none" w:pos="2010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tabs>
          <w:tab w:val="left" w:leader="none" w:pos="2010"/>
        </w:tabs>
        <w:spacing w:after="0" w:line="276" w:lineRule="auto"/>
        <w:ind w:left="1392" w:hanging="360"/>
        <w:rPr/>
      </w:pPr>
      <w:r w:rsidDel="00000000" w:rsidR="00000000" w:rsidRPr="00000000">
        <w:rPr>
          <w:rtl w:val="0"/>
        </w:rPr>
        <w:t xml:space="preserve">    Calculați :</w:t>
      </w:r>
    </w:p>
    <w:p w:rsidR="00000000" w:rsidDel="00000000" w:rsidP="00000000" w:rsidRDefault="00000000" w:rsidRPr="00000000" w14:paraId="000000A8">
      <w:pPr>
        <w:numPr>
          <w:ilvl w:val="1"/>
          <w:numId w:val="4"/>
        </w:numPr>
        <w:tabs>
          <w:tab w:val="left" w:leader="none" w:pos="2010"/>
        </w:tabs>
        <w:spacing w:after="0" w:line="276" w:lineRule="auto"/>
        <w:ind w:left="2112" w:hanging="360"/>
        <w:rPr/>
      </w:pPr>
      <w:r w:rsidDel="00000000" w:rsidR="00000000" w:rsidRPr="00000000">
        <w:rPr>
          <w:rtl w:val="0"/>
        </w:rPr>
        <w:t xml:space="preserve">2,54+ 3, 56 =                          </w:t>
      </w:r>
    </w:p>
    <w:p w:rsidR="00000000" w:rsidDel="00000000" w:rsidP="00000000" w:rsidRDefault="00000000" w:rsidRPr="00000000" w14:paraId="000000A9">
      <w:pPr>
        <w:numPr>
          <w:ilvl w:val="1"/>
          <w:numId w:val="4"/>
        </w:numPr>
        <w:tabs>
          <w:tab w:val="left" w:leader="none" w:pos="2010"/>
        </w:tabs>
        <w:spacing w:after="0" w:line="276" w:lineRule="auto"/>
        <w:ind w:left="2112" w:hanging="360"/>
        <w:rPr/>
      </w:pPr>
      <w:r w:rsidDel="00000000" w:rsidR="00000000" w:rsidRPr="00000000">
        <w:rPr>
          <w:rtl w:val="0"/>
        </w:rPr>
        <w:t xml:space="preserve">  10- 2,1 =                                         </w:t>
      </w:r>
    </w:p>
    <w:p w:rsidR="00000000" w:rsidDel="00000000" w:rsidP="00000000" w:rsidRDefault="00000000" w:rsidRPr="00000000" w14:paraId="000000AA">
      <w:pPr>
        <w:numPr>
          <w:ilvl w:val="1"/>
          <w:numId w:val="4"/>
        </w:numPr>
        <w:tabs>
          <w:tab w:val="left" w:leader="none" w:pos="2010"/>
        </w:tabs>
        <w:spacing w:after="0" w:line="276" w:lineRule="auto"/>
        <w:ind w:left="2112" w:hanging="360"/>
        <w:rPr/>
      </w:pPr>
      <w:r w:rsidDel="00000000" w:rsidR="00000000" w:rsidRPr="00000000">
        <w:rPr>
          <w:rtl w:val="0"/>
        </w:rPr>
        <w:t xml:space="preserve">2,53 x 3,5 =                                     </w:t>
      </w:r>
    </w:p>
    <w:p w:rsidR="00000000" w:rsidDel="00000000" w:rsidP="00000000" w:rsidRDefault="00000000" w:rsidRPr="00000000" w14:paraId="000000AB">
      <w:pPr>
        <w:tabs>
          <w:tab w:val="left" w:leader="none" w:pos="2010"/>
        </w:tabs>
        <w:spacing w:after="0" w:line="276" w:lineRule="auto"/>
        <w:rPr/>
        <w:sectPr>
          <w:type w:val="nextPage"/>
          <w:pgSz w:h="11906" w:w="16838" w:orient="landscape"/>
          <w:pgMar w:bottom="1134" w:top="1134" w:left="1134" w:right="851" w:header="709" w:footer="709"/>
        </w:sectPr>
      </w:pPr>
      <w:r w:rsidDel="00000000" w:rsidR="00000000" w:rsidRPr="00000000">
        <w:rPr>
          <w:rtl w:val="0"/>
        </w:rPr>
        <w:t xml:space="preserve">                         d)  45,48 : 100  =  </w:t>
      </w:r>
    </w:p>
    <w:p w:rsidR="00000000" w:rsidDel="00000000" w:rsidP="00000000" w:rsidRDefault="00000000" w:rsidRPr="00000000" w14:paraId="000000AC">
      <w:pPr>
        <w:spacing w:after="0" w:lineRule="auto"/>
        <w:jc w:val="right"/>
        <w:rPr/>
      </w:pPr>
      <w:r w:rsidDel="00000000" w:rsidR="00000000" w:rsidRPr="00000000">
        <w:rPr>
          <w:i w:val="1"/>
          <w:sz w:val="24"/>
          <w:szCs w:val="24"/>
          <w:rtl w:val="0"/>
        </w:rPr>
        <w:t xml:space="preserve">Anexa Nr.2</w:t>
      </w: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0AD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Fracții zecimale în probleme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Problema 1: Cât costă vopseaua?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Calculați prețurile care lipsesc din dreptul cutiilor de vopsea. Prețurile sunt proporționale cu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cantitatea de vopsea din cutie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524974</wp:posOffset>
            </wp:positionH>
            <wp:positionV relativeFrom="paragraph">
              <wp:posOffset>155327</wp:posOffset>
            </wp:positionV>
            <wp:extent cx="4203948" cy="1901952"/>
            <wp:effectExtent b="0" l="0" r="0" t="0"/>
            <wp:wrapTopAndBottom distB="0" distT="0"/>
            <wp:docPr id="149641396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3948" cy="1901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886.0" w:type="dxa"/>
        <w:jc w:val="left"/>
        <w:tblInd w:w="264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982"/>
        <w:gridCol w:w="1982"/>
        <w:gridCol w:w="1970"/>
        <w:gridCol w:w="1982"/>
        <w:gridCol w:w="1970"/>
        <w:tblGridChange w:id="0">
          <w:tblGrid>
            <w:gridCol w:w="1982"/>
            <w:gridCol w:w="1982"/>
            <w:gridCol w:w="1970"/>
            <w:gridCol w:w="1982"/>
            <w:gridCol w:w="1970"/>
          </w:tblGrid>
        </w:tblGridChange>
      </w:tblGrid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0,5l</w:t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0,8l</w:t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1l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2,5l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4l</w:t>
            </w:r>
          </w:p>
        </w:tc>
      </w:tr>
      <w:tr>
        <w:trPr>
          <w:cantSplit w:val="0"/>
          <w:trHeight w:val="681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lei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lei</w:t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12 lei</w:t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lei</w:t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lei</w:t>
            </w:r>
          </w:p>
        </w:tc>
      </w:tr>
    </w:tbl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Problema 2: Fișa – Rezultate sportive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Utilizând rezultatele obținute la cele două probe, completați tabelele de la final în coloana „Fără axa numerelor”.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După finalizare, utilizând reprezentarea pe axa numerelor a rezultatelor sportivilor, verificați dacă ați completat corect. Completați coloana „Folosind axa numerelor”</w:t>
      </w:r>
    </w:p>
    <w:tbl>
      <w:tblPr>
        <w:tblStyle w:val="Table3"/>
        <w:tblW w:w="6876.0" w:type="dxa"/>
        <w:jc w:val="left"/>
        <w:tblLayout w:type="fixed"/>
        <w:tblLook w:val="0400"/>
      </w:tblPr>
      <w:tblGrid>
        <w:gridCol w:w="3561"/>
        <w:gridCol w:w="3315"/>
        <w:tblGridChange w:id="0">
          <w:tblGrid>
            <w:gridCol w:w="3561"/>
            <w:gridCol w:w="3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FEMEI – Săritura în înălțime</w:t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Sara Simenini       1,95 m</w:t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Sally Steiner          1,9 m</w:t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Tania Kazinka       1,88 m</w:t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Maria Cloppper    1,84 m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Maria Koch             1,79 m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Natalia Smirnov     1,8 m</w:t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Barbara Kraus        1,94 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BĂRBAȚI – alergare 100 m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Andy Black       10,9 secunde</w:t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Boris Bromsky   10,23 secunde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Claude Dubois    10, 64 secunde</w:t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Danny Thomas   10,03 secunde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Klaus Hubel      10,4 secunde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Pietro Menini   10,19 secunde</w:t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Sam Jekins       10,69 secunde</w:t>
            </w:r>
          </w:p>
        </w:tc>
      </w:tr>
    </w:tbl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824.0" w:type="dxa"/>
        <w:jc w:val="left"/>
        <w:tblLayout w:type="fixed"/>
        <w:tblLook w:val="0400"/>
      </w:tblPr>
      <w:tblGrid>
        <w:gridCol w:w="3915"/>
        <w:gridCol w:w="2231"/>
        <w:gridCol w:w="2678"/>
        <w:tblGridChange w:id="0">
          <w:tblGrid>
            <w:gridCol w:w="3915"/>
            <w:gridCol w:w="2231"/>
            <w:gridCol w:w="267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Proba FEMEI – Săritura în înălțime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Fără axa numerelor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Folosind axa numerelor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Învingătoare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a 2-a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a 3-a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a 4-a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a 5-a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a 6-a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a 7-a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7877.0" w:type="dxa"/>
        <w:jc w:val="left"/>
        <w:tblLayout w:type="fixed"/>
        <w:tblLook w:val="0400"/>
      </w:tblPr>
      <w:tblGrid>
        <w:gridCol w:w="2968"/>
        <w:gridCol w:w="2231"/>
        <w:gridCol w:w="2678"/>
        <w:tblGridChange w:id="0">
          <w:tblGrid>
            <w:gridCol w:w="2968"/>
            <w:gridCol w:w="2231"/>
            <w:gridCol w:w="267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Proba BĂRBAȚI – 100 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Fără axa numerelor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Folosind axa numerelor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Învingător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  <w:t xml:space="preserve">al 2-lea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al 3-lea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al 4-lea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al 5-lea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al 6-lea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al 7-lea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FEMEI - Săritura în înălțime 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7392.000000000003" w:type="dxa"/>
        <w:jc w:val="left"/>
        <w:tblLayout w:type="fixed"/>
        <w:tblLook w:val="0400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tblGridChange w:id="0">
          <w:tblGrid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  <w:gridCol w:w="336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 xml:space="preserve">   1,8                                                  1,9                                                    2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BĂRBAȚI – 100 de metri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7929.999999999999" w:type="dxa"/>
        <w:jc w:val="left"/>
        <w:tblLayout w:type="fixed"/>
        <w:tblLook w:val="0400"/>
      </w:tblPr>
      <w:tblGrid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tblGridChange w:id="0">
          <w:tblGrid>
            <w:gridCol w:w="793"/>
            <w:gridCol w:w="793"/>
            <w:gridCol w:w="793"/>
            <w:gridCol w:w="793"/>
            <w:gridCol w:w="793"/>
            <w:gridCol w:w="793"/>
            <w:gridCol w:w="793"/>
            <w:gridCol w:w="793"/>
            <w:gridCol w:w="793"/>
            <w:gridCol w:w="79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10       ,1          ,2         ,3          ,4          ,5         ,6          ,7         ,8         ,9           1</w:t>
      </w:r>
    </w:p>
    <w:p w:rsidR="00000000" w:rsidDel="00000000" w:rsidP="00000000" w:rsidRDefault="00000000" w:rsidRPr="00000000" w14:paraId="00000143">
      <w:pPr>
        <w:pStyle w:val="Title"/>
        <w:ind w:left="3150" w:right="29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Title"/>
        <w:ind w:left="3150" w:right="29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LABIRINTUL AMĂGITOR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-266699</wp:posOffset>
                </wp:positionV>
                <wp:extent cx="1185091" cy="325210"/>
                <wp:effectExtent b="0" l="0" r="0" t="0"/>
                <wp:wrapNone/>
                <wp:docPr id="149641396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58217" y="3622158"/>
                          <a:ext cx="1175566" cy="31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Anexa Nr. 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-266699</wp:posOffset>
                </wp:positionV>
                <wp:extent cx="1185091" cy="325210"/>
                <wp:effectExtent b="0" l="0" r="0" t="0"/>
                <wp:wrapNone/>
                <wp:docPr id="149641396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091" cy="325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6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Scopul acestei probleme este să ajungi la final cu cea mai mare valoare posibilă, alegând o      cale din labirintul de pe TABLA DE JOC, de la START până la FINISH.</w:t>
      </w:r>
    </w:p>
    <w:p w:rsidR="00000000" w:rsidDel="00000000" w:rsidP="00000000" w:rsidRDefault="00000000" w:rsidRPr="00000000" w14:paraId="00000147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Reguli: Începe cu numărul 100. Poți face calcule cu ajutorul calculatorului.</w:t>
      </w:r>
    </w:p>
    <w:p w:rsidR="00000000" w:rsidDel="00000000" w:rsidP="00000000" w:rsidRDefault="00000000" w:rsidRPr="00000000" w14:paraId="00000148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Odată ce ai intrat în labirint, te poți deplasa </w:t>
      </w:r>
      <w:r w:rsidDel="00000000" w:rsidR="00000000" w:rsidRPr="00000000">
        <w:rPr>
          <w:b w:val="1"/>
          <w:sz w:val="24"/>
          <w:szCs w:val="24"/>
          <w:rtl w:val="0"/>
        </w:rPr>
        <w:t xml:space="preserve">doar în jos sau orizontal</w:t>
      </w:r>
      <w:r w:rsidDel="00000000" w:rsidR="00000000" w:rsidRPr="00000000">
        <w:rPr>
          <w:sz w:val="24"/>
          <w:szCs w:val="24"/>
          <w:rtl w:val="0"/>
        </w:rPr>
        <w:t xml:space="preserve">, niciodată în sus.</w:t>
      </w:r>
    </w:p>
    <w:p w:rsidR="00000000" w:rsidDel="00000000" w:rsidP="00000000" w:rsidRDefault="00000000" w:rsidRPr="00000000" w14:paraId="00000149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Completează căile pe care le-ai urmat mai jos și justifică de ce traseul ales te-a dus la cel mai mare număr posibil.</w:t>
      </w:r>
    </w:p>
    <w:p w:rsidR="00000000" w:rsidDel="00000000" w:rsidP="00000000" w:rsidRDefault="00000000" w:rsidRPr="00000000" w14:paraId="0000014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850033" cy="3265178"/>
            <wp:effectExtent b="0" l="0" r="0" t="0"/>
            <wp:docPr id="149641396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0033" cy="3265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SOLUȚIA (scrie calculele mai  jos):</w:t>
      </w:r>
    </w:p>
    <w:p w:rsidR="00000000" w:rsidDel="00000000" w:rsidP="00000000" w:rsidRDefault="00000000" w:rsidRPr="00000000" w14:paraId="0000014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Nu cred că se poate obține la FINISH un număr mai mare decât … .</w:t>
      </w:r>
    </w:p>
    <w:p w:rsidR="00000000" w:rsidDel="00000000" w:rsidP="00000000" w:rsidRDefault="00000000" w:rsidRPr="00000000" w14:paraId="0000015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Explică ce strategie ai folosit pentru a obține la FINISH cel mai mare număr posibil.</w:t>
      </w:r>
    </w:p>
    <w:p w:rsidR="00000000" w:rsidDel="00000000" w:rsidP="00000000" w:rsidRDefault="00000000" w:rsidRPr="00000000" w14:paraId="00000158">
      <w:pPr>
        <w:rPr>
          <w:color w:val="3f006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color w:val="3f0065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type w:val="nextPage"/>
      <w:pgSz w:h="16838" w:w="11906" w:orient="portrait"/>
      <w:pgMar w:bottom="270" w:top="360" w:left="1260" w:right="660" w:header="859" w:footer="100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392" w:hanging="360"/>
      </w:pPr>
      <w:rPr/>
    </w:lvl>
    <w:lvl w:ilvl="1">
      <w:start w:val="1"/>
      <w:numFmt w:val="lowerLetter"/>
      <w:lvlText w:val="%2)"/>
      <w:lvlJc w:val="left"/>
      <w:pPr>
        <w:ind w:left="2112" w:hanging="360"/>
      </w:pPr>
      <w:rPr>
        <w:rFonts w:ascii="Times New Roman" w:cs="Times New Roman" w:eastAsia="Times New Roman" w:hAnsi="Times New Roman"/>
      </w:rPr>
    </w:lvl>
    <w:lvl w:ilvl="2">
      <w:start w:val="1"/>
      <w:numFmt w:val="lowerRoman"/>
      <w:lvlText w:val="%3."/>
      <w:lvlJc w:val="right"/>
      <w:pPr>
        <w:ind w:left="2832" w:hanging="180"/>
      </w:pPr>
      <w:rPr/>
    </w:lvl>
    <w:lvl w:ilvl="3">
      <w:start w:val="1"/>
      <w:numFmt w:val="decimal"/>
      <w:lvlText w:val="%4."/>
      <w:lvlJc w:val="left"/>
      <w:pPr>
        <w:ind w:left="3552" w:hanging="360"/>
      </w:pPr>
      <w:rPr/>
    </w:lvl>
    <w:lvl w:ilvl="4">
      <w:start w:val="1"/>
      <w:numFmt w:val="lowerLetter"/>
      <w:lvlText w:val="%5."/>
      <w:lvlJc w:val="left"/>
      <w:pPr>
        <w:ind w:left="4272" w:hanging="360"/>
      </w:pPr>
      <w:rPr/>
    </w:lvl>
    <w:lvl w:ilvl="5">
      <w:start w:val="1"/>
      <w:numFmt w:val="lowerRoman"/>
      <w:lvlText w:val="%6."/>
      <w:lvlJc w:val="right"/>
      <w:pPr>
        <w:ind w:left="4992" w:hanging="180"/>
      </w:pPr>
      <w:rPr/>
    </w:lvl>
    <w:lvl w:ilvl="6">
      <w:start w:val="1"/>
      <w:numFmt w:val="decimal"/>
      <w:lvlText w:val="%7."/>
      <w:lvlJc w:val="left"/>
      <w:pPr>
        <w:ind w:left="5712" w:hanging="360"/>
      </w:pPr>
      <w:rPr/>
    </w:lvl>
    <w:lvl w:ilvl="7">
      <w:start w:val="1"/>
      <w:numFmt w:val="lowerLetter"/>
      <w:lvlText w:val="%8."/>
      <w:lvlJc w:val="left"/>
      <w:pPr>
        <w:ind w:left="6432" w:hanging="360"/>
      </w:pPr>
      <w:rPr/>
    </w:lvl>
    <w:lvl w:ilvl="8">
      <w:start w:val="1"/>
      <w:numFmt w:val="lowerRoman"/>
      <w:lvlText w:val="%9."/>
      <w:lvlJc w:val="right"/>
      <w:pPr>
        <w:ind w:left="715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o-MD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Rule="auto"/>
      <w:ind w:right="190"/>
      <w:jc w:val="center"/>
    </w:pPr>
    <w:rPr/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345c7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before="109" w:lineRule="auto"/>
      <w:ind w:left="3629" w:right="3745"/>
      <w:jc w:val="center"/>
    </w:pPr>
    <w:rPr>
      <w:rFonts w:ascii="Tahoma" w:cs="Tahoma" w:eastAsia="Tahoma" w:hAnsi="Tahoma"/>
      <w:b w:val="1"/>
      <w:sz w:val="26"/>
      <w:szCs w:val="26"/>
    </w:rPr>
  </w:style>
  <w:style w:type="paragraph" w:styleId="Normal" w:default="1">
    <w:name w:val="Normal"/>
    <w:qFormat w:val="1"/>
    <w:rsid w:val="00FF413B"/>
    <w:pPr>
      <w:spacing w:line="240" w:lineRule="auto"/>
    </w:pPr>
    <w:rPr>
      <w:rFonts w:ascii="Times New Roman" w:hAnsi="Times New Roman"/>
      <w:noProof w:val="1"/>
      <w:kern w:val="0"/>
      <w:sz w:val="28"/>
      <w:lang w:val="ro-MD"/>
    </w:rPr>
  </w:style>
  <w:style w:type="paragraph" w:styleId="Heading1">
    <w:name w:val="heading 1"/>
    <w:basedOn w:val="Normal"/>
    <w:link w:val="Heading1Char"/>
    <w:uiPriority w:val="9"/>
    <w:qFormat w:val="1"/>
    <w:rsid w:val="00106243"/>
    <w:pPr>
      <w:widowControl w:val="0"/>
      <w:autoSpaceDE w:val="0"/>
      <w:autoSpaceDN w:val="0"/>
      <w:spacing w:after="0"/>
      <w:ind w:right="190"/>
      <w:jc w:val="center"/>
      <w:outlineLvl w:val="0"/>
    </w:pPr>
    <w:rPr>
      <w:rFonts w:cs="Times New Roman" w:eastAsia="Times New Roman"/>
      <w:szCs w:val="28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D5099F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345c7d" w:themeColor="accent1" w:themeShade="00007F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FF413B"/>
    <w:rPr>
      <w:color w:val="f7b615" w:themeColor="hyperlink"/>
      <w:u w:val="single"/>
    </w:rPr>
  </w:style>
  <w:style w:type="paragraph" w:styleId="ListParagraph">
    <w:name w:val="List Paragraph"/>
    <w:basedOn w:val="Normal"/>
    <w:uiPriority w:val="1"/>
    <w:qFormat w:val="1"/>
    <w:rsid w:val="00FF413B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FF413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FF413B"/>
    <w:pPr>
      <w:spacing w:after="100" w:afterAutospacing="1" w:before="100" w:beforeAutospacing="1"/>
    </w:pPr>
    <w:rPr>
      <w:rFonts w:cs="Times New Roman" w:eastAsia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552BC"/>
    <w:rPr>
      <w:color w:val="605e5c"/>
      <w:shd w:color="auto" w:fill="e1dfdd" w:val="clear"/>
    </w:rPr>
  </w:style>
  <w:style w:type="paragraph" w:styleId="BodyText">
    <w:name w:val="Body Text"/>
    <w:basedOn w:val="Normal"/>
    <w:link w:val="BodyTextChar"/>
    <w:uiPriority w:val="1"/>
    <w:qFormat w:val="1"/>
    <w:rsid w:val="00092342"/>
    <w:pPr>
      <w:widowControl w:val="0"/>
      <w:autoSpaceDE w:val="0"/>
      <w:autoSpaceDN w:val="0"/>
      <w:spacing w:after="0"/>
    </w:pPr>
    <w:rPr>
      <w:rFonts w:cs="Times New Roman" w:eastAsia="Times New Roman"/>
      <w:b w:val="1"/>
      <w:bCs w:val="1"/>
      <w:sz w:val="24"/>
      <w:szCs w:val="24"/>
      <w:lang w:val="ro-RO"/>
    </w:rPr>
  </w:style>
  <w:style w:type="character" w:styleId="BodyTextChar" w:customStyle="1">
    <w:name w:val="Body Text Char"/>
    <w:basedOn w:val="DefaultParagraphFont"/>
    <w:link w:val="BodyText"/>
    <w:uiPriority w:val="1"/>
    <w:rsid w:val="00092342"/>
    <w:rPr>
      <w:rFonts w:ascii="Times New Roman" w:cs="Times New Roman" w:eastAsia="Times New Roman" w:hAnsi="Times New Roman"/>
      <w:b w:val="1"/>
      <w:bCs w:val="1"/>
      <w:kern w:val="0"/>
      <w:sz w:val="24"/>
      <w:szCs w:val="24"/>
      <w:lang w:val="ro-RO"/>
    </w:rPr>
  </w:style>
  <w:style w:type="paragraph" w:styleId="TableParagraph" w:customStyle="1">
    <w:name w:val="Table Paragraph"/>
    <w:basedOn w:val="Normal"/>
    <w:uiPriority w:val="1"/>
    <w:qFormat w:val="1"/>
    <w:rsid w:val="00092342"/>
    <w:pPr>
      <w:widowControl w:val="0"/>
      <w:autoSpaceDE w:val="0"/>
      <w:autoSpaceDN w:val="0"/>
      <w:spacing w:after="0"/>
    </w:pPr>
    <w:rPr>
      <w:rFonts w:cs="Times New Roman" w:eastAsia="Times New Roman"/>
      <w:sz w:val="22"/>
      <w:lang w:val="ro-RO"/>
    </w:rPr>
  </w:style>
  <w:style w:type="character" w:styleId="PlaceholderText">
    <w:name w:val="Placeholder Text"/>
    <w:basedOn w:val="DefaultParagraphFont"/>
    <w:uiPriority w:val="99"/>
    <w:semiHidden w:val="1"/>
    <w:rsid w:val="00C3141D"/>
    <w:rPr>
      <w:color w:val="66666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F2147"/>
    <w:rPr>
      <w:color w:val="704404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106243"/>
    <w:rPr>
      <w:rFonts w:ascii="Times New Roman" w:cs="Times New Roman" w:eastAsia="Times New Roman" w:hAnsi="Times New Roman"/>
      <w:kern w:val="0"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unhideWhenUsed w:val="1"/>
    <w:rsid w:val="00106243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106243"/>
    <w:rPr>
      <w:rFonts w:ascii="Times New Roman" w:hAnsi="Times New Roman"/>
      <w:kern w:val="0"/>
      <w:sz w:val="28"/>
      <w:lang w:val="ro-MD"/>
    </w:rPr>
  </w:style>
  <w:style w:type="paragraph" w:styleId="Footer">
    <w:name w:val="footer"/>
    <w:basedOn w:val="Normal"/>
    <w:link w:val="FooterChar"/>
    <w:uiPriority w:val="99"/>
    <w:unhideWhenUsed w:val="1"/>
    <w:rsid w:val="00106243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106243"/>
    <w:rPr>
      <w:rFonts w:ascii="Times New Roman" w:hAnsi="Times New Roman"/>
      <w:kern w:val="0"/>
      <w:sz w:val="28"/>
      <w:lang w:val="ro-MD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D5099F"/>
    <w:rPr>
      <w:rFonts w:asciiTheme="majorHAnsi" w:cstheme="majorBidi" w:eastAsiaTheme="majorEastAsia" w:hAnsiTheme="majorHAnsi"/>
      <w:color w:val="345c7d" w:themeColor="accent1" w:themeShade="00007F"/>
      <w:kern w:val="0"/>
      <w:sz w:val="24"/>
      <w:szCs w:val="24"/>
      <w:lang w:val="ro-MD"/>
    </w:rPr>
  </w:style>
  <w:style w:type="character" w:styleId="Strong">
    <w:name w:val="Strong"/>
    <w:basedOn w:val="DefaultParagraphFont"/>
    <w:uiPriority w:val="22"/>
    <w:qFormat w:val="1"/>
    <w:rsid w:val="00D5099F"/>
    <w:rPr>
      <w:b w:val="1"/>
      <w:bCs w:val="1"/>
    </w:rPr>
  </w:style>
  <w:style w:type="character" w:styleId="overflow-hidden" w:customStyle="1">
    <w:name w:val="overflow-hidden"/>
    <w:basedOn w:val="DefaultParagraphFont"/>
    <w:rsid w:val="00D5099F"/>
  </w:style>
  <w:style w:type="character" w:styleId="a" w:customStyle="1">
    <w:name w:val="a"/>
    <w:rsid w:val="007F0339"/>
  </w:style>
  <w:style w:type="paragraph" w:styleId="NoSpacing">
    <w:name w:val="No Spacing"/>
    <w:uiPriority w:val="1"/>
    <w:qFormat w:val="1"/>
    <w:rsid w:val="007F0339"/>
    <w:pPr>
      <w:spacing w:after="0" w:line="240" w:lineRule="auto"/>
    </w:pPr>
    <w:rPr>
      <w:rFonts w:ascii="Times New Roman" w:hAnsi="Times New Roman"/>
      <w:kern w:val="0"/>
      <w:sz w:val="28"/>
      <w:lang w:val="ro-MD"/>
    </w:rPr>
  </w:style>
  <w:style w:type="paragraph" w:styleId="Title">
    <w:name w:val="Title"/>
    <w:basedOn w:val="Normal"/>
    <w:link w:val="TitleChar"/>
    <w:uiPriority w:val="10"/>
    <w:qFormat w:val="1"/>
    <w:rsid w:val="006E3913"/>
    <w:pPr>
      <w:widowControl w:val="0"/>
      <w:autoSpaceDE w:val="0"/>
      <w:autoSpaceDN w:val="0"/>
      <w:spacing w:after="0" w:before="109"/>
      <w:ind w:left="3629" w:right="3745"/>
      <w:jc w:val="center"/>
    </w:pPr>
    <w:rPr>
      <w:rFonts w:ascii="Tahoma" w:cs="Tahoma" w:eastAsia="Tahoma" w:hAnsi="Tahoma"/>
      <w:b w:val="1"/>
      <w:bCs w:val="1"/>
      <w:sz w:val="26"/>
      <w:szCs w:val="26"/>
      <w:lang w:val="ro-RO"/>
    </w:rPr>
  </w:style>
  <w:style w:type="character" w:styleId="TitleChar" w:customStyle="1">
    <w:name w:val="Title Char"/>
    <w:basedOn w:val="DefaultParagraphFont"/>
    <w:link w:val="Title"/>
    <w:uiPriority w:val="10"/>
    <w:rsid w:val="006E3913"/>
    <w:rPr>
      <w:rFonts w:ascii="Tahoma" w:cs="Tahoma" w:eastAsia="Tahoma" w:hAnsi="Tahoma"/>
      <w:b w:val="1"/>
      <w:bCs w:val="1"/>
      <w:kern w:val="0"/>
      <w:sz w:val="26"/>
      <w:szCs w:val="26"/>
      <w:lang w:val="ro-RO"/>
    </w:rPr>
  </w:style>
  <w:style w:type="table" w:styleId="TableNormal1" w:customStyle="1">
    <w:name w:val="Table Normal1"/>
    <w:uiPriority w:val="2"/>
    <w:semiHidden w:val="1"/>
    <w:unhideWhenUsed w:val="1"/>
    <w:qFormat w:val="1"/>
    <w:rsid w:val="002D1C21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tV1EyWY9unTwDLBklVFGyaHXpA==">CgMxLjA4AHIhMTdqTzNSUFVWUGlrZWlLSmNGZnlvcHJZa0YwbVdrZkww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2024-08-11T12:16:00Z</dcterms:created>
  <dc:creator>User</dc:creator>
</cp:coreProperties>
</file>