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 ТЕСТ 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окажите, что число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 а=</w:t>
            </w:r>
            <m:oMath>
              <m:func>
                <m:funcPr>
                  <m:ctrlPr>
                    <w:rPr>
                      <w:rFonts w:hint="default"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hint="default" w:ascii="Cambria Math" w:hAnsi="Cambria Math" w:cs="Times New Roman"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  <m:t>log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  <m:t>16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fName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  <m:t>64+</m:t>
                  </m:r>
                  <m:sSup>
                    <m:sSupPr>
                      <m:ctrlPr>
                        <w:rPr>
                          <w:rFonts w:hint="default"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8"/>
                          <w:szCs w:val="24"/>
                          <w:lang w:val="ru-RU"/>
                        </w:rPr>
                        <m:t>8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sz w:val="28"/>
                          <w:szCs w:val="24"/>
                        </w:rPr>
                        <m:t>−</m:t>
                      </m:r>
                      <m:f>
                        <m:fPr>
                          <m:ctrlPr>
                            <w:rPr>
                              <w:rFonts w:hint="default"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default" w:ascii="Cambria Math" w:hAnsi="Cambria Math" w:cs="Times New Roman"/>
                              <w:sz w:val="28"/>
                              <w:szCs w:val="24"/>
                              <w:lang w:val="ru-RU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Times New Roman"/>
                              <w:sz w:val="28"/>
                              <w:szCs w:val="24"/>
                              <w:lang w:val="ru-RU"/>
                            </w:rPr>
                            <m:t>3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sup>
                  </m:sSup>
                  <m:ctrlPr>
                    <w:rPr>
                      <w:rFonts w:hint="default"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e>
              </m:func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является целым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1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Дан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многочлен </w:t>
            </w:r>
            <m:oMath>
              <m:r>
                <m:rPr/>
                <w:rPr>
                  <w:rFonts w:hint="default"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/>
                  <w:sz w:val="24"/>
                  <w:szCs w:val="24"/>
                </w:rPr>
                <m:t>=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2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+(а−2)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−3а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</w:rPr>
                <m:t>X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+10</m:t>
              </m:r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.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действительное значение а, зная что остаток от деления многочлена на бином X - 2 равен 4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1"/>
              <w:textAlignment w:val="baseline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hint="default" w:ascii="Times New Roman" w:hAnsi="Times New Roman" w:cs="Times New Roman" w:eastAsiaTheme="minorEastAsia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m:rPr/>
              <w:rPr>
                <w:rFonts w:hint="default" w:ascii="Times New Roman" w:hAnsi="Cambria Math" w:cs="Times New Roman" w:eastAsiaTheme="minorEastAsia"/>
                <w:i w:val="0"/>
                <w:sz w:val="24"/>
                <w:szCs w:val="24"/>
                <w:lang w:val="ru-RU"/>
              </w:rPr>
              <w:t xml:space="preserve"> уравнение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5−х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e>
              </m:rad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−3(х+2)=0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ешите на  множестве C уравнение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 w:eastAsiaTheme="minorEastAsia"/>
                      <w:sz w:val="24"/>
                      <w:szCs w:val="24"/>
                      <w:lang w:val="ru-RU"/>
                    </w:rPr>
                    <m:t>2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iz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ru-RU"/>
                </w:rPr>
                <m:t>+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(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ru-RU"/>
                </w:rPr>
                <m:t>4−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i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ru-RU"/>
                </w:rPr>
                <m:t>)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z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ru-RU"/>
                </w:rPr>
                <m:t>−1−3</m:t>
              </m:r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i</m:t>
                  </m:r>
                  <m:r>
                    <m:rPr/>
                    <w:rPr>
                      <w:rFonts w:hint="default" w:ascii="Cambria Math" w:hAnsi="Cambria Math" w:cs="Times New Roman" w:eastAsiaTheme="minorEastAsia"/>
                      <w:sz w:val="24"/>
                      <w:szCs w:val="24"/>
                      <w:lang w:val="ru-RU"/>
                    </w:rPr>
                    <m:t>=0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1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ru-RU"/>
              </w:rPr>
              <w:t>Дана</w:t>
            </w: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ru-RU"/>
              </w:rPr>
              <w:t xml:space="preserve"> матрица М(х)=</w:t>
            </w:r>
            <w:r>
              <w:rPr>
                <w:rFonts w:hint="default" w:ascii="Times New Roman" w:hAnsi="Cambria Math" w:cs="Times New Roman"/>
                <w:i w:val="0"/>
                <w:iCs/>
                <w:sz w:val="24"/>
                <w:szCs w:val="24"/>
                <w:lang w:val="ru-RU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u-RU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ru-RU"/>
                              </w:rPr>
                            </m:ctrlPr>
                          </m:mPr>
                          <m:mr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sz w:val="24"/>
                                  <w:szCs w:val="24"/>
                                  <w:lang w:val="ru-RU"/>
                                </w:rPr>
                                <m:t>6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e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sz w:val="24"/>
                                  <w:szCs w:val="24"/>
                                  <w:lang w:val="ru-RU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e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sz w:val="24"/>
                                  <w:szCs w:val="24"/>
                                  <w:lang w:val="ru-RU"/>
                                </w:rPr>
                                <m:t>х−1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sz w:val="24"/>
                                  <w:szCs w:val="24"/>
                                  <w:lang w:val="ru-RU"/>
                                </w:rPr>
                                <m:t>2х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e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sz w:val="24"/>
                                  <w:szCs w:val="24"/>
                                  <w:lang w:val="ru-RU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e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sz w:val="24"/>
                                  <w:szCs w:val="24"/>
                                  <w:lang w:val="ru-RU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sz w:val="24"/>
                                  <w:szCs w:val="24"/>
                                  <w:lang w:val="ru-RU"/>
                                </w:rPr>
                                <m:t>4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e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sz w:val="24"/>
                                  <w:szCs w:val="24"/>
                                  <w:lang w:val="ru-RU"/>
                                </w:rPr>
                                <m:t>х+2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e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sz w:val="24"/>
                                  <w:szCs w:val="24"/>
                                  <w:lang w:val="ru-RU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m:ctrlPr>
                      </m:e>
                    </m:mr>
                    <m:mr>
                      <m:e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u-RU"/>
                    </w:rPr>
                  </m:ctrlPr>
                </m:e>
              </m:d>
            </m:oMath>
            <w:r>
              <w:rPr>
                <w:rFonts w:hint="default" w:ascii="Times New Roman" w:hAnsi="Cambria Math" w:cs="Times New Roman"/>
                <w:i w:val="0"/>
                <w:iCs/>
                <w:sz w:val="24"/>
                <w:szCs w:val="24"/>
                <w:lang w:val="ru-RU"/>
              </w:rPr>
              <w:t>, х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∈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R</m:t>
              </m:r>
            </m:oMath>
            <w:r>
              <m:rPr/>
              <w:rPr>
                <w:rFonts w:hint="default" w:ascii="Times New Roman" w:hAnsi="Cambria Math"/>
                <w:i w:val="0"/>
                <w:sz w:val="28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Определите действительные числа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, так чтобы матрица 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(х)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была обратима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4629150</wp:posOffset>
                  </wp:positionH>
                  <wp:positionV relativeFrom="paragraph">
                    <wp:posOffset>166370</wp:posOffset>
                  </wp:positionV>
                  <wp:extent cx="952500" cy="981075"/>
                  <wp:effectExtent l="0" t="0" r="0" b="9525"/>
                  <wp:wrapThrough wrapText="bothSides">
                    <wp:wrapPolygon>
                      <wp:start x="0" y="0"/>
                      <wp:lineTo x="0" y="21390"/>
                      <wp:lineTo x="21168" y="21390"/>
                      <wp:lineTo x="21168" y="0"/>
                      <wp:lineTo x="0" y="0"/>
                    </wp:wrapPolygon>
                  </wp:wrapThrough>
                  <wp:docPr id="6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фера радиусом 6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см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пересечена плоскостью на расстоянии 3 см от её центра. Определите площадь сечения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Дан параллелограмм ABCD в котором 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m(</m:t>
              </m:r>
              <m:r>
                <m:rPr/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BA</m:t>
              </m:r>
              <m:r>
                <m:rPr>
                  <m:sty m:val="p"/>
                </m:rPr>
                <w:rPr>
                  <w:rFonts w:hint="default" w:ascii="Times New Roman" w:hAnsi="Times New Roman" w:cs="Times New Roman"/>
                  <w:color w:val="000000"/>
                  <w:sz w:val="22"/>
                  <w:szCs w:val="22"/>
                  <w:u w:val="none"/>
                  <w:vertAlign w:val="baseline"/>
                </w:rPr>
                <m:t>D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) = 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60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>
              <m:rPr/>
              <w:rPr>
                <w:rFonts w:hint="default" w:ascii="Times New Roman" w:hAnsi="Cambria Math" w:cs="Times New Roman"/>
                <w:i w:val="0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Биссектриса угла А пересекает диагональ BD в точке K таким образом, что BK = 4 см и КД = 5 см.  Определите площадь параллелограмма ABCD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 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Основанием пирамиды является равнобедренная трапеция с основаниями 21 см 9 см и высотой 8 см. Все боковые рёбра конгруэнтны и имеют длину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Times New Roman" w:hAnsi="Times New Roman" w:eastAsia="SimSun" w:cs="Times New Roman"/>
                      <w:color w:val="000000"/>
                      <w:sz w:val="22"/>
                      <w:szCs w:val="22"/>
                      <w:u w:val="none"/>
                      <w:vertAlign w:val="baseline"/>
                    </w:rPr>
                    <m:t>85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Times New Roman" w:hAnsi="Times New Roman" w:eastAsia="SimSun" w:cs="Times New Roman"/>
                      <w:color w:val="000000"/>
                      <w:sz w:val="22"/>
                      <w:szCs w:val="22"/>
                      <w:u w:val="none"/>
                      <w:vertAlign w:val="baseline"/>
                    </w:rPr>
                    <m:t>8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  <m:t>5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. Определите длину высоты пирамиды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drawing>
                <wp:inline distT="0" distB="0" distL="114300" distR="114300">
                  <wp:extent cx="1299210" cy="1304925"/>
                  <wp:effectExtent l="0" t="0" r="15240" b="9525"/>
                  <wp:docPr id="7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1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hAnsi="Cambria Math"/>
                <w:i w:val="0"/>
                <w:sz w:val="28"/>
                <w:szCs w:val="24"/>
                <w:lang w:val="en-US"/>
              </w:rPr>
            </w:pPr>
            <m:oMath>
              <m:r>
                <m:rPr/>
                <w:rPr>
                  <w:rFonts w:ascii="Cambria Math" w:hAnsi="Cambria Math"/>
                  <w:sz w:val="24"/>
                  <w:szCs w:val="24"/>
                </w:rPr>
                <m:t>Д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</w:rPr>
                <m:t>ана функция f :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ro-RO"/>
                </w:rPr>
                <m:t>R→R, f</m:t>
              </m:r>
              <m:d>
                <m:d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o-RO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ro-RO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o-RO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ro-RO"/>
                </w:rPr>
                <m:t>=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2"/>
                  <w:lang w:val="ru-RU"/>
                </w:rPr>
                <m:t>1−</m:t>
              </m:r>
              <m:f>
                <m:fP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u-RU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en-US"/>
                    </w:rPr>
                    <m:t>1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u-RU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2"/>
                      <w:lang w:val="en-US"/>
                    </w:rPr>
                    <m:t>2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2"/>
                      <w:lang w:val="ru-RU"/>
                    </w:rPr>
                  </m:ctrlPr>
                </m:den>
              </m:f>
            </m:oMath>
            <w:r>
              <m:rPr/>
              <w:rPr>
                <w:rFonts w:hint="default" w:ascii="Times New Roman" w:hAnsi="Times New Roman" w:cs="Times New Roman"/>
                <w:i w:val="0"/>
                <w:sz w:val="24"/>
                <w:szCs w:val="22"/>
                <w:lang w:val="en-US"/>
              </w:rPr>
              <w:t xml:space="preserve">cos(2x).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множество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/>
                <w:color w:val="000000"/>
                <w:sz w:val="22"/>
                <w:szCs w:val="22"/>
                <w:u w:val="none"/>
                <w:vertAlign w:val="baseline"/>
                <w:lang w:val="ro-RO"/>
              </w:rPr>
              <w:t>E(f)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значений функции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Дана функция 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 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hint="default" w:ascii="Cambria Math" w:hAnsi="Cambria Math"/>
                        <w:sz w:val="28"/>
                        <w:szCs w:val="24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/>
                        <w:sz w:val="28"/>
                        <w:szCs w:val="24"/>
                        <w:lang w:val="en-US"/>
                      </w:rPr>
                      <m:t>2x−1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r>
                      <m:rPr/>
                      <w:rPr>
                        <w:rFonts w:hint="default" w:ascii="Cambria Math" w:hAnsi="Cambria Math"/>
                        <w:sz w:val="28"/>
                        <w:szCs w:val="24"/>
                        <w:lang w:val="en-US"/>
                      </w:rPr>
                      <m:t>−2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интервалы выпуклости вверх и выпуклости вниз функции f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  <m:li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→</m:t>
                      </m:r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4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>
                  </m:limLow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e>
                      </m:d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ru-RU"/>
                        </w:rPr>
                        <m:t>−</m:t>
                      </m:r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f(4)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x−4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</m:func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Вычислите</w:t>
            </w:r>
            <w:r>
              <w:rPr>
                <w:rFonts w:eastAsiaTheme="minorEastAsia"/>
                <w:i/>
                <w:sz w:val="28"/>
                <w:szCs w:val="24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eastAsiaTheme="minorEastAsia"/>
                      <w:sz w:val="28"/>
                      <w:szCs w:val="24"/>
                      <w:lang w:val="en-US"/>
                    </w:rPr>
                    <m:t>3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Theme="minorEastAsia"/>
                      <w:sz w:val="28"/>
                      <w:szCs w:val="24"/>
                      <w:lang w:val="en-US"/>
                    </w:rPr>
                    <m:t>5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p>
                <m:e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f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(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)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e>
              </m:nary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ля того чтобы добраться до финального этапа музыкального конкурса кандидат должен сдать как минимум две пробы из трёх предложенных. Вероятность сдачи одной пробы равна 0,6.  Какова вероятность, что соответствующий кандидат пройдет в финальный этап конкурса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i/>
                <w:sz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средний член разложения бинома</w:t>
            </w:r>
            <m:oMath>
              <m:sSup>
                <m:sSupPr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hint="default"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lang w:val="ru-RU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  <w:lang w:val="ru-RU"/>
                            </w:rPr>
                          </m:ctrlPr>
                        </m:radPr>
                        <m:deg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  <w:lang w:val="ru-RU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8"/>
                              <w:lang w:val="ru-RU"/>
                            </w:rPr>
                            <m:t>3</m:t>
                          </m:r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  <w:lang w:val="ru-RU"/>
                            </w:rPr>
                          </m:ctrlPr>
                        </m:e>
                      </m:rad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lang w:val="ru-RU"/>
                        </w:rPr>
                        <m:t>х</m:t>
                      </m:r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8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8"/>
                                  <w:lang w:val="ru-RU"/>
                                </w:rPr>
                                <m:t>3</m:t>
                              </m:r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e>
                          </m:rad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lang w:val="en-US"/>
                    </w:rPr>
                    <m:t>n</m:t>
                  </m:r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</m:oMath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, если сумма биномиальных коэффициентов разложения равна 128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0A356675"/>
    <w:rsid w:val="4BB053E3"/>
    <w:rsid w:val="591A2681"/>
    <w:rsid w:val="63E1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4</Pages>
  <Words>565</Words>
  <Characters>3224</Characters>
  <Lines>26</Lines>
  <Paragraphs>7</Paragraphs>
  <TotalTime>1</TotalTime>
  <ScaleCrop>false</ScaleCrop>
  <LinksUpToDate>false</LinksUpToDate>
  <CharactersWithSpaces>3782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2024-03-10T09:03:26Z</dcterms:modified>
  <dc:subject>Решаем варианты по математике, №2.  Сборник задач по математике.</dc:subject>
  <dc:title>Улыбаемся и пашем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57EDB671549443DC88D31023724E094A_13</vt:lpwstr>
  </property>
</Properties>
</file>