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a VI-a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Figuri și corpuri geometrice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capitol (conform proiectării didactice de lungă durată): 26/33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Desfășurata corpului geometric studiat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45 de minute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5.4.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instrumentelor de desen (echer, raportor, compas, riglă) pentru reprezentarea în plan a unor configurații geometrice, a relațiilor dintre figuri.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5.5.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Confecționarea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din diferite materiale a figurilor plane și a corpurilor geometrice studiate.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5.6.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și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estimarea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măsurilor de unghiuri, a lungimilor, a perimetrelor, a ariilor, a volumelor (pentru figurile geometrice studiate, inclusiv, a obiectelor reale din activitatea cotidiană), folosind rețele de pătrate, formulele cunoscute, instrumentele adecvate, sistemul internațional și/sau cel național de măsuri.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Extrapolarea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achizițiilor geometrice dobândite, utilizând diverse reprezentări geometrice, pentru rezolvarea problemelor practice simple referitoare la perimetre, arii, volume și, dacă este cazul, utilizând transformarea convenabilă a unităților de măsură.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La finele lecției, elevii vor fi capabili: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reprezinte în plan desfășurarea corpului geometric studiat utilizând instrumentele de desen;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confecționeze din diferite materiale corpurile geometrice studiate;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calculeze suma lungimilor muchiilor, aria totală a corpurilor geometrice studiate;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să rezolve probleme practice simple explorând achizițiile geometrice dobândite;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dezvolte simțul estetic și critic în reprezentarea desfășurării corpului geometric.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lecție de formare a capacităților de dobândire a cunoștințelor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 perechi;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exercițiului; explicația; măsurarea; observarea;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lucrului cu manualul.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A. Braicov, O. Șpuntenco. Matematică. Manual. Clasa a VI-a. Editura Prut Internațional. Chișinău, 2020;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Foaie cartonată, lipici.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Instrumente de desen.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 orală și în scris;  produse: problemă rezolvată, răspuns oral, exercițiu rezolvat, exercițiu de construcție; corp geometic confecționat.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134" w:top="1134" w:left="1134" w:right="851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3892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1276"/>
        <w:gridCol w:w="8221"/>
        <w:gridCol w:w="1065"/>
        <w:gridCol w:w="1770"/>
        <w:tblGridChange w:id="0">
          <w:tblGrid>
            <w:gridCol w:w="1560"/>
            <w:gridCol w:w="1276"/>
            <w:gridCol w:w="8221"/>
            <w:gridCol w:w="1065"/>
            <w:gridCol w:w="177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 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Momentul organizatoric: Se stabilește un climat corespunzător desfășurării lecției (salutul, prezența).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verifică tema pentru acasă. Se adresează câteva întrebări teoretice.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(Ce corpuri geometrice am studiat la lecția precedentă?Care sun elementele cuboidului?)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Ex.1,2,3,6  pag.233; 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anunță subiectul lecției.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 oral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Realizarea sensului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O1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O5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examinează desfășurările corpurilor geometrice.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430885" cy="1587804"/>
                  <wp:effectExtent b="0" l="0" r="0" t="0"/>
                  <wp:docPr id="2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0885" cy="158780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475217" cy="722079"/>
                  <wp:effectExtent b="0" l="0" r="0" t="0"/>
                  <wp:docPr id="2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5217" cy="72207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3914775" cy="1252538"/>
                  <wp:effectExtent b="0" l="0" r="0" t="0"/>
                  <wp:docPr id="2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775" cy="12525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3990975" cy="1726685"/>
                  <wp:effectExtent b="0" l="0" r="0" t="0"/>
                  <wp:docPr id="26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0975" cy="17266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3889523" cy="1167588"/>
                  <wp:effectExtent b="0" l="0" r="0" t="0"/>
                  <wp:docPr id="2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9523" cy="11675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Instrumente de desen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Explicația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O1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O5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O3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O4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O3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Sarcina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Reprezentaţi desfăşurarea: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a) unui cub cu muchia de 3 cm.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a) unui cilindru cu înălţimea de 5 cm şi raza bazelor de 3 cm;</w:t>
            </w:r>
          </w:p>
          <w:p w:rsidR="00000000" w:rsidDel="00000000" w:rsidP="00000000" w:rsidRDefault="00000000" w:rsidRPr="00000000" w14:paraId="0000006A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b) unui con cu generatoarea de 4 cm şi raza bazei de 2,5 cm.</w:t>
            </w:r>
          </w:p>
          <w:p w:rsidR="00000000" w:rsidDel="00000000" w:rsidP="00000000" w:rsidRDefault="00000000" w:rsidRPr="00000000" w14:paraId="0000006B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u w:val="single"/>
                <w:rtl w:val="0"/>
              </w:rPr>
              <w:t xml:space="preserve">Sarcina 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 Aflați suma lungimilor tuturor muchiilor și aria totală a cuboidului cu dimensiunile:</w:t>
            </w:r>
          </w:p>
          <w:p w:rsidR="00000000" w:rsidDel="00000000" w:rsidP="00000000" w:rsidRDefault="00000000" w:rsidRPr="00000000" w14:paraId="0000006C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a) 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31f20"/>
                <w:sz w:val="24"/>
                <w:szCs w:val="24"/>
                <w:rtl w:val="0"/>
              </w:rPr>
              <w:t xml:space="preserve">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, 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31f20"/>
                <w:sz w:val="24"/>
                <w:szCs w:val="24"/>
                <w:rtl w:val="0"/>
              </w:rPr>
              <w:t xml:space="preserve">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, 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31f20"/>
                <w:sz w:val="24"/>
                <w:szCs w:val="24"/>
                <w:rtl w:val="0"/>
              </w:rPr>
              <w:t xml:space="preserve">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D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b)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231f20"/>
                      <w:sz w:val="24"/>
                      <w:szCs w:val="24"/>
                    </w:rPr>
                    <m:t xml:space="preserve">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color w:val="231f20"/>
                      <w:sz w:val="24"/>
                      <w:szCs w:val="24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color w:val="231f20"/>
                  <w:sz w:val="24"/>
                  <w:szCs w:val="24"/>
                </w:rPr>
                <m:t xml:space="preserve"> dm, 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231f20"/>
                      <w:sz w:val="24"/>
                      <w:szCs w:val="24"/>
                    </w:rPr>
                    <m:t xml:space="preserve">7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color w:val="231f20"/>
                      <w:sz w:val="24"/>
                      <w:szCs w:val="24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color w:val="231f20"/>
                  <w:sz w:val="24"/>
                  <w:szCs w:val="24"/>
                </w:rPr>
                <m:t xml:space="preserve"> dm, 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color w:val="231f2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color w:val="231f20"/>
                      <w:sz w:val="24"/>
                      <w:szCs w:val="24"/>
                    </w:rPr>
                    <m:t xml:space="preserve">13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color w:val="231f20"/>
                      <w:sz w:val="24"/>
                      <w:szCs w:val="24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color w:val="231f20"/>
                  <w:sz w:val="24"/>
                  <w:szCs w:val="24"/>
                </w:rPr>
                <m:t xml:space="preserve"> dm.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u w:val="single"/>
                <w:rtl w:val="0"/>
              </w:rPr>
              <w:t xml:space="preserve">Sarcina 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 Aflaţi aria suprafeţei ocupate de desfăşurarea unui</w:t>
            </w:r>
          </w:p>
          <w:p w:rsidR="00000000" w:rsidDel="00000000" w:rsidP="00000000" w:rsidRDefault="00000000" w:rsidRPr="00000000" w14:paraId="0000006F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cilindru cu înălţimea de 10 cm şi raza bazei de 4 cm.   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4149725</wp:posOffset>
                  </wp:positionH>
                  <wp:positionV relativeFrom="paragraph">
                    <wp:posOffset>46990</wp:posOffset>
                  </wp:positionV>
                  <wp:extent cx="838200" cy="1000125"/>
                  <wp:effectExtent b="0" l="0" r="0" t="0"/>
                  <wp:wrapSquare wrapText="bothSides" distB="0" distT="0" distL="114300" distR="114300"/>
                  <wp:docPr id="21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00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31f20"/>
                <w:sz w:val="24"/>
                <w:szCs w:val="24"/>
                <w:rtl w:val="0"/>
              </w:rPr>
              <w:t xml:space="preserve">Rezolvare: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 Desfăşurarea cilindrului din imagine este formată dintr-un dreptunghi cu dimensiunile de 2</w:t>
            </w:r>
            <m:oMath>
              <m:r>
                <w:rPr>
                  <w:rFonts w:ascii="Cambria Math" w:cs="Cambria Math" w:eastAsia="Cambria Math" w:hAnsi="Cambria Math"/>
                  <w:color w:val="231f20"/>
                  <w:sz w:val="24"/>
                  <w:szCs w:val="24"/>
                </w:rPr>
                <m:t xml:space="preserve">π∙</m:t>
              </m:r>
            </m:oMath>
            <w:r w:rsidDel="00000000" w:rsidR="00000000" w:rsidRPr="00000000">
              <w:rPr>
                <w:rFonts w:ascii="Noto Sans Symbols" w:cs="Noto Sans Symbols" w:eastAsia="Noto Sans Symbols" w:hAnsi="Noto Sans Symbols"/>
                <w:color w:val="231f2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4cm, 10 cm şi din două cercuri cu raza de 4 cm.  </w:t>
            </w:r>
          </w:p>
          <w:p w:rsidR="00000000" w:rsidDel="00000000" w:rsidP="00000000" w:rsidRDefault="00000000" w:rsidRPr="00000000" w14:paraId="00000071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15876</wp:posOffset>
                  </wp:positionH>
                  <wp:positionV relativeFrom="paragraph">
                    <wp:posOffset>179070</wp:posOffset>
                  </wp:positionV>
                  <wp:extent cx="944245" cy="590550"/>
                  <wp:effectExtent b="0" l="0" r="0" t="0"/>
                  <wp:wrapSquare wrapText="bothSides" distB="0" distT="0" distL="114300" distR="114300"/>
                  <wp:docPr id="20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245" cy="590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72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Prin urmare,</w:t>
            </w:r>
          </w:p>
          <w:p w:rsidR="00000000" w:rsidDel="00000000" w:rsidP="00000000" w:rsidRDefault="00000000" w:rsidRPr="00000000" w14:paraId="00000074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AdOdessaCR" w:cs="AdOdessaCR" w:eastAsia="AdOdessaCR" w:hAnsi="AdOdessaCR"/>
                <w:color w:val="231f20"/>
                <w:sz w:val="24"/>
                <w:szCs w:val="24"/>
                <w:rtl w:val="0"/>
              </w:rPr>
              <w:t xml:space="preserve">A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231f20"/>
                <w:sz w:val="24"/>
                <w:szCs w:val="24"/>
                <w:rtl w:val="0"/>
              </w:rPr>
              <w:t xml:space="preserve">=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2</w:t>
            </w:r>
            <m:oMath>
              <m:r>
                <w:rPr>
                  <w:rFonts w:ascii="Cambria Math" w:cs="Cambria Math" w:eastAsia="Cambria Math" w:hAnsi="Cambria Math"/>
                  <w:color w:val="231f20"/>
                  <w:sz w:val="24"/>
                  <w:szCs w:val="24"/>
                </w:rPr>
                <m:t xml:space="preserve">π∙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4</w:t>
            </w:r>
            <m:oMath>
              <m:r>
                <w:rPr>
                  <w:rFonts w:ascii="Cambria Math" w:cs="Cambria Math" w:eastAsia="Cambria Math" w:hAnsi="Cambria Math"/>
                  <w:color w:val="231f20"/>
                  <w:sz w:val="24"/>
                  <w:szCs w:val="24"/>
                </w:rPr>
                <m:t xml:space="preserve"> ∙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10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231f20"/>
                <w:sz w:val="24"/>
                <w:szCs w:val="24"/>
                <w:rtl w:val="0"/>
              </w:rPr>
              <w:t xml:space="preserve">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2</w:t>
            </w:r>
            <m:oMath>
              <m:r>
                <w:rPr>
                  <w:rFonts w:ascii="Cambria Math" w:cs="Cambria Math" w:eastAsia="Cambria Math" w:hAnsi="Cambria Math"/>
                  <w:color w:val="231f20"/>
                  <w:sz w:val="24"/>
                  <w:szCs w:val="24"/>
                </w:rPr>
                <m:t xml:space="preserve">π∙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231f20"/>
                <w:sz w:val="24"/>
                <w:szCs w:val="24"/>
                <w:rtl w:val="0"/>
              </w:rPr>
              <w:t xml:space="preserve">=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color w:val="231f20"/>
                  <w:sz w:val="24"/>
                  <w:szCs w:val="24"/>
                </w:rPr>
                <m:t xml:space="preserve">π∙</m:t>
              </m:r>
            </m:oMath>
            <w:r w:rsidDel="00000000" w:rsidR="00000000" w:rsidRPr="00000000">
              <w:rPr>
                <w:rFonts w:ascii="Noto Sans Symbols" w:cs="Noto Sans Symbols" w:eastAsia="Noto Sans Symbols" w:hAnsi="Noto Sans Symbols"/>
                <w:color w:val="231f20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(80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231f20"/>
                <w:sz w:val="24"/>
                <w:szCs w:val="24"/>
                <w:rtl w:val="0"/>
              </w:rPr>
              <w:t xml:space="preserve">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32)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231f20"/>
                <w:sz w:val="24"/>
                <w:szCs w:val="24"/>
                <w:rtl w:val="0"/>
              </w:rPr>
              <w:t xml:space="preserve">=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112</w:t>
            </w:r>
            <m:oMath>
              <m:r>
                <m:t>π</m:t>
              </m:r>
            </m:oMath>
            <w:r w:rsidDel="00000000" w:rsidR="00000000" w:rsidRPr="00000000">
              <w:rPr>
                <w:rFonts w:ascii="Noto Sans Symbols" w:cs="Noto Sans Symbols" w:eastAsia="Noto Sans Symbols" w:hAnsi="Noto Sans Symbols"/>
                <w:color w:val="231f20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(cm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075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u w:val="single"/>
                <w:rtl w:val="0"/>
              </w:rPr>
              <w:t xml:space="preserve">Sarcina 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31f20"/>
                <w:sz w:val="24"/>
                <w:szCs w:val="24"/>
                <w:rtl w:val="0"/>
              </w:rPr>
              <w:t xml:space="preserve">Activitate practică în perechi.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Fiecare pereche selectează un corp geometric studiat. Confecționează dintr-o foaie de carton corpul geometric selectat.</w:t>
            </w:r>
          </w:p>
          <w:p w:rsidR="00000000" w:rsidDel="00000000" w:rsidP="00000000" w:rsidRDefault="00000000" w:rsidRPr="00000000" w14:paraId="00000077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Bilanțul cantitativ:</w:t>
            </w:r>
          </w:p>
          <w:p w:rsidR="00000000" w:rsidDel="00000000" w:rsidP="00000000" w:rsidRDefault="00000000" w:rsidRPr="00000000" w14:paraId="00000078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Ce am studiat astăzi?</w:t>
            </w:r>
          </w:p>
          <w:p w:rsidR="00000000" w:rsidDel="00000000" w:rsidP="00000000" w:rsidRDefault="00000000" w:rsidRPr="00000000" w14:paraId="00000079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Care e desfășurarea cilindrului? Dar a conului?</w:t>
            </w:r>
          </w:p>
          <w:p w:rsidR="00000000" w:rsidDel="00000000" w:rsidP="00000000" w:rsidRDefault="00000000" w:rsidRPr="00000000" w14:paraId="0000007A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Care este aria totală a cuboidului?</w:t>
            </w:r>
          </w:p>
          <w:p w:rsidR="00000000" w:rsidDel="00000000" w:rsidP="00000000" w:rsidRDefault="00000000" w:rsidRPr="00000000" w14:paraId="0000007B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Bilanțul calitativ: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apreciază activitatea clasei pe ansamblu. Se evidențiază produsele cele mai reușite referitoare la confecționarea corpurilor geometrice și obiectivele care au fost atinse.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Instumente de desen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 de construcție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Metoda exercițiului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Problema rezolvată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Corp geometric confecționat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Foaie cartonată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Lipici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 oral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Extindere/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extensie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propune elevilor să prezinte exemple de utilizare a corpurilor studiate în construcțiile din localitate.</w:t>
            </w:r>
          </w:p>
          <w:p w:rsidR="00000000" w:rsidDel="00000000" w:rsidP="00000000" w:rsidRDefault="00000000" w:rsidRPr="00000000" w14:paraId="00000096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Temă pentru acasă:  </w:t>
            </w:r>
          </w:p>
          <w:p w:rsidR="00000000" w:rsidDel="00000000" w:rsidP="00000000" w:rsidRDefault="00000000" w:rsidRPr="00000000" w14:paraId="00000097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învățat:Tema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aff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5 (Corpuri geometrice) pag. 229 - 231</w:t>
            </w:r>
          </w:p>
          <w:p w:rsidR="00000000" w:rsidDel="00000000" w:rsidP="00000000" w:rsidRDefault="00000000" w:rsidRPr="00000000" w14:paraId="00000098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repetat operații cu numere raționale.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rezolvat: Ex.7, 9, 10(c) pag.233; 11(b,c) pag.234; De confecționat un corp geometric studiat diferit de cel confecționat în clasă ( se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oferă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2-3 zile pentru realizare).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108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AdOdessaCR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76708"/>
    <w:pPr>
      <w:spacing w:after="160" w:line="259" w:lineRule="auto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976708"/>
    <w:pPr>
      <w:spacing w:after="0" w:line="240" w:lineRule="auto"/>
    </w:pPr>
  </w:style>
  <w:style w:type="table" w:styleId="TableGrid">
    <w:name w:val="Table Grid"/>
    <w:basedOn w:val="TableNormal"/>
    <w:uiPriority w:val="39"/>
    <w:rsid w:val="00976708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Spacing1" w:customStyle="1">
    <w:name w:val="No Spacing1"/>
    <w:qFormat w:val="1"/>
    <w:rsid w:val="001C1825"/>
    <w:pPr>
      <w:spacing w:after="0" w:line="240" w:lineRule="auto"/>
    </w:pPr>
    <w:rPr>
      <w:rFonts w:ascii="Calibri" w:cs="Times New Roman" w:eastAsia="Calibri" w:hAnsi="Calibri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E46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E4635"/>
    <w:rPr>
      <w:rFonts w:ascii="Tahoma" w:cs="Tahoma" w:hAnsi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 w:val="1"/>
    <w:rsid w:val="00236492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7.png"/><Relationship Id="rId13" Type="http://schemas.openxmlformats.org/officeDocument/2006/relationships/image" Target="media/image4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6NiBCpqIx5Jzy0GUmeLpMAp1GQ==">CgMxLjA4AHIhMUZFU29vaGtRTXNyMDJDaUlpbThDYllHWk5remUxS0lH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2024-07-20T09:47:00Z</dcterms:created>
  <dc:creator>user</dc:creator>
</cp:coreProperties>
</file>