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362554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75CD500B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3423D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BA54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9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25CDA3CC" w:rsidR="000F0CB0" w:rsidRPr="00362554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362554">
        <w:rPr>
          <w:rFonts w:eastAsia="DejaVu Sans"/>
          <w:b/>
          <w:i/>
          <w:color w:val="231F20"/>
          <w:lang w:eastAsia="en-US"/>
        </w:rPr>
        <w:t xml:space="preserve">Durata </w:t>
      </w:r>
      <w:r w:rsidRPr="00BB20A6">
        <w:rPr>
          <w:rFonts w:eastAsia="DejaVu Sans"/>
          <w:b/>
          <w:i/>
          <w:lang w:eastAsia="en-US"/>
        </w:rPr>
        <w:t>lecției</w:t>
      </w:r>
      <w:r w:rsidRPr="00BB20A6">
        <w:rPr>
          <w:rFonts w:eastAsia="DejaVu Sans"/>
          <w:i/>
          <w:lang w:eastAsia="en-US"/>
        </w:rPr>
        <w:t xml:space="preserve">: </w:t>
      </w:r>
      <w:r w:rsidRPr="00BB20A6">
        <w:rPr>
          <w:rFonts w:eastAsia="DejaVu Sans"/>
          <w:b/>
          <w:bCs/>
          <w:i/>
          <w:iCs/>
          <w:lang w:eastAsia="en-US"/>
        </w:rPr>
        <w:t xml:space="preserve">45 </w:t>
      </w:r>
      <w:r w:rsidRPr="00362554">
        <w:rPr>
          <w:rFonts w:eastAsia="DejaVu Sans"/>
          <w:b/>
          <w:bCs/>
          <w:i/>
          <w:iCs/>
          <w:lang w:eastAsia="en-US"/>
        </w:rPr>
        <w:t>min</w:t>
      </w:r>
      <w:r w:rsidR="00BB20A6">
        <w:rPr>
          <w:rFonts w:eastAsia="DejaVu Sans"/>
          <w:b/>
          <w:bCs/>
          <w:i/>
          <w:iCs/>
          <w:lang w:eastAsia="en-US"/>
        </w:rPr>
        <w:t>ute</w:t>
      </w:r>
      <w:r w:rsidRPr="00362554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1B092BBB" w:rsidR="008D677A" w:rsidRPr="00362554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A544C" w:rsidRPr="00BA54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Aplicații ale poliedrelor în viața cotidiană, fizică, chimie, arte, tehnologii, construcții (exemple și probleme)</w:t>
      </w:r>
    </w:p>
    <w:p w14:paraId="0C700D50" w14:textId="58D2570B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F029158" w14:textId="77777777" w:rsidR="00BA544C" w:rsidRPr="00BA544C" w:rsidRDefault="00BA544C" w:rsidP="00BA544C">
      <w:pPr>
        <w:widowControl w:val="0"/>
        <w:tabs>
          <w:tab w:val="left" w:pos="409"/>
        </w:tabs>
        <w:autoSpaceDE w:val="0"/>
        <w:autoSpaceDN w:val="0"/>
        <w:spacing w:before="15" w:line="235" w:lineRule="auto"/>
        <w:ind w:right="46"/>
        <w:jc w:val="both"/>
        <w:rPr>
          <w:b/>
          <w:bCs/>
          <w:i/>
          <w:iCs/>
          <w:color w:val="231F20"/>
        </w:rPr>
      </w:pPr>
      <w:r w:rsidRPr="00BA544C">
        <w:rPr>
          <w:b/>
          <w:bCs/>
          <w:i/>
          <w:iCs/>
          <w:color w:val="231F20"/>
        </w:rPr>
        <w:t>4.1. Recunoașterea</w:t>
      </w:r>
      <w:r w:rsidRPr="00BA544C">
        <w:rPr>
          <w:b/>
          <w:bCs/>
          <w:i/>
          <w:iCs/>
          <w:color w:val="231F20"/>
          <w:spacing w:val="-12"/>
        </w:rPr>
        <w:t xml:space="preserve"> </w:t>
      </w:r>
      <w:r w:rsidRPr="00BA544C">
        <w:rPr>
          <w:b/>
          <w:bCs/>
          <w:i/>
          <w:iCs/>
          <w:color w:val="231F20"/>
        </w:rPr>
        <w:t>și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 xml:space="preserve">clasificarea poliedrelor în baza diferitor criterii, în situații reale și/sau </w:t>
      </w:r>
      <w:r w:rsidRPr="00BA544C">
        <w:rPr>
          <w:b/>
          <w:bCs/>
          <w:i/>
          <w:iCs/>
          <w:color w:val="231F20"/>
          <w:spacing w:val="-2"/>
        </w:rPr>
        <w:t>modelate.</w:t>
      </w:r>
    </w:p>
    <w:p w14:paraId="508ED873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09"/>
        </w:tabs>
        <w:autoSpaceDE w:val="0"/>
        <w:autoSpaceDN w:val="0"/>
        <w:spacing w:before="3" w:after="160" w:line="235" w:lineRule="auto"/>
        <w:ind w:left="316" w:right="229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>. Identificarea și aplicarea terminologiei</w:t>
      </w:r>
      <w:r w:rsidRPr="00BA544C">
        <w:rPr>
          <w:b/>
          <w:bCs/>
          <w:i/>
          <w:iCs/>
          <w:color w:val="231F20"/>
          <w:spacing w:val="-12"/>
        </w:rPr>
        <w:t xml:space="preserve"> </w:t>
      </w:r>
      <w:r w:rsidRPr="00BA544C">
        <w:rPr>
          <w:b/>
          <w:bCs/>
          <w:i/>
          <w:iCs/>
          <w:color w:val="231F20"/>
        </w:rPr>
        <w:t>și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a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notațiilor aferente poliedrelor în diverse contexte.</w:t>
      </w:r>
    </w:p>
    <w:p w14:paraId="13129ACF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09"/>
        </w:tabs>
        <w:autoSpaceDE w:val="0"/>
        <w:autoSpaceDN w:val="0"/>
        <w:spacing w:before="3" w:after="160" w:line="235" w:lineRule="auto"/>
        <w:ind w:left="316" w:right="451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>. Utilizarea</w:t>
      </w:r>
      <w:r w:rsidRPr="00BA544C">
        <w:rPr>
          <w:b/>
          <w:bCs/>
          <w:i/>
          <w:iCs/>
          <w:color w:val="231F20"/>
          <w:spacing w:val="-4"/>
        </w:rPr>
        <w:t xml:space="preserve"> </w:t>
      </w:r>
      <w:r w:rsidRPr="00BA544C">
        <w:rPr>
          <w:b/>
          <w:bCs/>
          <w:i/>
          <w:iCs/>
          <w:color w:val="231F20"/>
        </w:rPr>
        <w:t xml:space="preserve">proprietăților </w:t>
      </w:r>
      <w:r w:rsidRPr="00BA544C">
        <w:rPr>
          <w:b/>
          <w:bCs/>
          <w:i/>
          <w:iCs/>
          <w:color w:val="231F20"/>
          <w:spacing w:val="-2"/>
        </w:rPr>
        <w:t>poliedrelor</w:t>
      </w:r>
      <w:r w:rsidRPr="00BA544C">
        <w:rPr>
          <w:b/>
          <w:bCs/>
          <w:i/>
          <w:iCs/>
          <w:color w:val="231F20"/>
          <w:spacing w:val="-4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>în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>rezolvarea problemelor.</w:t>
      </w:r>
    </w:p>
    <w:p w14:paraId="4BC9A14F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09"/>
        </w:tabs>
        <w:autoSpaceDE w:val="0"/>
        <w:autoSpaceDN w:val="0"/>
        <w:spacing w:before="2" w:after="160" w:line="235" w:lineRule="auto"/>
        <w:ind w:left="316" w:right="254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>. Calcularea ariilor suprafețelor</w:t>
      </w:r>
      <w:r w:rsidRPr="00BA544C">
        <w:rPr>
          <w:b/>
          <w:bCs/>
          <w:i/>
          <w:iCs/>
          <w:color w:val="231F20"/>
          <w:spacing w:val="-12"/>
        </w:rPr>
        <w:t xml:space="preserve"> </w:t>
      </w:r>
      <w:r w:rsidRPr="00BA544C">
        <w:rPr>
          <w:b/>
          <w:bCs/>
          <w:i/>
          <w:iCs/>
          <w:color w:val="231F20"/>
        </w:rPr>
        <w:t>și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a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volumelor poliedrelor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</w:rPr>
        <w:t>în</w:t>
      </w:r>
      <w:r w:rsidRPr="00BA544C">
        <w:rPr>
          <w:b/>
          <w:bCs/>
          <w:i/>
          <w:iCs/>
          <w:color w:val="231F20"/>
          <w:spacing w:val="-6"/>
        </w:rPr>
        <w:t xml:space="preserve"> </w:t>
      </w:r>
      <w:r w:rsidRPr="00BA544C">
        <w:rPr>
          <w:b/>
          <w:bCs/>
          <w:i/>
          <w:iCs/>
          <w:color w:val="231F20"/>
        </w:rPr>
        <w:t>situații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</w:rPr>
        <w:t>reale și/sau modelate.</w:t>
      </w:r>
    </w:p>
    <w:p w14:paraId="113E30B0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09"/>
        </w:tabs>
        <w:autoSpaceDE w:val="0"/>
        <w:autoSpaceDN w:val="0"/>
        <w:spacing w:before="3" w:after="160" w:line="235" w:lineRule="auto"/>
        <w:ind w:left="316" w:right="98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 xml:space="preserve">. Elaborarea planului de idei </w:t>
      </w:r>
      <w:r w:rsidRPr="00BA544C">
        <w:rPr>
          <w:b/>
          <w:bCs/>
          <w:i/>
          <w:iCs/>
          <w:color w:val="231F20"/>
          <w:spacing w:val="-2"/>
        </w:rPr>
        <w:t>privind</w:t>
      </w:r>
      <w:r w:rsidRPr="00BA544C">
        <w:rPr>
          <w:b/>
          <w:bCs/>
          <w:i/>
          <w:iCs/>
          <w:color w:val="231F20"/>
          <w:spacing w:val="-3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 xml:space="preserve">rezolvarea problemei </w:t>
      </w:r>
      <w:r w:rsidRPr="00BA544C">
        <w:rPr>
          <w:b/>
          <w:bCs/>
          <w:i/>
          <w:iCs/>
          <w:color w:val="231F20"/>
        </w:rPr>
        <w:t>și rezolvarea problemei conform planului elaborat.</w:t>
      </w:r>
    </w:p>
    <w:p w14:paraId="19DE9360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09"/>
        </w:tabs>
        <w:autoSpaceDE w:val="0"/>
        <w:autoSpaceDN w:val="0"/>
        <w:spacing w:before="3" w:after="160" w:line="235" w:lineRule="auto"/>
        <w:ind w:left="316" w:right="322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>. Analiza rezolvării unei probleme referitoare la poliedre din punctul de vedere</w:t>
      </w:r>
      <w:r w:rsidRPr="00BA544C">
        <w:rPr>
          <w:b/>
          <w:bCs/>
          <w:i/>
          <w:iCs/>
          <w:color w:val="231F20"/>
          <w:spacing w:val="-12"/>
        </w:rPr>
        <w:t xml:space="preserve"> </w:t>
      </w:r>
      <w:r w:rsidRPr="00BA544C">
        <w:rPr>
          <w:b/>
          <w:bCs/>
          <w:i/>
          <w:iCs/>
          <w:color w:val="231F20"/>
        </w:rPr>
        <w:t>al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corectitudinii,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al simplității,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</w:rPr>
        <w:t>al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</w:rPr>
        <w:t>clarității</w:t>
      </w:r>
      <w:r w:rsidRPr="00BA544C">
        <w:rPr>
          <w:b/>
          <w:bCs/>
          <w:i/>
          <w:iCs/>
          <w:color w:val="231F20"/>
          <w:spacing w:val="-4"/>
        </w:rPr>
        <w:t xml:space="preserve"> </w:t>
      </w:r>
      <w:r w:rsidRPr="00BA544C">
        <w:rPr>
          <w:b/>
          <w:bCs/>
          <w:i/>
          <w:iCs/>
          <w:color w:val="231F20"/>
        </w:rPr>
        <w:t>și</w:t>
      </w:r>
      <w:r w:rsidRPr="00BA544C">
        <w:rPr>
          <w:b/>
          <w:bCs/>
          <w:i/>
          <w:iCs/>
          <w:color w:val="231F20"/>
          <w:spacing w:val="-5"/>
        </w:rPr>
        <w:t xml:space="preserve"> al  </w:t>
      </w:r>
      <w:r w:rsidRPr="00BA544C">
        <w:rPr>
          <w:b/>
          <w:bCs/>
          <w:i/>
          <w:iCs/>
          <w:color w:val="231F20"/>
          <w:spacing w:val="-2"/>
        </w:rPr>
        <w:t>semnificației</w:t>
      </w:r>
      <w:r w:rsidRPr="00BA544C">
        <w:rPr>
          <w:b/>
          <w:bCs/>
          <w:i/>
          <w:iCs/>
          <w:color w:val="231F20"/>
          <w:spacing w:val="8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>rezultatelor.</w:t>
      </w:r>
    </w:p>
    <w:p w14:paraId="0AC88FA3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10"/>
        </w:tabs>
        <w:autoSpaceDE w:val="0"/>
        <w:autoSpaceDN w:val="0"/>
        <w:spacing w:before="15" w:after="160" w:line="235" w:lineRule="auto"/>
        <w:ind w:left="316" w:right="461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 xml:space="preserve">. Utilizarea poliedrelor și </w:t>
      </w:r>
      <w:r w:rsidRPr="00BA544C">
        <w:rPr>
          <w:b/>
          <w:bCs/>
          <w:i/>
          <w:iCs/>
          <w:color w:val="231F20"/>
          <w:spacing w:val="-2"/>
        </w:rPr>
        <w:t>a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>proprietăților</w:t>
      </w:r>
      <w:r w:rsidRPr="00BA544C">
        <w:rPr>
          <w:b/>
          <w:bCs/>
          <w:i/>
          <w:iCs/>
          <w:color w:val="231F20"/>
          <w:spacing w:val="-4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 xml:space="preserve">acestora, </w:t>
      </w:r>
      <w:r w:rsidRPr="00BA544C">
        <w:rPr>
          <w:b/>
          <w:bCs/>
          <w:i/>
          <w:iCs/>
          <w:color w:val="231F20"/>
        </w:rPr>
        <w:t>pentru a identifica și a explica</w:t>
      </w:r>
      <w:r w:rsidRPr="00BA544C">
        <w:rPr>
          <w:b/>
          <w:bCs/>
          <w:i/>
          <w:iCs/>
          <w:color w:val="231F20"/>
          <w:spacing w:val="-12"/>
        </w:rPr>
        <w:t xml:space="preserve"> </w:t>
      </w:r>
      <w:r w:rsidRPr="00BA544C">
        <w:rPr>
          <w:b/>
          <w:bCs/>
          <w:i/>
          <w:iCs/>
          <w:color w:val="231F20"/>
        </w:rPr>
        <w:t>situații,</w:t>
      </w:r>
      <w:r w:rsidRPr="00BA544C">
        <w:rPr>
          <w:b/>
          <w:bCs/>
          <w:i/>
          <w:iCs/>
          <w:color w:val="231F20"/>
          <w:spacing w:val="-10"/>
        </w:rPr>
        <w:t xml:space="preserve"> </w:t>
      </w:r>
      <w:r w:rsidRPr="00BA544C">
        <w:rPr>
          <w:b/>
          <w:bCs/>
          <w:i/>
          <w:iCs/>
          <w:color w:val="231F20"/>
        </w:rPr>
        <w:t xml:space="preserve">procese, fenomene din diverse </w:t>
      </w:r>
      <w:r w:rsidRPr="00BA544C">
        <w:rPr>
          <w:b/>
          <w:bCs/>
          <w:i/>
          <w:iCs/>
          <w:color w:val="231F20"/>
          <w:spacing w:val="-2"/>
        </w:rPr>
        <w:t>domenii.</w:t>
      </w:r>
    </w:p>
    <w:p w14:paraId="7208AB4F" w14:textId="095A616D" w:rsidR="00BA544C" w:rsidRPr="00362554" w:rsidRDefault="00BA544C" w:rsidP="00BA544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A544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ro-RO"/>
        </w:rPr>
        <w:t>4.8. Justificarea unui demers/ rezultat,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pacing w:val="-12"/>
          <w:sz w:val="24"/>
          <w:szCs w:val="24"/>
          <w:lang w:val="ro-RO"/>
        </w:rPr>
        <w:t xml:space="preserve"> 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ro-RO"/>
        </w:rPr>
        <w:t>obținut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pacing w:val="-11"/>
          <w:sz w:val="24"/>
          <w:szCs w:val="24"/>
          <w:lang w:val="ro-RO"/>
        </w:rPr>
        <w:t xml:space="preserve"> 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ro-RO"/>
        </w:rPr>
        <w:t>sau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pacing w:val="-11"/>
          <w:sz w:val="24"/>
          <w:szCs w:val="24"/>
          <w:lang w:val="ro-RO"/>
        </w:rPr>
        <w:t xml:space="preserve"> 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ro-RO"/>
        </w:rPr>
        <w:t xml:space="preserve">indicat, cu poliedre, recurgând la 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val="ro-RO"/>
        </w:rPr>
        <w:t>argumentări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val="ro-RO"/>
        </w:rPr>
        <w:t>.</w:t>
      </w:r>
    </w:p>
    <w:p w14:paraId="5CD81C32" w14:textId="77148ED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362554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5FDFB592" w14:textId="58F465AB" w:rsidR="00BA544C" w:rsidRPr="00BA544C" w:rsidRDefault="00BA544C" w:rsidP="00BA544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Să i</w:t>
      </w:r>
      <w:r w:rsidRPr="00BA54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dentifice forme poliedrice în obiecte din viața de zi cu zi, precum și în diferite domenii (știință, artă, tehnologie).</w:t>
      </w:r>
    </w:p>
    <w:p w14:paraId="24459941" w14:textId="5ACE40C2" w:rsidR="00BA544C" w:rsidRPr="00BA544C" w:rsidRDefault="00BA544C" w:rsidP="00BA544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Să e</w:t>
      </w:r>
      <w:r w:rsidRPr="00BA54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xplice cum proprietățile geometrice ale poliedrelor influențează funcționalitatea și designul obiectelor.</w:t>
      </w:r>
    </w:p>
    <w:p w14:paraId="1D1505B8" w14:textId="3F8C6CCB" w:rsidR="00BA544C" w:rsidRPr="00BA544C" w:rsidRDefault="00BA544C" w:rsidP="00BA544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Să c</w:t>
      </w:r>
      <w:r w:rsidRPr="00BA54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oreleze noțiunile matematice învățate despre poliedre cu aplicațiile practice ale acestora.</w:t>
      </w:r>
    </w:p>
    <w:p w14:paraId="4A8912AC" w14:textId="6C4BF99F" w:rsidR="00BA544C" w:rsidRPr="00BA544C" w:rsidRDefault="00BA544C" w:rsidP="00BA544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Să r</w:t>
      </w:r>
      <w:r w:rsidRPr="00BA54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ezolve probleme practice care implică calcule de arie, volum sau alte proprietăți ale poliedrelor.</w:t>
      </w:r>
    </w:p>
    <w:p w14:paraId="74D6E1C8" w14:textId="20A660C6" w:rsidR="00BA544C" w:rsidRDefault="00BA544C" w:rsidP="00BA544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O.5. Să a</w:t>
      </w:r>
      <w:r w:rsidRPr="00BA54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precieze importanța geometriei în înțelegerea și modelarea lumii înconjurătoare.</w:t>
      </w:r>
    </w:p>
    <w:p w14:paraId="6E8D4559" w14:textId="0BCE6DBA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720EC" w:rsidRPr="00E7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 de formare a capacităților de aplicare a cunoștințelor</w:t>
      </w:r>
      <w:r w:rsidR="00E7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8EFFA60" w14:textId="77719DC5" w:rsidR="00B141CD" w:rsidRPr="00362554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B30C25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lastRenderedPageBreak/>
        <w:t>în perechi;</w:t>
      </w:r>
    </w:p>
    <w:p w14:paraId="1D198A84" w14:textId="6F5620B9" w:rsidR="00B30C25" w:rsidRPr="00362554" w:rsidRDefault="00B30C25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echipe;</w:t>
      </w:r>
    </w:p>
    <w:p w14:paraId="6C7EE3A0" w14:textId="0927A931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362554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362554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362554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 Editura Prut Internațional. Chișinău, 2023;</w:t>
      </w:r>
    </w:p>
    <w:p w14:paraId="1155884C" w14:textId="24E37987" w:rsidR="005D77D9" w:rsidRPr="00362554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362554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49AEE0C3" w:rsidR="005D77D9" w:rsidRPr="00362554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36255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3DD73376" w:rsidR="005D77D9" w:rsidRPr="00362554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produse: </w:t>
      </w:r>
      <w:r w:rsidR="00983206" w:rsidRPr="00362554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3625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362554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362554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362554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7"/>
        <w:gridCol w:w="7103"/>
        <w:gridCol w:w="990"/>
        <w:gridCol w:w="2709"/>
      </w:tblGrid>
      <w:tr w:rsidR="002E294A" w:rsidRPr="00362554" w14:paraId="64D2ABFF" w14:textId="77777777" w:rsidTr="00DE3304">
        <w:tc>
          <w:tcPr>
            <w:tcW w:w="2056" w:type="dxa"/>
            <w:vAlign w:val="center"/>
          </w:tcPr>
          <w:p w14:paraId="480E6B8A" w14:textId="3C08C0FA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7" w:type="dxa"/>
            <w:vAlign w:val="center"/>
          </w:tcPr>
          <w:p w14:paraId="6C406938" w14:textId="1B095D3F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3" w:type="dxa"/>
            <w:vAlign w:val="center"/>
          </w:tcPr>
          <w:p w14:paraId="7E116C3F" w14:textId="5E8E8BEB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362554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362554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362554" w14:paraId="4DE20693" w14:textId="77777777" w:rsidTr="00DE3304">
        <w:tc>
          <w:tcPr>
            <w:tcW w:w="2056" w:type="dxa"/>
          </w:tcPr>
          <w:p w14:paraId="011D467C" w14:textId="10B78391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7" w:type="dxa"/>
          </w:tcPr>
          <w:p w14:paraId="5B25A54A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3" w:type="dxa"/>
          </w:tcPr>
          <w:p w14:paraId="4F704CE4" w14:textId="1655C084" w:rsidR="00B87DF2" w:rsidRPr="00362554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730A2EF6" w14:textId="77777777" w:rsidR="006E5241" w:rsidRDefault="00312E29" w:rsidP="006E524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verifică tema pentru acasă  </w:t>
            </w:r>
            <w:r w:rsidR="00024BF4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vor răspunde la următoarele întrebări</w:t>
            </w:r>
            <w:r w:rsidR="006A55C9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="006E52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60FF9BC" w14:textId="7E7BEB98" w:rsidR="006E5241" w:rsidRDefault="006E5241" w:rsidP="006E524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formula de calcul a volumului pentru trunchiul de piramidă regulată </w:t>
            </w:r>
          </w:p>
          <w:p w14:paraId="2DEC585F" w14:textId="77777777" w:rsidR="006E5241" w:rsidRPr="0027765E" w:rsidRDefault="006E5241" w:rsidP="006E524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(V=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H(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))</m:t>
                </m:r>
              </m:oMath>
            </m:oMathPara>
          </w:p>
          <w:p w14:paraId="5F06FB64" w14:textId="77777777" w:rsidR="006E5241" w:rsidRDefault="006E5241" w:rsidP="006E524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unitatea de măsură pentru volum (unități cubice)</w:t>
            </w:r>
          </w:p>
          <w:p w14:paraId="29E72517" w14:textId="77777777" w:rsidR="006E5241" w:rsidRDefault="006E5241" w:rsidP="006E524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formule folosim pentru calculul ariei bazei unei piramide?</w:t>
            </w:r>
          </w:p>
          <w:p w14:paraId="23869D34" w14:textId="77777777" w:rsidR="006E5241" w:rsidRPr="00E961C7" w:rsidRDefault="00000000" w:rsidP="006E524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,</m:t>
                </m:r>
              </m:oMath>
            </m:oMathPara>
          </w:p>
          <w:p w14:paraId="7E49900E" w14:textId="77777777" w:rsidR="006E5241" w:rsidRDefault="006E5241" w:rsidP="006E524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relații am folosit pentru a calcula înălțimea piramidei regulate?</w:t>
            </w:r>
          </w:p>
          <w:p w14:paraId="672863D1" w14:textId="77777777" w:rsidR="006E5241" w:rsidRPr="00C809F5" w:rsidRDefault="00000000" w:rsidP="006E524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sau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138A3726" w14:textId="77777777" w:rsidR="006E5241" w:rsidRPr="00C809F5" w:rsidRDefault="006E5241" w:rsidP="006E524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Unde </w:t>
            </w:r>
            <w:r w:rsidRPr="00C809F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este muchia laterală și </w:t>
            </w:r>
            <w:r w:rsidRPr="00C809F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corespunzător apotema piramidei regulate</w:t>
            </w:r>
          </w:p>
          <w:p w14:paraId="2F10ED6C" w14:textId="75AFB060" w:rsidR="00586FC4" w:rsidRDefault="00DE330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rezultatul pentru aria celeilalte baze a trapezului în problema dată pentru acasă?</w:t>
            </w:r>
          </w:p>
          <w:p w14:paraId="6F0AB9C1" w14:textId="57114E9A" w:rsidR="00DE3304" w:rsidRPr="00DE3304" w:rsidRDefault="00DE3304" w:rsidP="00DE3304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(8cm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4E42E219" w14:textId="2D0060EC" w:rsidR="00B177E6" w:rsidRPr="00362554" w:rsidRDefault="00FB48B2" w:rsidP="00BB4C7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anunță </w:t>
            </w:r>
            <w:r w:rsidR="006E52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subiectul și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lecției</w:t>
            </w:r>
            <w:r w:rsidR="006E52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76E8B2B1" w14:textId="44EA0264" w:rsidR="002E294A" w:rsidRPr="00362554" w:rsidRDefault="00293F7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709" w:type="dxa"/>
          </w:tcPr>
          <w:p w14:paraId="6E7C91F0" w14:textId="2784F203" w:rsidR="002E294A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2C72AF51" w14:textId="77777777" w:rsidR="00B82BC5" w:rsidRPr="00362554" w:rsidRDefault="00B82BC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0E77E4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7A4E4D4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46838CC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1C11EA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79A568F7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0DEE84C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2DF0E9E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0818581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ADFC176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7AE0B5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F04ED22" w14:textId="459198BB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6" w:history="1">
              <w:r w:rsidRPr="0036255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Slide</w:t>
              </w:r>
            </w:hyperlink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_2</w:t>
            </w:r>
          </w:p>
          <w:p w14:paraId="5751ED12" w14:textId="62E8B49A" w:rsidR="00924FE7" w:rsidRPr="00362554" w:rsidRDefault="00924FE7" w:rsidP="00924FE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Problematizare/în perechi</w:t>
            </w:r>
          </w:p>
          <w:p w14:paraId="775436E6" w14:textId="7777777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5D3132" w14:textId="7777777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C39CB" w14:textId="1DA74E0E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B82BC5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2E294A" w:rsidRPr="00362554" w14:paraId="2AF325CC" w14:textId="77777777" w:rsidTr="00DE3304">
        <w:tc>
          <w:tcPr>
            <w:tcW w:w="2056" w:type="dxa"/>
          </w:tcPr>
          <w:p w14:paraId="3B3DD0A6" w14:textId="2863B991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7" w:type="dxa"/>
          </w:tcPr>
          <w:p w14:paraId="4D7A5034" w14:textId="019804B0" w:rsidR="002E294A" w:rsidRPr="00DE3304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33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DE3304" w:rsidRPr="00DE33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103" w:type="dxa"/>
          </w:tcPr>
          <w:p w14:paraId="4EC83EF0" w14:textId="1FB69927" w:rsidR="00DE3304" w:rsidRDefault="00DE3304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vor forma 3 echipe de elevi.</w:t>
            </w:r>
          </w:p>
          <w:p w14:paraId="69FCDF21" w14:textId="307FFC9A" w:rsidR="00D130D1" w:rsidRDefault="00DE3304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DE330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propune elevilor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să clasifice poliedrele de pe masă (diferite corpuri</w:t>
            </w:r>
            <w:r w:rsidR="0014198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: prisme, piramide, trunchiuri de piramidă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</w:p>
          <w:p w14:paraId="451D11F1" w14:textId="77777777" w:rsidR="00DE3304" w:rsidRDefault="00DE3304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Elevii vor forma trei categorii (prisme, piramide, trunchiuri de piramidă).</w:t>
            </w:r>
          </w:p>
          <w:p w14:paraId="2F9BF858" w14:textId="6BED16BB" w:rsidR="00FA0109" w:rsidRDefault="00DE3304" w:rsidP="00FA010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Fiecare </w:t>
            </w:r>
            <w:r w:rsidR="00FA010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echipă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va primi </w:t>
            </w:r>
            <w:r w:rsidR="00FA010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respectiv prismele, piramidele și trunchiurile de piramidă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și fiecare echipă va caracteriza </w:t>
            </w:r>
            <w:r w:rsidR="00FA010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părțile componente ale </w:t>
            </w:r>
            <w:r w:rsidR="00FA010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poliedrelor respective. (baze, muchii laterale, apoteme, înălțime, fețe laterale)</w:t>
            </w:r>
            <w:r w:rsidR="0014198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</w:t>
            </w:r>
            <w:r w:rsidR="00FA010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va determina unde în cotidian întâlnim poliedrele respective.</w:t>
            </w:r>
          </w:p>
          <w:p w14:paraId="627E2510" w14:textId="77777777" w:rsidR="00FA0109" w:rsidRDefault="00FA0109" w:rsidP="00FA010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Fiecare echipă va organiza o scurtă prezentare  în care elevii își prezintă descoperirile.</w:t>
            </w:r>
          </w:p>
          <w:p w14:paraId="12910C72" w14:textId="77777777" w:rsidR="00293F7E" w:rsidRDefault="00293F7E" w:rsidP="00FA010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distribuie fiecărei echipe fișe de lucru</w:t>
            </w:r>
          </w:p>
          <w:p w14:paraId="730F4976" w14:textId="77777777" w:rsidR="00293F7E" w:rsidRDefault="00293F7E" w:rsidP="00FA010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Elevii rezolvă problemele în echipe.</w:t>
            </w:r>
          </w:p>
          <w:p w14:paraId="120AB193" w14:textId="6037B007" w:rsidR="005D52FE" w:rsidRDefault="00293F7E" w:rsidP="00FA010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La sfârșitul activității profesorul va face o scurtă verificare a rezolvărilor</w:t>
            </w:r>
            <w:r w:rsidR="005D52F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evaluarea corespunzătoare a elevilor.</w:t>
            </w:r>
          </w:p>
          <w:p w14:paraId="3CE8DCB1" w14:textId="77777777" w:rsidR="00293A6B" w:rsidRDefault="00293A6B" w:rsidP="00FA010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Bilanțul lecției: </w:t>
            </w:r>
          </w:p>
          <w:p w14:paraId="2EA2F37E" w14:textId="77777777" w:rsidR="00293A6B" w:rsidRDefault="00293A6B" w:rsidP="00FA010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Care sunt poliedrele studiate de noi?</w:t>
            </w:r>
          </w:p>
          <w:p w14:paraId="40BDF00F" w14:textId="77777777" w:rsidR="00293A6B" w:rsidRDefault="00293A6B" w:rsidP="00293A6B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prisma, piramida, trunchiul de piramidă)</w:t>
            </w:r>
          </w:p>
          <w:p w14:paraId="49C2A163" w14:textId="77777777" w:rsidR="00293A6B" w:rsidRDefault="00293A6B" w:rsidP="00293A6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Care sunt părțile poliedrelor studiate?</w:t>
            </w:r>
          </w:p>
          <w:p w14:paraId="37BE1BFD" w14:textId="77777777" w:rsidR="00293A6B" w:rsidRDefault="00293A6B" w:rsidP="00293A6B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baze, muchii laterale, înălțime, apoteme, fețe laterale)</w:t>
            </w:r>
          </w:p>
          <w:p w14:paraId="3B4301AE" w14:textId="77777777" w:rsidR="00293A6B" w:rsidRDefault="00293A6B" w:rsidP="00293A6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Caracterizați fețele laterale la poliedrele sus menționate.</w:t>
            </w:r>
          </w:p>
          <w:p w14:paraId="27A597D4" w14:textId="77777777" w:rsidR="00293A6B" w:rsidRDefault="00293A6B" w:rsidP="00293A6B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dreptunghiuri la prisme, triunghiuri isoscele la piramida regulată, trapeze isoscele la trunchiul de piramidă)</w:t>
            </w:r>
          </w:p>
          <w:p w14:paraId="6863B8A0" w14:textId="08C2D89D" w:rsidR="00293F7E" w:rsidRPr="00DE3304" w:rsidRDefault="00141986" w:rsidP="0014198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Unde în cotidian întâlnim poliedrele sus menționate?</w:t>
            </w:r>
            <w:r w:rsidR="00293F7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90" w:type="dxa"/>
          </w:tcPr>
          <w:p w14:paraId="0D0F5F9A" w14:textId="739E6B02" w:rsidR="002E294A" w:rsidRPr="00362554" w:rsidRDefault="00293F7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15</w:t>
            </w:r>
          </w:p>
          <w:p w14:paraId="581B2597" w14:textId="77777777" w:rsidR="003E1267" w:rsidRPr="00362554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822F68" w14:textId="02893153" w:rsidR="003E1267" w:rsidRPr="00362554" w:rsidRDefault="003E1267" w:rsidP="00702E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AC2A29" w14:textId="77777777" w:rsidR="00A95A6B" w:rsidRPr="00362554" w:rsidRDefault="00A95A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789ECD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E4DE67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7664DF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3400F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A09F0A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FD48C9" w14:textId="77777777" w:rsidR="00293F7E" w:rsidRDefault="00293F7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574CE2" w14:textId="77777777" w:rsidR="00293F7E" w:rsidRDefault="00293F7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A96689" w14:textId="77777777" w:rsidR="00293F7E" w:rsidRDefault="00293F7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D3FB84" w14:textId="42245F28" w:rsidR="00293F7E" w:rsidRDefault="00293F7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159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3E3B1593" w14:textId="77777777" w:rsidR="00A3526E" w:rsidRDefault="00A3526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C667CA" w14:textId="77777777" w:rsidR="005D52FE" w:rsidRDefault="005D52F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3F72D1" w14:textId="77777777" w:rsidR="00293A6B" w:rsidRDefault="00293A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8FC905" w14:textId="651FCF6B" w:rsidR="00293A6B" w:rsidRPr="00362554" w:rsidRDefault="00D1597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4AEB4E1" w14:textId="5DEEC8B0" w:rsidR="003E1267" w:rsidRPr="00362554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9" w:type="dxa"/>
          </w:tcPr>
          <w:p w14:paraId="7D1F4EFF" w14:textId="49D6CABD" w:rsidR="002E294A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Problematizare/</w:t>
            </w:r>
            <w:r w:rsidR="00FA0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echipe</w:t>
            </w:r>
          </w:p>
          <w:p w14:paraId="70BCE9E0" w14:textId="7777777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085C38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A630B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7D3A86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FB96F" w14:textId="4E648D2F" w:rsidR="000F04B9" w:rsidRPr="00362554" w:rsidRDefault="000F04B9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="00FA0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echipe</w:t>
            </w:r>
            <w:r w:rsidR="005959BD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/algoritmizare</w:t>
            </w:r>
          </w:p>
          <w:p w14:paraId="4D5E0503" w14:textId="5652CBEA" w:rsidR="005959BD" w:rsidRPr="00362554" w:rsidRDefault="005959BD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362554" w14:paraId="160B24B5" w14:textId="77777777" w:rsidTr="00DE3304">
        <w:tc>
          <w:tcPr>
            <w:tcW w:w="2056" w:type="dxa"/>
          </w:tcPr>
          <w:p w14:paraId="4CFDD78E" w14:textId="21D34C99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177" w:type="dxa"/>
          </w:tcPr>
          <w:p w14:paraId="41433143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3" w:type="dxa"/>
          </w:tcPr>
          <w:p w14:paraId="49C5A68A" w14:textId="004BB6FF" w:rsidR="00B87DF2" w:rsidRPr="00362554" w:rsidRDefault="00EE0470" w:rsidP="00EE047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ales un domeniu</w:t>
            </w:r>
            <w:r w:rsidR="00293A6B" w:rsidRPr="00293A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(arhitectură, inginerie, artă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etc.</w:t>
            </w:r>
            <w:r w:rsidR="00293A6B" w:rsidRPr="00293A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și să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</w:t>
            </w:r>
            <w:r w:rsidR="00293A6B" w:rsidRPr="00293A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realizeze un proiect care să exploreze în detaliu aplicațiile poliedrelor în acel domeniu.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(prezentare PPT)</w:t>
            </w:r>
          </w:p>
        </w:tc>
        <w:tc>
          <w:tcPr>
            <w:tcW w:w="990" w:type="dxa"/>
          </w:tcPr>
          <w:p w14:paraId="3E92D5BF" w14:textId="11C50FDE" w:rsidR="002E294A" w:rsidRPr="00362554" w:rsidRDefault="00D1597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221EE385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4AF8B15" w14:textId="3DCF017B" w:rsidR="00FF677C" w:rsidRDefault="00BF357E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362554">
        <w:rPr>
          <w:sz w:val="28"/>
          <w:szCs w:val="28"/>
          <w:lang w:val="ro-RO"/>
        </w:rPr>
        <w:t>Anexă</w:t>
      </w:r>
    </w:p>
    <w:p w14:paraId="4783DEFB" w14:textId="4EADFD07" w:rsidR="00293F7E" w:rsidRDefault="00293F7E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Fișe de lucru:</w:t>
      </w:r>
    </w:p>
    <w:p w14:paraId="01975E09" w14:textId="2D28AAA5" w:rsidR="00293F7E" w:rsidRPr="00293F7E" w:rsidRDefault="00293F7E" w:rsidP="00293F7E">
      <w:pPr>
        <w:pStyle w:val="Listparagraf"/>
        <w:numPr>
          <w:ilvl w:val="0"/>
          <w:numId w:val="9"/>
        </w:numPr>
        <w:rPr>
          <w:sz w:val="32"/>
          <w:szCs w:val="32"/>
          <w:lang w:eastAsia="ro-RO"/>
        </w:rPr>
      </w:pPr>
      <w:r w:rsidRPr="00293F7E">
        <w:rPr>
          <w:sz w:val="32"/>
          <w:szCs w:val="32"/>
        </w:rPr>
        <w:t xml:space="preserve"> Calcul</w:t>
      </w:r>
      <w:r>
        <w:rPr>
          <w:sz w:val="32"/>
          <w:szCs w:val="32"/>
        </w:rPr>
        <w:t>ați</w:t>
      </w:r>
      <w:r w:rsidRPr="00293F7E">
        <w:rPr>
          <w:sz w:val="32"/>
          <w:szCs w:val="32"/>
        </w:rPr>
        <w:t xml:space="preserve"> aria laterală și volumul unui cub cu muchia de 5 cm. </w:t>
      </w:r>
    </w:p>
    <w:p w14:paraId="26FF379E" w14:textId="2207C5D6" w:rsidR="00293F7E" w:rsidRPr="00293F7E" w:rsidRDefault="00293F7E" w:rsidP="00293F7E">
      <w:pPr>
        <w:pStyle w:val="Listparagraf"/>
        <w:numPr>
          <w:ilvl w:val="0"/>
          <w:numId w:val="9"/>
        </w:numPr>
        <w:jc w:val="both"/>
        <w:rPr>
          <w:sz w:val="32"/>
          <w:szCs w:val="32"/>
        </w:rPr>
      </w:pPr>
      <w:r w:rsidRPr="00293F7E">
        <w:rPr>
          <w:sz w:val="32"/>
          <w:szCs w:val="32"/>
        </w:rPr>
        <w:t xml:space="preserve"> O piramidă regulată are baza un pătrat cu latura de 8 cm și înălțimea de 6 cm. Calc</w:t>
      </w:r>
      <w:r>
        <w:rPr>
          <w:sz w:val="32"/>
          <w:szCs w:val="32"/>
        </w:rPr>
        <w:t>ulați</w:t>
      </w:r>
      <w:r w:rsidRPr="00293F7E">
        <w:rPr>
          <w:sz w:val="32"/>
          <w:szCs w:val="32"/>
        </w:rPr>
        <w:t xml:space="preserve"> volumul piramidei. </w:t>
      </w:r>
    </w:p>
    <w:p w14:paraId="7BB69F85" w14:textId="7FC284FC" w:rsidR="00293F7E" w:rsidRDefault="00293F7E" w:rsidP="00293F7E">
      <w:pPr>
        <w:pStyle w:val="Frspaier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293F7E">
        <w:rPr>
          <w:rFonts w:ascii="Times New Roman" w:hAnsi="Times New Roman" w:cs="Times New Roman"/>
          <w:sz w:val="32"/>
          <w:szCs w:val="32"/>
          <w:lang w:val="ro-RO"/>
        </w:rPr>
        <w:t xml:space="preserve">  Un acvariu are forma unui paralelipiped dreptunghic cu dimensiunile de 60 cm, 40 cm și 30 cm. Câ</w:t>
      </w:r>
      <w:r w:rsidR="004C658A">
        <w:rPr>
          <w:rFonts w:ascii="Times New Roman" w:hAnsi="Times New Roman" w:cs="Times New Roman"/>
          <w:sz w:val="32"/>
          <w:szCs w:val="32"/>
          <w:lang w:val="ro-RO"/>
        </w:rPr>
        <w:t xml:space="preserve">ți litri de </w:t>
      </w:r>
      <w:r w:rsidRPr="00293F7E">
        <w:rPr>
          <w:rFonts w:ascii="Times New Roman" w:hAnsi="Times New Roman" w:cs="Times New Roman"/>
          <w:sz w:val="32"/>
          <w:szCs w:val="32"/>
          <w:lang w:val="ro-RO"/>
        </w:rPr>
        <w:t>apă este necesară pentru a umple complet acvariul?</w:t>
      </w:r>
    </w:p>
    <w:p w14:paraId="2222B8FF" w14:textId="201D55F7" w:rsidR="00EE0470" w:rsidRPr="00EE0470" w:rsidRDefault="00EE0470" w:rsidP="00EE0470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EE0470">
        <w:rPr>
          <w:rFonts w:ascii="Times New Roman" w:hAnsi="Times New Roman" w:cs="Times New Roman"/>
          <w:sz w:val="32"/>
          <w:szCs w:val="32"/>
          <w:lang w:val="ro-RO"/>
        </w:rPr>
        <w:t>1.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ab/>
        <w:t xml:space="preserve"> Calculați aria </w:t>
      </w:r>
      <w:r>
        <w:rPr>
          <w:rFonts w:ascii="Times New Roman" w:hAnsi="Times New Roman" w:cs="Times New Roman"/>
          <w:sz w:val="32"/>
          <w:szCs w:val="32"/>
          <w:lang w:val="ro-RO"/>
        </w:rPr>
        <w:t>totală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 xml:space="preserve"> și volumul unui cub cu muchia de </w:t>
      </w:r>
      <w:r>
        <w:rPr>
          <w:rFonts w:ascii="Times New Roman" w:hAnsi="Times New Roman" w:cs="Times New Roman"/>
          <w:sz w:val="32"/>
          <w:szCs w:val="32"/>
          <w:lang w:val="ro-RO"/>
        </w:rPr>
        <w:t>8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 xml:space="preserve"> cm. </w:t>
      </w:r>
    </w:p>
    <w:p w14:paraId="291FDB4A" w14:textId="04438B70" w:rsidR="00EE0470" w:rsidRPr="00EE0470" w:rsidRDefault="00EE0470" w:rsidP="00EE0470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EE0470">
        <w:rPr>
          <w:rFonts w:ascii="Times New Roman" w:hAnsi="Times New Roman" w:cs="Times New Roman"/>
          <w:sz w:val="32"/>
          <w:szCs w:val="32"/>
          <w:lang w:val="ro-RO"/>
        </w:rPr>
        <w:lastRenderedPageBreak/>
        <w:t>2.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ab/>
        <w:t xml:space="preserve"> O piramidă regulată are baza un </w:t>
      </w:r>
      <w:r>
        <w:rPr>
          <w:rFonts w:ascii="Times New Roman" w:hAnsi="Times New Roman" w:cs="Times New Roman"/>
          <w:sz w:val="32"/>
          <w:szCs w:val="32"/>
          <w:lang w:val="ro-RO"/>
        </w:rPr>
        <w:t>triunghi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 xml:space="preserve"> cu latura de 8 cm și înălțimea de 6 cm. Calculați volumul piramidei. </w:t>
      </w:r>
    </w:p>
    <w:p w14:paraId="1C06A00B" w14:textId="2A7AE0AB" w:rsidR="00EE0470" w:rsidRDefault="00EE0470" w:rsidP="00EE0470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EE0470">
        <w:rPr>
          <w:rFonts w:ascii="Times New Roman" w:hAnsi="Times New Roman" w:cs="Times New Roman"/>
          <w:sz w:val="32"/>
          <w:szCs w:val="32"/>
          <w:lang w:val="ro-RO"/>
        </w:rPr>
        <w:t>3.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ab/>
        <w:t xml:space="preserve">  Un acvariu are forma unui paralelipiped dreptunghic cu dimensiunile de </w:t>
      </w:r>
      <w:r w:rsidR="004C658A">
        <w:rPr>
          <w:rFonts w:ascii="Times New Roman" w:hAnsi="Times New Roman" w:cs="Times New Roman"/>
          <w:sz w:val="32"/>
          <w:szCs w:val="32"/>
          <w:lang w:val="ro-RO"/>
        </w:rPr>
        <w:t>2</w:t>
      </w:r>
      <w:r w:rsidR="00272338">
        <w:rPr>
          <w:rFonts w:ascii="Times New Roman" w:hAnsi="Times New Roman" w:cs="Times New Roman"/>
          <w:sz w:val="32"/>
          <w:szCs w:val="32"/>
          <w:lang w:val="ro-RO"/>
        </w:rPr>
        <w:t>0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 xml:space="preserve"> cm, </w:t>
      </w:r>
      <w:r w:rsidR="004C658A">
        <w:rPr>
          <w:rFonts w:ascii="Times New Roman" w:hAnsi="Times New Roman" w:cs="Times New Roman"/>
          <w:sz w:val="32"/>
          <w:szCs w:val="32"/>
          <w:lang w:val="ro-RO"/>
        </w:rPr>
        <w:t>5</w:t>
      </w:r>
      <w:r w:rsidR="00272338">
        <w:rPr>
          <w:rFonts w:ascii="Times New Roman" w:hAnsi="Times New Roman" w:cs="Times New Roman"/>
          <w:sz w:val="32"/>
          <w:szCs w:val="32"/>
          <w:lang w:val="ro-RO"/>
        </w:rPr>
        <w:t>0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 xml:space="preserve"> cm și 30 cm. </w:t>
      </w:r>
      <w:r w:rsidR="004C658A">
        <w:rPr>
          <w:rFonts w:ascii="Times New Roman" w:hAnsi="Times New Roman" w:cs="Times New Roman"/>
          <w:sz w:val="32"/>
          <w:szCs w:val="32"/>
          <w:lang w:val="ro-RO"/>
        </w:rPr>
        <w:t xml:space="preserve">În acvariu se află </w:t>
      </w:r>
      <w:r w:rsidR="00272338">
        <w:rPr>
          <w:rFonts w:ascii="Times New Roman" w:hAnsi="Times New Roman" w:cs="Times New Roman"/>
          <w:sz w:val="32"/>
          <w:szCs w:val="32"/>
          <w:lang w:val="ro-RO"/>
        </w:rPr>
        <w:t>25</w:t>
      </w:r>
      <w:r w:rsidR="004C658A">
        <w:rPr>
          <w:rFonts w:ascii="Times New Roman" w:hAnsi="Times New Roman" w:cs="Times New Roman"/>
          <w:sz w:val="32"/>
          <w:szCs w:val="32"/>
          <w:lang w:val="ro-RO"/>
        </w:rPr>
        <w:t xml:space="preserve"> litri de apă. 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>Câ</w:t>
      </w:r>
      <w:r w:rsidR="004C658A">
        <w:rPr>
          <w:rFonts w:ascii="Times New Roman" w:hAnsi="Times New Roman" w:cs="Times New Roman"/>
          <w:sz w:val="32"/>
          <w:szCs w:val="32"/>
          <w:lang w:val="ro-RO"/>
        </w:rPr>
        <w:t xml:space="preserve">ți litri de 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>apă este necesară pentru a umple complet acvariul?</w:t>
      </w:r>
    </w:p>
    <w:p w14:paraId="423CBBE5" w14:textId="77777777" w:rsidR="00EE0470" w:rsidRDefault="00EE0470" w:rsidP="00EE0470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4059B282" w14:textId="7ED1F8A9" w:rsidR="00EE0470" w:rsidRPr="00EE0470" w:rsidRDefault="00EE0470" w:rsidP="00EE0470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EE0470">
        <w:rPr>
          <w:rFonts w:ascii="Times New Roman" w:hAnsi="Times New Roman" w:cs="Times New Roman"/>
          <w:sz w:val="32"/>
          <w:szCs w:val="32"/>
          <w:lang w:val="ro-RO"/>
        </w:rPr>
        <w:t>1.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>Volumul unui cub este de 125cm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</w:t>
      </w:r>
      <w:r>
        <w:rPr>
          <w:rFonts w:ascii="Times New Roman" w:hAnsi="Times New Roman" w:cs="Times New Roman"/>
          <w:sz w:val="32"/>
          <w:szCs w:val="32"/>
          <w:lang w:val="ro-RO"/>
        </w:rPr>
        <w:t>. Calculați aria totală a cubului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 xml:space="preserve">. </w:t>
      </w:r>
    </w:p>
    <w:p w14:paraId="4C220848" w14:textId="0BA96352" w:rsidR="00EE0470" w:rsidRPr="00EE0470" w:rsidRDefault="00EE0470" w:rsidP="00EE0470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EE0470">
        <w:rPr>
          <w:rFonts w:ascii="Times New Roman" w:hAnsi="Times New Roman" w:cs="Times New Roman"/>
          <w:sz w:val="32"/>
          <w:szCs w:val="32"/>
          <w:lang w:val="ro-RO"/>
        </w:rPr>
        <w:t>2.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ab/>
        <w:t xml:space="preserve"> O piramidă regulată are baza un </w:t>
      </w:r>
      <w:r>
        <w:rPr>
          <w:rFonts w:ascii="Times New Roman" w:hAnsi="Times New Roman" w:cs="Times New Roman"/>
          <w:sz w:val="32"/>
          <w:szCs w:val="32"/>
          <w:lang w:val="ro-RO"/>
        </w:rPr>
        <w:t>hexagon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 xml:space="preserve"> cu latura de 8 cm și înălțimea de 6 cm. Calculați volumul piramidei. </w:t>
      </w:r>
    </w:p>
    <w:p w14:paraId="5667CC90" w14:textId="10696A7D" w:rsidR="00EE0470" w:rsidRDefault="00EE0470" w:rsidP="00EE0470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EE0470">
        <w:rPr>
          <w:rFonts w:ascii="Times New Roman" w:hAnsi="Times New Roman" w:cs="Times New Roman"/>
          <w:sz w:val="32"/>
          <w:szCs w:val="32"/>
          <w:lang w:val="ro-RO"/>
        </w:rPr>
        <w:t>3.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ab/>
        <w:t xml:space="preserve">  Un acvariu are forma unui paralelipiped dreptunghic cu dimensiunile de 60 cm</w:t>
      </w:r>
      <w:r w:rsidR="00272338">
        <w:rPr>
          <w:rFonts w:ascii="Times New Roman" w:hAnsi="Times New Roman" w:cs="Times New Roman"/>
          <w:sz w:val="32"/>
          <w:szCs w:val="32"/>
          <w:lang w:val="ro-RO"/>
        </w:rPr>
        <w:t xml:space="preserve"> și </w:t>
      </w:r>
      <w:r w:rsidRPr="00EE0470">
        <w:rPr>
          <w:rFonts w:ascii="Times New Roman" w:hAnsi="Times New Roman" w:cs="Times New Roman"/>
          <w:sz w:val="32"/>
          <w:szCs w:val="32"/>
          <w:lang w:val="ro-RO"/>
        </w:rPr>
        <w:t xml:space="preserve">40 cm </w:t>
      </w:r>
      <w:r w:rsidR="00272338">
        <w:rPr>
          <w:rFonts w:ascii="Times New Roman" w:hAnsi="Times New Roman" w:cs="Times New Roman"/>
          <w:sz w:val="32"/>
          <w:szCs w:val="32"/>
          <w:lang w:val="ro-RO"/>
        </w:rPr>
        <w:t>în care încap 72 litri de apă. Aflați înălțimea acvariului.</w:t>
      </w:r>
    </w:p>
    <w:p w14:paraId="1ECAB1B5" w14:textId="0EAC2F24" w:rsidR="002B5FA6" w:rsidRPr="002B5FA6" w:rsidRDefault="002B5FA6" w:rsidP="002B5FA6">
      <w:pPr>
        <w:pStyle w:val="Frspaiere"/>
        <w:ind w:left="709"/>
        <w:rPr>
          <w:rFonts w:ascii="Times New Roman" w:hAnsi="Times New Roman" w:cs="Times New Roman"/>
          <w:sz w:val="28"/>
          <w:szCs w:val="28"/>
        </w:rPr>
      </w:pPr>
      <w:r w:rsidRPr="002B5FA6">
        <w:rPr>
          <w:rFonts w:ascii="Times New Roman" w:hAnsi="Times New Roman" w:cs="Times New Roman"/>
          <w:sz w:val="28"/>
          <w:szCs w:val="28"/>
        </w:rPr>
        <w:t>Rezolvări:</w:t>
      </w:r>
    </w:p>
    <w:p w14:paraId="0AE74A53" w14:textId="77777777" w:rsidR="002B5FA6" w:rsidRPr="002B5FA6" w:rsidRDefault="002B5FA6" w:rsidP="002B5FA6">
      <w:pPr>
        <w:pStyle w:val="Frspaiere"/>
        <w:ind w:left="709"/>
        <w:rPr>
          <w:rFonts w:ascii="Times New Roman" w:hAnsi="Times New Roman" w:cs="Times New Roman"/>
          <w:sz w:val="28"/>
          <w:szCs w:val="28"/>
        </w:rPr>
      </w:pPr>
      <w:r w:rsidRPr="002B5FA6">
        <w:rPr>
          <w:rFonts w:ascii="Times New Roman" w:hAnsi="Times New Roman" w:cs="Times New Roman"/>
          <w:sz w:val="28"/>
          <w:szCs w:val="28"/>
        </w:rPr>
        <w:t xml:space="preserve">Fișa 1. </w:t>
      </w:r>
    </w:p>
    <w:tbl>
      <w:tblPr>
        <w:tblStyle w:val="Tabelgril"/>
        <w:tblW w:w="0" w:type="auto"/>
        <w:tblInd w:w="137" w:type="dxa"/>
        <w:tblLook w:val="04A0" w:firstRow="1" w:lastRow="0" w:firstColumn="1" w:lastColumn="0" w:noHBand="0" w:noVBand="1"/>
      </w:tblPr>
      <w:tblGrid>
        <w:gridCol w:w="3195"/>
        <w:gridCol w:w="4601"/>
        <w:gridCol w:w="5017"/>
      </w:tblGrid>
      <w:tr w:rsidR="002B5FA6" w14:paraId="2AA5421C" w14:textId="77777777" w:rsidTr="002B5FA6">
        <w:tc>
          <w:tcPr>
            <w:tcW w:w="3195" w:type="dxa"/>
          </w:tcPr>
          <w:p w14:paraId="3C08E4B6" w14:textId="77777777" w:rsidR="002B5FA6" w:rsidRDefault="002B5FA6" w:rsidP="002B5FA6">
            <w:pPr>
              <w:pStyle w:val="Frspaiere"/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a=5cm</w:t>
            </w:r>
          </w:p>
          <w:p w14:paraId="3C3AE92B" w14:textId="77777777" w:rsidR="002B5FA6" w:rsidRDefault="002B5FA6" w:rsidP="002B5FA6">
            <w:pPr>
              <w:pStyle w:val="Frspaiere"/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=? V=?</w:t>
            </w:r>
          </w:p>
          <w:p w14:paraId="3B0FE24D" w14:textId="77777777" w:rsidR="002B5FA6" w:rsidRDefault="002B5FA6" w:rsidP="002B5FA6">
            <w:pPr>
              <w:pStyle w:val="Frspaiere"/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=4a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=4·5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=100(cm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)</w:t>
            </w:r>
          </w:p>
          <w:p w14:paraId="1A896352" w14:textId="6B6968FB" w:rsidR="002B5FA6" w:rsidRDefault="002B5FA6" w:rsidP="002B5FA6">
            <w:pPr>
              <w:pStyle w:val="Frspaiere"/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V=5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=125(cm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)</w:t>
            </w:r>
          </w:p>
        </w:tc>
        <w:tc>
          <w:tcPr>
            <w:tcW w:w="4601" w:type="dxa"/>
          </w:tcPr>
          <w:p w14:paraId="150F92A0" w14:textId="77777777" w:rsidR="002B5FA6" w:rsidRPr="002B5FA6" w:rsidRDefault="002B5FA6" w:rsidP="002B5FA6">
            <w:pPr>
              <w:pStyle w:val="Frspaiere"/>
              <w:rPr>
                <w:rFonts w:ascii="Times New Roman" w:hAnsi="Times New Roman" w:cs="Times New Roman"/>
                <w:sz w:val="32"/>
                <w:szCs w:val="32"/>
              </w:rPr>
            </w:pPr>
            <w:r w:rsidRPr="002B5FA6">
              <w:rPr>
                <w:rFonts w:ascii="Times New Roman" w:hAnsi="Times New Roman" w:cs="Times New Roman"/>
                <w:sz w:val="32"/>
                <w:szCs w:val="32"/>
              </w:rPr>
              <w:t>a=8cm</w:t>
            </w:r>
          </w:p>
          <w:p w14:paraId="12AC2570" w14:textId="77777777" w:rsidR="002B5FA6" w:rsidRPr="002B5FA6" w:rsidRDefault="002B5FA6" w:rsidP="002B5FA6">
            <w:pPr>
              <w:pStyle w:val="Frspaiere"/>
              <w:rPr>
                <w:rFonts w:ascii="Times New Roman" w:hAnsi="Times New Roman" w:cs="Times New Roman"/>
                <w:sz w:val="32"/>
                <w:szCs w:val="32"/>
              </w:rPr>
            </w:pPr>
            <w:r w:rsidRPr="002B5FA6">
              <w:rPr>
                <w:rFonts w:ascii="Times New Roman" w:hAnsi="Times New Roman" w:cs="Times New Roman"/>
                <w:sz w:val="32"/>
                <w:szCs w:val="32"/>
              </w:rPr>
              <w:t>H=6cm</w:t>
            </w:r>
          </w:p>
          <w:p w14:paraId="3C6087F3" w14:textId="77777777" w:rsidR="002B5FA6" w:rsidRPr="002B5FA6" w:rsidRDefault="002B5FA6" w:rsidP="002B5FA6">
            <w:pPr>
              <w:pStyle w:val="Frspaiere"/>
              <w:rPr>
                <w:rFonts w:ascii="Times New Roman" w:hAnsi="Times New Roman" w:cs="Times New Roman"/>
                <w:sz w:val="32"/>
                <w:szCs w:val="32"/>
              </w:rPr>
            </w:pPr>
            <w:r w:rsidRPr="002B5FA6">
              <w:rPr>
                <w:rFonts w:ascii="Times New Roman" w:hAnsi="Times New Roman" w:cs="Times New Roman"/>
                <w:sz w:val="32"/>
                <w:szCs w:val="32"/>
              </w:rPr>
              <w:t>V=?</w:t>
            </w:r>
          </w:p>
          <w:p w14:paraId="23B3F71D" w14:textId="021E2FBA" w:rsidR="002B5FA6" w:rsidRDefault="002B5FA6" w:rsidP="002B5FA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  <w:lang w:val="ro-RO"/>
                </w:rPr>
                <m:t>H=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  <w:lang w:val="ro-RO"/>
                </w:rPr>
                <m:t>∙6=128(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  <w:lang w:val="ro-RO"/>
                </w:rPr>
                <m:t>)</m:t>
              </m:r>
            </m:oMath>
          </w:p>
        </w:tc>
        <w:tc>
          <w:tcPr>
            <w:tcW w:w="5017" w:type="dxa"/>
          </w:tcPr>
          <w:p w14:paraId="3F65285F" w14:textId="77777777" w:rsidR="002B5FA6" w:rsidRDefault="002B5FA6" w:rsidP="002B5FA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a=60cm=6dm</w:t>
            </w:r>
          </w:p>
          <w:p w14:paraId="75BF0408" w14:textId="77777777" w:rsidR="002B5FA6" w:rsidRDefault="002B5FA6" w:rsidP="002B5FA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b=40cm=4dm</w:t>
            </w:r>
          </w:p>
          <w:p w14:paraId="1E523802" w14:textId="77777777" w:rsidR="002B5FA6" w:rsidRDefault="002B5FA6" w:rsidP="002B5FA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c=30cm=3dm</w:t>
            </w:r>
          </w:p>
          <w:p w14:paraId="586CFEDD" w14:textId="77777777" w:rsidR="002B5FA6" w:rsidRDefault="002B5FA6" w:rsidP="002B5FA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V=?</w:t>
            </w:r>
          </w:p>
          <w:p w14:paraId="4A1BE176" w14:textId="3BBE7E05" w:rsidR="00CD53D6" w:rsidRDefault="002B5FA6" w:rsidP="002B5FA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V=a·b·c=6·4·3=</w:t>
            </w:r>
            <w:r w:rsidR="00CD53D6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72(litri)</w:t>
            </w:r>
          </w:p>
        </w:tc>
      </w:tr>
    </w:tbl>
    <w:p w14:paraId="253B842C" w14:textId="77777777" w:rsidR="00787E79" w:rsidRDefault="00787E79" w:rsidP="00CD53D6">
      <w:pPr>
        <w:pStyle w:val="Frspaiere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2DD68ECF" w14:textId="3BDCEB4C" w:rsidR="002B5FA6" w:rsidRDefault="00CD53D6" w:rsidP="00CD53D6">
      <w:pPr>
        <w:pStyle w:val="Frspaiere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>Fișa2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256"/>
        <w:gridCol w:w="5244"/>
        <w:gridCol w:w="4450"/>
      </w:tblGrid>
      <w:tr w:rsidR="00CD53D6" w14:paraId="7EA79352" w14:textId="77777777" w:rsidTr="00CD53D6">
        <w:tc>
          <w:tcPr>
            <w:tcW w:w="3256" w:type="dxa"/>
          </w:tcPr>
          <w:p w14:paraId="706E10C4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a=8cm</w:t>
            </w:r>
          </w:p>
          <w:p w14:paraId="5F88F73B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=? V=?</w:t>
            </w:r>
          </w:p>
          <w:p w14:paraId="506A12F1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=6a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=6·8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=384(cm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)</w:t>
            </w:r>
          </w:p>
          <w:p w14:paraId="36DD8A7E" w14:textId="7406C353" w:rsidR="00CD53D6" w:rsidRP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V=a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=8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=512(cm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)</w:t>
            </w:r>
          </w:p>
        </w:tc>
        <w:tc>
          <w:tcPr>
            <w:tcW w:w="5244" w:type="dxa"/>
          </w:tcPr>
          <w:p w14:paraId="08F504C4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a=8cm</w:t>
            </w:r>
          </w:p>
          <w:p w14:paraId="48164C20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H=6cm</w:t>
            </w:r>
          </w:p>
          <w:p w14:paraId="255BFDC5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V=?</w:t>
            </w:r>
          </w:p>
          <w:p w14:paraId="6C16D8BD" w14:textId="3B280CB9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16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)</m:t>
                </m:r>
              </m:oMath>
            </m:oMathPara>
          </w:p>
        </w:tc>
        <w:tc>
          <w:tcPr>
            <w:tcW w:w="4450" w:type="dxa"/>
          </w:tcPr>
          <w:p w14:paraId="5D9F2EB5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a=20cm=2dm</w:t>
            </w:r>
          </w:p>
          <w:p w14:paraId="66F058C0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b=50cm=5dm</w:t>
            </w:r>
          </w:p>
          <w:p w14:paraId="0395CEB4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c=30cm=3dm</w:t>
            </w:r>
          </w:p>
          <w:p w14:paraId="75274574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=25l</w:t>
            </w:r>
          </w:p>
          <w:p w14:paraId="4FBF7FDA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=?</w:t>
            </w:r>
          </w:p>
          <w:p w14:paraId="7FDC59B4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V=V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+V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  <w:lang w:val="ro-RO"/>
              </w:rPr>
              <w:t>2</w:t>
            </w:r>
          </w:p>
          <w:p w14:paraId="3065AC29" w14:textId="77777777" w:rsid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V=a·b·c=2·5·3=30(l)</w:t>
            </w:r>
          </w:p>
          <w:p w14:paraId="4385CA1D" w14:textId="093C5E4E" w:rsidR="00CD53D6" w:rsidRPr="00CD53D6" w:rsidRDefault="00CD53D6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30-25=5(l)</w:t>
            </w:r>
          </w:p>
        </w:tc>
      </w:tr>
    </w:tbl>
    <w:p w14:paraId="77ACB39C" w14:textId="23171C03" w:rsidR="00CD53D6" w:rsidRDefault="00CD53D6" w:rsidP="00CD53D6">
      <w:pPr>
        <w:pStyle w:val="Frspaiere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Fișa3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823"/>
        <w:gridCol w:w="4810"/>
        <w:gridCol w:w="4317"/>
      </w:tblGrid>
      <w:tr w:rsidR="00CD53D6" w14:paraId="400A9BBB" w14:textId="77777777" w:rsidTr="00D15979">
        <w:tc>
          <w:tcPr>
            <w:tcW w:w="3823" w:type="dxa"/>
          </w:tcPr>
          <w:p w14:paraId="5BCACA10" w14:textId="77777777" w:rsidR="00CD53D6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V=125cm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3</w:t>
            </w:r>
          </w:p>
          <w:p w14:paraId="17B91169" w14:textId="77777777" w:rsid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=?</w:t>
            </w:r>
          </w:p>
          <w:p w14:paraId="44AB167E" w14:textId="77777777" w:rsidR="00D15979" w:rsidRP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=6a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val="ro-RO"/>
                </w:rPr>
                <m:t>a=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V</m:t>
                  </m:r>
                </m:e>
              </m:rad>
              <m:r>
                <w:rPr>
                  <w:rFonts w:ascii="Cambria Math" w:hAnsi="Cambria Math" w:cs="Times New Roman"/>
                  <w:sz w:val="32"/>
                  <w:szCs w:val="32"/>
                  <w:lang w:val="ro-RO"/>
                </w:rPr>
                <m:t>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125</m:t>
                  </m:r>
                </m:e>
              </m:rad>
              <m:r>
                <w:rPr>
                  <w:rFonts w:ascii="Cambria Math" w:hAnsi="Cambria Math" w:cs="Times New Roman"/>
                  <w:sz w:val="32"/>
                  <w:szCs w:val="32"/>
                  <w:lang w:val="ro-RO"/>
                </w:rPr>
                <m:t>=5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RO"/>
                    </w:rPr>
                    <m:t>cm</m:t>
                  </m:r>
                </m:e>
              </m:d>
            </m:oMath>
          </w:p>
          <w:p w14:paraId="003FBAB9" w14:textId="7A1BC357" w:rsidR="00D15979" w:rsidRP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ro-RO"/>
              </w:rPr>
              <w:t>t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ro-RO"/>
              </w:rPr>
              <w:t>=6</w:t>
            </w: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  <w:lang w:val="ro-RO"/>
              </w:rPr>
              <w:t>·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ro-RO"/>
              </w:rPr>
              <w:t>5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ro-RO"/>
              </w:rPr>
              <w:t>=6</w:t>
            </w: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  <w:lang w:val="ro-RO"/>
              </w:rPr>
              <w:t>·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ro-RO"/>
              </w:rPr>
              <w:t>25=150(cm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ro-RO"/>
              </w:rPr>
              <w:t>)</w:t>
            </w:r>
          </w:p>
        </w:tc>
        <w:tc>
          <w:tcPr>
            <w:tcW w:w="4810" w:type="dxa"/>
          </w:tcPr>
          <w:p w14:paraId="72A063B9" w14:textId="77777777" w:rsidR="00CD53D6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a=8cm</w:t>
            </w:r>
          </w:p>
          <w:p w14:paraId="3CD817EF" w14:textId="77777777" w:rsid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H=6cm</w:t>
            </w:r>
          </w:p>
          <w:p w14:paraId="2454E949" w14:textId="77777777" w:rsid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V=?</w:t>
            </w:r>
          </w:p>
          <w:p w14:paraId="27EB0AF9" w14:textId="18663780" w:rsidR="00D15979" w:rsidRP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∙H=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RO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∙6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=192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)</m:t>
                </m:r>
              </m:oMath>
            </m:oMathPara>
          </w:p>
        </w:tc>
        <w:tc>
          <w:tcPr>
            <w:tcW w:w="4317" w:type="dxa"/>
          </w:tcPr>
          <w:p w14:paraId="235C843D" w14:textId="77777777" w:rsidR="00CD53D6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a=60cm=6dm</w:t>
            </w:r>
          </w:p>
          <w:p w14:paraId="2D7BF8F7" w14:textId="77777777" w:rsid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b=40cm=4dm</w:t>
            </w:r>
          </w:p>
          <w:p w14:paraId="52B0F300" w14:textId="77777777" w:rsid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V=72l</w:t>
            </w:r>
          </w:p>
          <w:p w14:paraId="067C2974" w14:textId="77777777" w:rsid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c=?</w:t>
            </w:r>
          </w:p>
          <w:p w14:paraId="5935C0E6" w14:textId="77777777" w:rsid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V=a·b·c</w:t>
            </w:r>
          </w:p>
          <w:p w14:paraId="7F10BC09" w14:textId="40A92EF5" w:rsidR="00D15979" w:rsidRDefault="00D15979" w:rsidP="00CD53D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c=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a∙b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72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6∙4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=3(dm)</m:t>
                </m:r>
              </m:oMath>
            </m:oMathPara>
          </w:p>
        </w:tc>
      </w:tr>
    </w:tbl>
    <w:p w14:paraId="66CB0EE7" w14:textId="77777777" w:rsidR="00CD53D6" w:rsidRPr="002B5FA6" w:rsidRDefault="00CD53D6" w:rsidP="00CD53D6">
      <w:pPr>
        <w:pStyle w:val="Frspaiere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sectPr w:rsidR="00CD53D6" w:rsidRPr="002B5FA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B3E"/>
    <w:multiLevelType w:val="hybridMultilevel"/>
    <w:tmpl w:val="5D82DA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6DF4"/>
    <w:multiLevelType w:val="multilevel"/>
    <w:tmpl w:val="0BFAC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231F20"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FF6E9C"/>
    <w:multiLevelType w:val="hybridMultilevel"/>
    <w:tmpl w:val="F3860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10A5C"/>
    <w:multiLevelType w:val="hybridMultilevel"/>
    <w:tmpl w:val="5F5259FC"/>
    <w:lvl w:ilvl="0" w:tplc="6E0653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25AE1"/>
    <w:multiLevelType w:val="hybridMultilevel"/>
    <w:tmpl w:val="628E4D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8"/>
  </w:num>
  <w:num w:numId="2" w16cid:durableId="1533422294">
    <w:abstractNumId w:val="3"/>
  </w:num>
  <w:num w:numId="3" w16cid:durableId="624849319">
    <w:abstractNumId w:val="6"/>
  </w:num>
  <w:num w:numId="4" w16cid:durableId="293678745">
    <w:abstractNumId w:val="0"/>
  </w:num>
  <w:num w:numId="5" w16cid:durableId="627397294">
    <w:abstractNumId w:val="1"/>
  </w:num>
  <w:num w:numId="6" w16cid:durableId="1202210022">
    <w:abstractNumId w:val="4"/>
  </w:num>
  <w:num w:numId="7" w16cid:durableId="528032374">
    <w:abstractNumId w:val="7"/>
  </w:num>
  <w:num w:numId="8" w16cid:durableId="626355951">
    <w:abstractNumId w:val="2"/>
  </w:num>
  <w:num w:numId="9" w16cid:durableId="1355963232">
    <w:abstractNumId w:val="9"/>
  </w:num>
  <w:num w:numId="10" w16cid:durableId="197473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24BF4"/>
    <w:rsid w:val="00082E06"/>
    <w:rsid w:val="000A63A8"/>
    <w:rsid w:val="000F04B9"/>
    <w:rsid w:val="000F0CB0"/>
    <w:rsid w:val="000F4BA8"/>
    <w:rsid w:val="00141986"/>
    <w:rsid w:val="001A069F"/>
    <w:rsid w:val="001A2528"/>
    <w:rsid w:val="001D1046"/>
    <w:rsid w:val="001D424C"/>
    <w:rsid w:val="001F3838"/>
    <w:rsid w:val="002042E3"/>
    <w:rsid w:val="00232FC6"/>
    <w:rsid w:val="00272338"/>
    <w:rsid w:val="00281966"/>
    <w:rsid w:val="00286A82"/>
    <w:rsid w:val="00293A6B"/>
    <w:rsid w:val="00293F7E"/>
    <w:rsid w:val="002B3682"/>
    <w:rsid w:val="002B5FA6"/>
    <w:rsid w:val="002D1E04"/>
    <w:rsid w:val="002E294A"/>
    <w:rsid w:val="00303A45"/>
    <w:rsid w:val="00312E29"/>
    <w:rsid w:val="003423D5"/>
    <w:rsid w:val="00344594"/>
    <w:rsid w:val="00344A53"/>
    <w:rsid w:val="00362554"/>
    <w:rsid w:val="00372DF6"/>
    <w:rsid w:val="003A0BDC"/>
    <w:rsid w:val="003B3C5A"/>
    <w:rsid w:val="003D116B"/>
    <w:rsid w:val="003E0088"/>
    <w:rsid w:val="003E1267"/>
    <w:rsid w:val="00412A02"/>
    <w:rsid w:val="00442DF5"/>
    <w:rsid w:val="00451115"/>
    <w:rsid w:val="00462816"/>
    <w:rsid w:val="00463AC4"/>
    <w:rsid w:val="00490FB1"/>
    <w:rsid w:val="004C658A"/>
    <w:rsid w:val="005425EA"/>
    <w:rsid w:val="00545898"/>
    <w:rsid w:val="005806B7"/>
    <w:rsid w:val="00586FC4"/>
    <w:rsid w:val="00591E7F"/>
    <w:rsid w:val="005959BD"/>
    <w:rsid w:val="005A0A73"/>
    <w:rsid w:val="005A46E6"/>
    <w:rsid w:val="005B31DD"/>
    <w:rsid w:val="005D52FE"/>
    <w:rsid w:val="005D77D9"/>
    <w:rsid w:val="005F2201"/>
    <w:rsid w:val="005F7FA8"/>
    <w:rsid w:val="00614B95"/>
    <w:rsid w:val="00624570"/>
    <w:rsid w:val="00636700"/>
    <w:rsid w:val="00642672"/>
    <w:rsid w:val="00662483"/>
    <w:rsid w:val="00674707"/>
    <w:rsid w:val="006A472C"/>
    <w:rsid w:val="006A55C9"/>
    <w:rsid w:val="006D2973"/>
    <w:rsid w:val="006E5241"/>
    <w:rsid w:val="006E553F"/>
    <w:rsid w:val="006E617B"/>
    <w:rsid w:val="00702EFC"/>
    <w:rsid w:val="00711B3C"/>
    <w:rsid w:val="0072409F"/>
    <w:rsid w:val="00731F94"/>
    <w:rsid w:val="00767ECB"/>
    <w:rsid w:val="00787E79"/>
    <w:rsid w:val="007C0C19"/>
    <w:rsid w:val="007D6192"/>
    <w:rsid w:val="00813804"/>
    <w:rsid w:val="008476D7"/>
    <w:rsid w:val="00871499"/>
    <w:rsid w:val="00887DF4"/>
    <w:rsid w:val="008B7FD6"/>
    <w:rsid w:val="008D3CFB"/>
    <w:rsid w:val="008D677A"/>
    <w:rsid w:val="008E715A"/>
    <w:rsid w:val="00924FE7"/>
    <w:rsid w:val="009275E6"/>
    <w:rsid w:val="009463EB"/>
    <w:rsid w:val="00950618"/>
    <w:rsid w:val="00950825"/>
    <w:rsid w:val="009733BB"/>
    <w:rsid w:val="00983206"/>
    <w:rsid w:val="00984BF9"/>
    <w:rsid w:val="00992D03"/>
    <w:rsid w:val="009A0EAE"/>
    <w:rsid w:val="009A6F38"/>
    <w:rsid w:val="009E5290"/>
    <w:rsid w:val="00A00245"/>
    <w:rsid w:val="00A0347B"/>
    <w:rsid w:val="00A226EF"/>
    <w:rsid w:val="00A25521"/>
    <w:rsid w:val="00A3526E"/>
    <w:rsid w:val="00A64408"/>
    <w:rsid w:val="00A82E9A"/>
    <w:rsid w:val="00A95A6B"/>
    <w:rsid w:val="00AA2A5A"/>
    <w:rsid w:val="00AD6C35"/>
    <w:rsid w:val="00B0359A"/>
    <w:rsid w:val="00B0425A"/>
    <w:rsid w:val="00B141CD"/>
    <w:rsid w:val="00B177E6"/>
    <w:rsid w:val="00B238BA"/>
    <w:rsid w:val="00B30C25"/>
    <w:rsid w:val="00B41DA2"/>
    <w:rsid w:val="00B517AB"/>
    <w:rsid w:val="00B82BC5"/>
    <w:rsid w:val="00B87DF2"/>
    <w:rsid w:val="00BA544C"/>
    <w:rsid w:val="00BA74D6"/>
    <w:rsid w:val="00BB20A6"/>
    <w:rsid w:val="00BB4C73"/>
    <w:rsid w:val="00BC37A2"/>
    <w:rsid w:val="00BD5BFC"/>
    <w:rsid w:val="00BF357E"/>
    <w:rsid w:val="00C36EEF"/>
    <w:rsid w:val="00C44EA8"/>
    <w:rsid w:val="00C96FFB"/>
    <w:rsid w:val="00CA4CB4"/>
    <w:rsid w:val="00CD53D6"/>
    <w:rsid w:val="00CE7EDC"/>
    <w:rsid w:val="00D002BA"/>
    <w:rsid w:val="00D1106B"/>
    <w:rsid w:val="00D130D1"/>
    <w:rsid w:val="00D15979"/>
    <w:rsid w:val="00D27C1F"/>
    <w:rsid w:val="00D55189"/>
    <w:rsid w:val="00D6148F"/>
    <w:rsid w:val="00D82C01"/>
    <w:rsid w:val="00DE3304"/>
    <w:rsid w:val="00DE7532"/>
    <w:rsid w:val="00E11C18"/>
    <w:rsid w:val="00E20F5B"/>
    <w:rsid w:val="00E25D9B"/>
    <w:rsid w:val="00E27772"/>
    <w:rsid w:val="00E35451"/>
    <w:rsid w:val="00E44931"/>
    <w:rsid w:val="00E67E78"/>
    <w:rsid w:val="00E720EC"/>
    <w:rsid w:val="00E75D09"/>
    <w:rsid w:val="00EA6D04"/>
    <w:rsid w:val="00EB6039"/>
    <w:rsid w:val="00ED4AE0"/>
    <w:rsid w:val="00ED7AB5"/>
    <w:rsid w:val="00EE0470"/>
    <w:rsid w:val="00F3109D"/>
    <w:rsid w:val="00F502A2"/>
    <w:rsid w:val="00F708DB"/>
    <w:rsid w:val="00F96364"/>
    <w:rsid w:val="00FA0109"/>
    <w:rsid w:val="00FA6FF5"/>
    <w:rsid w:val="00FB48B2"/>
    <w:rsid w:val="00FC0834"/>
    <w:rsid w:val="00FC0A35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18">
    <w:name w:val="Pa18"/>
    <w:basedOn w:val="Default"/>
    <w:next w:val="Default"/>
    <w:uiPriority w:val="99"/>
    <w:rsid w:val="008476D7"/>
    <w:pPr>
      <w:spacing w:line="221" w:lineRule="atLeast"/>
    </w:pPr>
    <w:rPr>
      <w:rFonts w:ascii="Calibri" w:hAnsi="Calibri" w:cs="Calibri"/>
      <w:color w:val="auto"/>
      <w:lang w:val="ro-RO"/>
    </w:rPr>
  </w:style>
  <w:style w:type="character" w:customStyle="1" w:styleId="A7">
    <w:name w:val="A7"/>
    <w:uiPriority w:val="99"/>
    <w:rsid w:val="008476D7"/>
    <w:rPr>
      <w:color w:val="000000"/>
      <w:sz w:val="20"/>
      <w:szCs w:val="20"/>
    </w:rPr>
  </w:style>
  <w:style w:type="character" w:styleId="Textsubstituent">
    <w:name w:val="Placeholder Text"/>
    <w:basedOn w:val="Fontdeparagrafimplicit"/>
    <w:uiPriority w:val="99"/>
    <w:semiHidden/>
    <w:rsid w:val="00B82BC5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A6440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440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64408"/>
    <w:rPr>
      <w:color w:val="954F72" w:themeColor="followedHyperlink"/>
      <w:u w:val="single"/>
    </w:rPr>
  </w:style>
  <w:style w:type="paragraph" w:customStyle="1" w:styleId="ListacuCratima">
    <w:name w:val="Lista cu Cratima"/>
    <w:basedOn w:val="Normal"/>
    <w:qFormat/>
    <w:rsid w:val="00BA544C"/>
    <w:pPr>
      <w:numPr>
        <w:numId w:val="7"/>
      </w:numPr>
      <w:spacing w:before="120"/>
      <w:jc w:val="both"/>
    </w:pPr>
    <w:rPr>
      <w:lang w:eastAsia="ar-SA"/>
    </w:rPr>
  </w:style>
  <w:style w:type="paragraph" w:styleId="Listparagraf">
    <w:name w:val="List Paragraph"/>
    <w:basedOn w:val="Normal"/>
    <w:uiPriority w:val="34"/>
    <w:qFormat/>
    <w:rsid w:val="002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proiecte\lectia15\clasa_12_U_Poliedre_lectia_15.pp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FE66-9F82-4535-88E0-3C47CB0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1015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9</cp:revision>
  <cp:lastPrinted>2024-04-30T09:35:00Z</cp:lastPrinted>
  <dcterms:created xsi:type="dcterms:W3CDTF">2024-10-22T15:28:00Z</dcterms:created>
  <dcterms:modified xsi:type="dcterms:W3CDTF">2024-10-22T19:04:00Z</dcterms:modified>
</cp:coreProperties>
</file>