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a VI-a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Figuri și corpuri geometrice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capitol (conform proiectării didactice de lungă durată): 2/33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Lungimea segmentului. Segmente congruente.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de minute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Identificarea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și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aplicarea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terminologiei aferente noțiunilor geometrice studiate în diverse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contexte, inclusiv în comunicare.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Caracterizarea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unor configurații geometrice, utilizând terminologia și notațiile specifice.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Utilizarea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instrumentelor de desen (echer, raportor, compas, riglă) pentru reprezentarea în plan a unor configurații geometrice, a relațiilor dintre figuri.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Calcularea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și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estimarea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măsurilor de unghiuri, a lungimilor, a perimetrelor, a ariilor, a volumelor (pentru figurile geometrice studiate, inclusiv, a obiectelor reale din activitatea cotidiană), folosind rețele de pătrate, formulele cunoscute, instrumentele adecvate, sistemul internațional și/sau cel național de măsuri.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finele lecției, elevii vor fi capabili:</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O.1.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construiască și să compare segmente de diferite lungimi utilizând rigla gradată și compasul;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terminologia și notația segmentelor congruente în diverse contexte;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calculeze lungimi de segmente în diverse exerciții;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O.4.</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manifeste independenţă în gândire şi acţiune în procesul rezolvării exercițiilor privind figurile geometrice.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Lecție de formare a capacităților de dobândire a cunoștințelor.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perechi;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explicația;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măsurarea;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observarea;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conversația;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Clasa a VI-a. Editura Prut Internațional. Chișinău, 2020;</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Instrumente de desen;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Proiectorul sau tabla interactivă sau telefonul;</w:t>
      </w:r>
    </w:p>
    <w:p w:rsidR="00000000" w:rsidDel="00000000" w:rsidP="00000000" w:rsidRDefault="00000000" w:rsidRPr="00000000" w14:paraId="0000001C">
      <w:pPr>
        <w:spacing w:after="0"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Platforme educaționale: </w:t>
      </w:r>
      <w:hyperlink r:id="rId7">
        <w:r w:rsidDel="00000000" w:rsidR="00000000" w:rsidRPr="00000000">
          <w:rPr>
            <w:rFonts w:ascii="Times New Roman" w:cs="Times New Roman" w:eastAsia="Times New Roman" w:hAnsi="Times New Roman"/>
            <w:color w:val="0000ff"/>
            <w:sz w:val="24"/>
            <w:szCs w:val="24"/>
            <w:u w:val="single"/>
            <w:rtl w:val="0"/>
          </w:rPr>
          <w:t xml:space="preserve">https://app.asq.ro/#/exe/-Kvn0EfprI8qO9iybqy5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sectPr>
          <w:pgSz w:h="15840" w:w="12240" w:orient="portrait"/>
          <w:pgMar w:bottom="1134" w:top="1134" w:left="1134" w:right="851" w:header="709" w:footer="709"/>
          <w:pgNumType w:start="1"/>
        </w:sectPr>
      </w:pPr>
      <w:r w:rsidDel="00000000" w:rsidR="00000000" w:rsidRPr="00000000">
        <w:rPr>
          <w:rFonts w:ascii="Times New Roman" w:cs="Times New Roman" w:eastAsia="Times New Roman" w:hAnsi="Times New Roman"/>
          <w:b w:val="1"/>
          <w:i w:val="1"/>
          <w:sz w:val="24"/>
          <w:szCs w:val="24"/>
          <w:rtl w:val="0"/>
        </w:rPr>
        <w:t xml:space="preserve">Evaluarea: </w:t>
      </w:r>
      <w:r w:rsidDel="00000000" w:rsidR="00000000" w:rsidRPr="00000000">
        <w:rPr>
          <w:rFonts w:ascii="Times New Roman" w:cs="Times New Roman" w:eastAsia="Times New Roman" w:hAnsi="Times New Roman"/>
          <w:sz w:val="24"/>
          <w:szCs w:val="24"/>
          <w:rtl w:val="0"/>
        </w:rPr>
        <w:t xml:space="preserve">formativă, evaluare orală și în scris;  produse: problemă rezolvată, răspuns oral, exercițiu rezolvat;lucrare independentă cu apreciere cu note.</w:t>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Scenariul lecției</w:t>
      </w:r>
    </w:p>
    <w:tbl>
      <w:tblPr>
        <w:tblStyle w:val="Table1"/>
        <w:tblW w:w="13891.999999999998"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2"/>
        <w:gridCol w:w="1276"/>
        <w:gridCol w:w="8204"/>
        <w:gridCol w:w="990"/>
        <w:gridCol w:w="1720"/>
        <w:tblGridChange w:id="0">
          <w:tblGrid>
            <w:gridCol w:w="1702"/>
            <w:gridCol w:w="1276"/>
            <w:gridCol w:w="8204"/>
            <w:gridCol w:w="990"/>
            <w:gridCol w:w="1720"/>
          </w:tblGrid>
        </w:tblGridChange>
      </w:tblGrid>
      <w:tr>
        <w:trPr>
          <w:cantSplit w:val="0"/>
          <w:tblHeader w:val="0"/>
        </w:trPr>
        <w:tc>
          <w:tcPr>
            <w:vAlign w:val="center"/>
          </w:tcPr>
          <w:p w:rsidR="00000000" w:rsidDel="00000000" w:rsidP="00000000" w:rsidRDefault="00000000" w:rsidRPr="00000000" w14:paraId="00000020">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Etapele activității didactice</w:t>
            </w:r>
          </w:p>
        </w:tc>
        <w:tc>
          <w:tcPr>
            <w:vAlign w:val="center"/>
          </w:tcPr>
          <w:p w:rsidR="00000000" w:rsidDel="00000000" w:rsidP="00000000" w:rsidRDefault="00000000" w:rsidRPr="00000000" w14:paraId="00000021">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Obiective</w:t>
            </w:r>
          </w:p>
        </w:tc>
        <w:tc>
          <w:tcPr>
            <w:vAlign w:val="center"/>
          </w:tcPr>
          <w:p w:rsidR="00000000" w:rsidDel="00000000" w:rsidP="00000000" w:rsidRDefault="00000000" w:rsidRPr="00000000" w14:paraId="00000022">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Demers acțional</w:t>
            </w:r>
          </w:p>
        </w:tc>
        <w:tc>
          <w:tcPr>
            <w:vAlign w:val="center"/>
          </w:tcPr>
          <w:p w:rsidR="00000000" w:rsidDel="00000000" w:rsidP="00000000" w:rsidRDefault="00000000" w:rsidRPr="00000000" w14:paraId="00000023">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Timp</w:t>
            </w:r>
          </w:p>
          <w:p w:rsidR="00000000" w:rsidDel="00000000" w:rsidP="00000000" w:rsidRDefault="00000000" w:rsidRPr="00000000" w14:paraId="00000024">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(în minute)</w:t>
            </w:r>
          </w:p>
        </w:tc>
        <w:tc>
          <w:tcPr>
            <w:vAlign w:val="center"/>
          </w:tcPr>
          <w:p w:rsidR="00000000" w:rsidDel="00000000" w:rsidP="00000000" w:rsidRDefault="00000000" w:rsidRPr="00000000" w14:paraId="00000025">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Tehnologia realizării</w:t>
            </w:r>
          </w:p>
          <w:p w:rsidR="00000000" w:rsidDel="00000000" w:rsidP="00000000" w:rsidRDefault="00000000" w:rsidRPr="00000000" w14:paraId="00000026">
            <w:pPr>
              <w:spacing w:after="0" w:line="276" w:lineRule="auto"/>
              <w:ind w:left="-89" w:right="-10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(Metodă/Formă 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activitate/</w:t>
            </w:r>
          </w:p>
          <w:p w:rsidR="00000000" w:rsidDel="00000000" w:rsidP="00000000" w:rsidRDefault="00000000" w:rsidRPr="00000000" w14:paraId="00000027">
            <w:pPr>
              <w:spacing w:after="0" w:line="276" w:lineRule="auto"/>
              <w:ind w:left="-89" w:right="-104"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Resurse)</w:t>
            </w:r>
            <w:r w:rsidDel="00000000" w:rsidR="00000000" w:rsidRPr="00000000">
              <w:rPr>
                <w:rtl w:val="0"/>
              </w:rPr>
            </w:r>
          </w:p>
        </w:tc>
      </w:tr>
      <w:tr>
        <w:trPr>
          <w:cantSplit w:val="0"/>
          <w:tblHeader w:val="0"/>
        </w:trPr>
        <w:tc>
          <w:tcPr/>
          <w:p w:rsidR="00000000" w:rsidDel="00000000" w:rsidP="00000000" w:rsidRDefault="00000000" w:rsidRPr="00000000" w14:paraId="00000028">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Evocare</w:t>
            </w:r>
          </w:p>
        </w:tc>
        <w:tc>
          <w:tcPr/>
          <w:p w:rsidR="00000000" w:rsidDel="00000000" w:rsidP="00000000" w:rsidRDefault="00000000" w:rsidRPr="00000000" w14:paraId="00000029">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A">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B">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C">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D">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E">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F">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0">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2">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4">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tc>
        <w:tc>
          <w:tcPr/>
          <w:p w:rsidR="00000000" w:rsidDel="00000000" w:rsidP="00000000" w:rsidRDefault="00000000" w:rsidRPr="00000000" w14:paraId="0000003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stabilește un climat corespunzător desfășurări lecției (salutul, prezența).</w:t>
            </w:r>
          </w:p>
          <w:p w:rsidR="00000000" w:rsidDel="00000000" w:rsidP="00000000" w:rsidRDefault="00000000" w:rsidRPr="00000000" w14:paraId="0000003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verifică tema pentru acasă . Profesorul formulează întrebări referitoare la noțiunile geometrice studiate. (</w:t>
            </w:r>
            <w:r w:rsidDel="00000000" w:rsidR="00000000" w:rsidRPr="00000000">
              <w:rPr>
                <w:rFonts w:ascii="Times New Roman" w:cs="Times New Roman" w:eastAsia="Times New Roman" w:hAnsi="Times New Roman"/>
                <w:i w:val="1"/>
                <w:sz w:val="24"/>
                <w:szCs w:val="24"/>
                <w:rtl w:val="0"/>
              </w:rPr>
              <w:t xml:space="preserve">Ex: Ce numim puncte coliniare? Care e noțiunea de semidreaptă? Dar semidrepte opuse? etc.)</w:t>
            </w:r>
            <w:r w:rsidDel="00000000" w:rsidR="00000000" w:rsidRPr="00000000">
              <w:rPr>
                <w:rtl w:val="0"/>
              </w:rPr>
            </w:r>
          </w:p>
          <w:p w:rsidR="00000000" w:rsidDel="00000000" w:rsidP="00000000" w:rsidRDefault="00000000" w:rsidRPr="00000000" w14:paraId="00000037">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 2 pag.205;  3(c,d) pag.206; 11 pag.207, de construit punctul </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b w:val="1"/>
                <w:i w:val="1"/>
                <w:sz w:val="24"/>
                <w:szCs w:val="24"/>
                <w:rtl w:val="0"/>
              </w:rPr>
              <w:t xml:space="preserve"> și segmentul </w:t>
            </w:r>
            <w:r w:rsidDel="00000000" w:rsidR="00000000" w:rsidRPr="00000000">
              <w:rPr>
                <w:rFonts w:ascii="Times New Roman" w:cs="Times New Roman" w:eastAsia="Times New Roman" w:hAnsi="Times New Roman"/>
                <w:i w:val="1"/>
                <w:sz w:val="24"/>
                <w:szCs w:val="24"/>
                <w:rtl w:val="0"/>
              </w:rPr>
              <w:t xml:space="preserve">PT</w:t>
            </w:r>
            <w:r w:rsidDel="00000000" w:rsidR="00000000" w:rsidRPr="00000000">
              <w:rPr>
                <w:rFonts w:ascii="Times New Roman" w:cs="Times New Roman" w:eastAsia="Times New Roman" w:hAnsi="Times New Roman"/>
                <w:b w:val="1"/>
                <w:i w:val="1"/>
                <w:sz w:val="24"/>
                <w:szCs w:val="24"/>
                <w:rtl w:val="0"/>
              </w:rPr>
              <w:t xml:space="preserve"> ce se conțin în planul </w:t>
            </w:r>
            <m:oMath>
              <m:r>
                <m:t>α</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formulează întrebări dacă e cazul. </w:t>
            </w:r>
          </w:p>
          <w:p w:rsidR="00000000" w:rsidDel="00000000" w:rsidP="00000000" w:rsidRDefault="00000000" w:rsidRPr="00000000" w14:paraId="00000039">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Definiți noțiunea de segment? Cum se notează segmentul? Cu ce instrumente putem construi și măsura segmentul?</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anunță subiectul lecției, obiectivele lecției.</w:t>
            </w:r>
          </w:p>
          <w:p w:rsidR="00000000" w:rsidDel="00000000" w:rsidP="00000000" w:rsidRDefault="00000000" w:rsidRPr="00000000" w14:paraId="0000003C">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 propune elevilor să construiască arbitrar trei segmente în poziția orizontală, verticală și oblică. Le notează corespunzător apoi cu ajutorul riglei gradate identifică lungimile lor în centimetri. Notează în caiete lungimile segmentelor după care efectuează transformări în </w:t>
            </w:r>
            <w:r w:rsidDel="00000000" w:rsidR="00000000" w:rsidRPr="00000000">
              <w:rPr>
                <w:rFonts w:ascii="Times New Roman" w:cs="Times New Roman" w:eastAsia="Times New Roman" w:hAnsi="Times New Roman"/>
                <w:i w:val="1"/>
                <w:sz w:val="24"/>
                <w:szCs w:val="24"/>
                <w:rtl w:val="0"/>
              </w:rPr>
              <w:t xml:space="preserve">mm </w:t>
            </w:r>
            <w:r w:rsidDel="00000000" w:rsidR="00000000" w:rsidRPr="00000000">
              <w:rPr>
                <w:rFonts w:ascii="Times New Roman" w:cs="Times New Roman" w:eastAsia="Times New Roman" w:hAnsi="Times New Roman"/>
                <w:sz w:val="24"/>
                <w:szCs w:val="24"/>
                <w:rtl w:val="0"/>
              </w:rPr>
              <w:t xml:space="preserve">și </w:t>
            </w:r>
            <w:r w:rsidDel="00000000" w:rsidR="00000000" w:rsidRPr="00000000">
              <w:rPr>
                <w:rFonts w:ascii="Times New Roman" w:cs="Times New Roman" w:eastAsia="Times New Roman" w:hAnsi="Times New Roman"/>
                <w:i w:val="1"/>
                <w:sz w:val="24"/>
                <w:szCs w:val="24"/>
                <w:rtl w:val="0"/>
              </w:rPr>
              <w:t xml:space="preserve">dm. ( </w:t>
            </w:r>
            <w:r w:rsidDel="00000000" w:rsidR="00000000" w:rsidRPr="00000000">
              <w:rPr>
                <w:rFonts w:ascii="Times New Roman" w:cs="Times New Roman" w:eastAsia="Times New Roman" w:hAnsi="Times New Roman"/>
                <w:sz w:val="24"/>
                <w:szCs w:val="24"/>
                <w:rtl w:val="0"/>
              </w:rPr>
              <w:t xml:space="preserve">Reamintim</w:t>
            </w:r>
            <w:r w:rsidDel="00000000" w:rsidR="00000000" w:rsidRPr="00000000">
              <w:rPr>
                <w:rFonts w:ascii="Times New Roman" w:cs="Times New Roman" w:eastAsia="Times New Roman" w:hAnsi="Times New Roman"/>
                <w:i w:val="1"/>
                <w:sz w:val="24"/>
                <w:szCs w:val="24"/>
                <w:rtl w:val="0"/>
              </w:rPr>
              <w:t xml:space="preserve"> 1dm=10cm =100mm)</w:t>
            </w:r>
          </w:p>
        </w:tc>
        <w:tc>
          <w:tcPr/>
          <w:p w:rsidR="00000000" w:rsidDel="00000000" w:rsidP="00000000" w:rsidRDefault="00000000" w:rsidRPr="00000000" w14:paraId="0000003D">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w:t>
            </w:r>
          </w:p>
        </w:tc>
        <w:tc>
          <w:tcPr/>
          <w:p w:rsidR="00000000" w:rsidDel="00000000" w:rsidP="00000000" w:rsidRDefault="00000000" w:rsidRPr="00000000" w14:paraId="0000003E">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F">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45">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Explicația</w:t>
            </w:r>
          </w:p>
          <w:p w:rsidR="00000000" w:rsidDel="00000000" w:rsidP="00000000" w:rsidRDefault="00000000" w:rsidRPr="00000000" w14:paraId="00000048">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Măsurarea</w:t>
            </w:r>
          </w:p>
          <w:p w:rsidR="00000000" w:rsidDel="00000000" w:rsidP="00000000" w:rsidRDefault="00000000" w:rsidRPr="00000000" w14:paraId="0000004A">
            <w:pPr>
              <w:spacing w:after="0"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Realizarea sensului</w:t>
            </w:r>
          </w:p>
        </w:tc>
        <w:tc>
          <w:tcPr/>
          <w:p w:rsidR="00000000" w:rsidDel="00000000" w:rsidP="00000000" w:rsidRDefault="00000000" w:rsidRPr="00000000" w14:paraId="0000004C">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4F">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0">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1">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2">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3">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4">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5">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6">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7">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8">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9">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A">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B">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C">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D">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E">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F">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tc>
        <w:tc>
          <w:tcPr/>
          <w:p w:rsidR="00000000" w:rsidDel="00000000" w:rsidP="00000000" w:rsidRDefault="00000000" w:rsidRPr="00000000" w14:paraId="0000006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explică și se reprezintă noțiunea de </w:t>
            </w:r>
            <w:r w:rsidDel="00000000" w:rsidR="00000000" w:rsidRPr="00000000">
              <w:rPr>
                <w:rFonts w:ascii="Times New Roman" w:cs="Times New Roman" w:eastAsia="Times New Roman" w:hAnsi="Times New Roman"/>
                <w:i w:val="1"/>
                <w:sz w:val="24"/>
                <w:szCs w:val="24"/>
                <w:rtl w:val="0"/>
              </w:rPr>
              <w:t xml:space="preserve">segmente congruente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886258" cy="455191"/>
                  <wp:effectExtent b="0" l="0" r="0" t="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86258" cy="455191"/>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lungimile segmentelor sunt diferite atunci  se totează astfel:</w:t>
            </w:r>
          </w:p>
          <w:p w:rsidR="00000000" w:rsidDel="00000000" w:rsidP="00000000" w:rsidRDefault="00000000" w:rsidRPr="00000000" w14:paraId="0000006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968874" cy="513639"/>
                  <wp:effectExtent b="0" l="0" r="0" t="0"/>
                  <wp:docPr id="3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68874" cy="513639"/>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u w:val="single"/>
                <w:rtl w:val="0"/>
              </w:rPr>
              <w:t xml:space="preserve">Activitate în perechi.</w:t>
            </w:r>
            <w:r w:rsidDel="00000000" w:rsidR="00000000" w:rsidRPr="00000000">
              <w:rPr>
                <w:rFonts w:ascii="Times New Roman" w:cs="Times New Roman" w:eastAsia="Times New Roman" w:hAnsi="Times New Roman"/>
                <w:sz w:val="24"/>
                <w:szCs w:val="24"/>
                <w:rtl w:val="0"/>
              </w:rPr>
              <w:t xml:space="preserve"> Ex. 10 pag.207</w:t>
            </w: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97643" cy="1197379"/>
                  <wp:effectExtent b="0" l="0" r="0" t="0"/>
                  <wp:docPr id="3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597643" cy="1197379"/>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8 (a,d) pag.206</w:t>
            </w:r>
          </w:p>
          <w:p w:rsidR="00000000" w:rsidDel="00000000" w:rsidP="00000000" w:rsidRDefault="00000000" w:rsidRPr="00000000" w14:paraId="0000006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637828" cy="420079"/>
                  <wp:effectExtent b="0" l="0" r="0" t="0"/>
                  <wp:docPr id="3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637828" cy="420079"/>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0" w:line="276" w:lineRule="auto"/>
              <w:ind w:left="424"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172412" cy="196998"/>
                  <wp:effectExtent b="0" l="0" r="0" t="0"/>
                  <wp:docPr id="3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172412" cy="19699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A">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w:t>
            </w:r>
          </w:p>
        </w:tc>
        <w:tc>
          <w:tcPr/>
          <w:p w:rsidR="00000000" w:rsidDel="00000000" w:rsidP="00000000" w:rsidRDefault="00000000" w:rsidRPr="00000000" w14:paraId="0000006B">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6E">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Lucrul cu manualul</w:t>
            </w:r>
          </w:p>
          <w:p w:rsidR="00000000" w:rsidDel="00000000" w:rsidP="00000000" w:rsidRDefault="00000000" w:rsidRPr="00000000" w14:paraId="0000007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Măsurarea</w:t>
            </w:r>
          </w:p>
          <w:p w:rsidR="00000000" w:rsidDel="00000000" w:rsidP="00000000" w:rsidRDefault="00000000" w:rsidRPr="00000000" w14:paraId="0000007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Observarea</w:t>
            </w:r>
          </w:p>
          <w:p w:rsidR="00000000" w:rsidDel="00000000" w:rsidP="00000000" w:rsidRDefault="00000000" w:rsidRPr="00000000" w14:paraId="0000007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oral</w:t>
            </w:r>
          </w:p>
          <w:p w:rsidR="00000000" w:rsidDel="00000000" w:rsidP="00000000" w:rsidRDefault="00000000" w:rsidRPr="00000000" w14:paraId="000000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Exercițiul rezolvat</w:t>
            </w:r>
          </w:p>
          <w:p w:rsidR="00000000" w:rsidDel="00000000" w:rsidP="00000000" w:rsidRDefault="00000000" w:rsidRPr="00000000" w14:paraId="000000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tc>
      </w:tr>
      <w:tr>
        <w:trPr>
          <w:cantSplit w:val="0"/>
          <w:tblHeader w:val="0"/>
        </w:trPr>
        <w:tc>
          <w:tcPr/>
          <w:p w:rsidR="00000000" w:rsidDel="00000000" w:rsidP="00000000" w:rsidRDefault="00000000" w:rsidRPr="00000000" w14:paraId="0000007B">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Reflecție</w:t>
            </w:r>
          </w:p>
        </w:tc>
        <w:tc>
          <w:tcPr/>
          <w:p w:rsidR="00000000" w:rsidDel="00000000" w:rsidP="00000000" w:rsidRDefault="00000000" w:rsidRPr="00000000" w14:paraId="0000007C">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7E">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7F">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84">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85">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tc>
        <w:tc>
          <w:tcPr/>
          <w:p w:rsidR="00000000" w:rsidDel="00000000" w:rsidP="00000000" w:rsidRDefault="00000000" w:rsidRPr="00000000" w14:paraId="0000008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rpropune spre rezolvare Ex.6 (a,b) pag.206</w:t>
            </w:r>
          </w:p>
          <w:p w:rsidR="00000000" w:rsidDel="00000000" w:rsidP="00000000" w:rsidRDefault="00000000" w:rsidRPr="00000000" w14:paraId="0000008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978650" cy="400010"/>
                  <wp:effectExtent b="0" l="0" r="0" t="0"/>
                  <wp:docPr id="41"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3978650" cy="40001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19282" cy="371426"/>
                  <wp:effectExtent b="0" l="0" r="0" t="0"/>
                  <wp:docPr id="40"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3719282" cy="371426"/>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7 (a,e,c) pag.207</w:t>
            </w:r>
          </w:p>
          <w:p w:rsidR="00000000" w:rsidDel="00000000" w:rsidP="00000000" w:rsidRDefault="00000000" w:rsidRPr="00000000" w14:paraId="0000008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861147" cy="201219"/>
                  <wp:effectExtent b="0" l="0" r="0" t="0"/>
                  <wp:docPr id="43"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861147" cy="201219"/>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18839" cy="194728"/>
                  <wp:effectExtent b="0" l="0" r="0" t="0"/>
                  <wp:docPr id="42"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1118839" cy="194728"/>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956813" cy="191452"/>
                  <wp:effectExtent b="0" l="0" r="0" t="0"/>
                  <wp:docPr id="46"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956813" cy="19145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961045" cy="244476"/>
                  <wp:effectExtent b="0" l="0" r="0" t="0"/>
                  <wp:docPr id="44"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961045" cy="244476"/>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 13 pag.207</w:t>
            </w:r>
          </w:p>
          <w:p w:rsidR="00000000" w:rsidDel="00000000" w:rsidP="00000000" w:rsidRDefault="00000000" w:rsidRPr="00000000" w14:paraId="0000008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983361" cy="386620"/>
                  <wp:effectExtent b="0" l="0" r="0" t="0"/>
                  <wp:docPr id="45"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4983361" cy="38662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pacing w:after="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Evaluare formativă (fără note):</w:t>
            </w:r>
          </w:p>
          <w:p w:rsidR="00000000" w:rsidDel="00000000" w:rsidP="00000000" w:rsidRDefault="00000000" w:rsidRPr="00000000" w14:paraId="00000090">
            <w:pPr>
              <w:spacing w:after="0" w:line="276" w:lineRule="auto"/>
              <w:rPr>
                <w:rFonts w:ascii="Times New Roman" w:cs="Times New Roman" w:eastAsia="Times New Roman" w:hAnsi="Times New Roman"/>
                <w:sz w:val="24"/>
                <w:szCs w:val="24"/>
              </w:rPr>
            </w:pPr>
            <w:r w:rsidDel="00000000" w:rsidR="00000000" w:rsidRPr="00000000">
              <w:rPr>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https://app.asq.ro/#/exe/-Kvn0EfprI8qO9iybqy5</w:t>
              </w:r>
            </w:hyperlink>
            <w:r w:rsidDel="00000000" w:rsidR="00000000" w:rsidRPr="00000000">
              <w:rPr>
                <w:rtl w:val="0"/>
              </w:rPr>
            </w:r>
          </w:p>
          <w:p w:rsidR="00000000" w:rsidDel="00000000" w:rsidP="00000000" w:rsidRDefault="00000000" w:rsidRPr="00000000" w14:paraId="00000091">
            <w:pPr>
              <w:spacing w:after="0"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2">
            <w:pPr>
              <w:spacing w:after="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Bilanțul cantitativ:</w:t>
            </w:r>
          </w:p>
          <w:p w:rsidR="00000000" w:rsidDel="00000000" w:rsidP="00000000" w:rsidRDefault="00000000" w:rsidRPr="00000000" w14:paraId="0000009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 am studiat astăzi la lecție?</w:t>
            </w:r>
          </w:p>
          <w:p w:rsidR="00000000" w:rsidDel="00000000" w:rsidP="00000000" w:rsidRDefault="00000000" w:rsidRPr="00000000" w14:paraId="0000009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Cum definim noțiunea de segmente congruente?</w:t>
            </w:r>
          </w:p>
          <w:p w:rsidR="00000000" w:rsidDel="00000000" w:rsidP="00000000" w:rsidRDefault="00000000" w:rsidRPr="00000000" w14:paraId="0000009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Cum se notează segmentele congruente?</w:t>
            </w:r>
          </w:p>
          <w:p w:rsidR="00000000" w:rsidDel="00000000" w:rsidP="00000000" w:rsidRDefault="00000000" w:rsidRPr="00000000" w14:paraId="0000009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 ce instrumente putem compara lungimile segmentelor ?</w:t>
            </w:r>
          </w:p>
          <w:p w:rsidR="00000000" w:rsidDel="00000000" w:rsidP="00000000" w:rsidRDefault="00000000" w:rsidRPr="00000000" w14:paraId="00000097">
            <w:pPr>
              <w:spacing w:after="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Bilanțul calitativ:</w:t>
            </w:r>
          </w:p>
          <w:p w:rsidR="00000000" w:rsidDel="00000000" w:rsidP="00000000" w:rsidRDefault="00000000" w:rsidRPr="00000000" w14:paraId="0000009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apreciază activitatea clasei pe ansamblu. Se evidențiază obiectivele care au fost atinse.</w:t>
            </w:r>
          </w:p>
          <w:p w:rsidR="00000000" w:rsidDel="00000000" w:rsidP="00000000" w:rsidRDefault="00000000" w:rsidRPr="00000000" w14:paraId="00000099">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Temă pentru acasă: </w:t>
            </w:r>
          </w:p>
          <w:p w:rsidR="00000000" w:rsidDel="00000000" w:rsidP="00000000" w:rsidRDefault="00000000" w:rsidRPr="00000000" w14:paraId="0000009A">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învățat :Tema 1.1-1.2 ( Noțiuni geometrice de bază), pag.202-205,</w:t>
            </w:r>
          </w:p>
          <w:p w:rsidR="00000000" w:rsidDel="00000000" w:rsidP="00000000" w:rsidRDefault="00000000" w:rsidRPr="00000000" w14:paraId="0000009B">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 noțiunile geometrice studiate</w:t>
            </w:r>
          </w:p>
          <w:p w:rsidR="00000000" w:rsidDel="00000000" w:rsidP="00000000" w:rsidRDefault="00000000" w:rsidRPr="00000000" w14:paraId="0000009C">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  Ex. 6(c,d), 7(b,d,f), 8 (b, c), pag.206, Prob.12 pag.207</w:t>
            </w:r>
          </w:p>
          <w:p w:rsidR="00000000" w:rsidDel="00000000" w:rsidP="00000000" w:rsidRDefault="00000000" w:rsidRPr="00000000" w14:paraId="0000009D">
            <w:pPr>
              <w:spacing w:after="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25</w:t>
            </w:r>
          </w:p>
        </w:tc>
        <w:tc>
          <w:tcPr/>
          <w:p w:rsidR="00000000" w:rsidDel="00000000" w:rsidP="00000000" w:rsidRDefault="00000000" w:rsidRPr="00000000" w14:paraId="0000009F">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Lucrul cu manualul</w:t>
            </w:r>
          </w:p>
          <w:p w:rsidR="00000000" w:rsidDel="00000000" w:rsidP="00000000" w:rsidRDefault="00000000" w:rsidRPr="00000000" w14:paraId="000000A1">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Observarea</w:t>
            </w:r>
          </w:p>
          <w:p w:rsidR="00000000" w:rsidDel="00000000" w:rsidP="00000000" w:rsidRDefault="00000000" w:rsidRPr="00000000" w14:paraId="000000A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Frontal</w:t>
            </w:r>
          </w:p>
          <w:p w:rsidR="00000000" w:rsidDel="00000000" w:rsidP="00000000" w:rsidRDefault="00000000" w:rsidRPr="00000000" w14:paraId="000000A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Exercițiul rezolvat</w:t>
            </w:r>
          </w:p>
          <w:p w:rsidR="00000000" w:rsidDel="00000000" w:rsidP="00000000" w:rsidRDefault="00000000" w:rsidRPr="00000000" w14:paraId="000000A5">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Platforme educaționale</w:t>
            </w:r>
          </w:p>
          <w:p w:rsidR="00000000" w:rsidDel="00000000" w:rsidP="00000000" w:rsidRDefault="00000000" w:rsidRPr="00000000" w14:paraId="000000A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Telefonul/ proiectorul/ tabla interactivă</w:t>
            </w:r>
          </w:p>
          <w:p w:rsidR="00000000" w:rsidDel="00000000" w:rsidP="00000000" w:rsidRDefault="00000000" w:rsidRPr="00000000" w14:paraId="000000A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A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oral</w:t>
            </w:r>
          </w:p>
        </w:tc>
      </w:tr>
    </w:tbl>
    <w:p w:rsidR="00000000" w:rsidDel="00000000" w:rsidP="00000000" w:rsidRDefault="00000000" w:rsidRPr="00000000" w14:paraId="000000AB">
      <w:pPr>
        <w:spacing w:after="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spacing w:after="0" w:line="276" w:lineRule="auto"/>
        <w:ind w:left="1080" w:firstLine="0"/>
        <w:jc w:val="both"/>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F6951"/>
    <w:pPr>
      <w:spacing w:after="160"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F6951"/>
    <w:pPr>
      <w:spacing w:after="0" w:line="240" w:lineRule="auto"/>
    </w:pPr>
  </w:style>
  <w:style w:type="paragraph" w:styleId="NoSpacing1" w:customStyle="1">
    <w:name w:val="No Spacing1"/>
    <w:qFormat w:val="1"/>
    <w:rsid w:val="00881308"/>
    <w:pPr>
      <w:spacing w:after="0" w:line="240" w:lineRule="auto"/>
    </w:pPr>
    <w:rPr>
      <w:rFonts w:ascii="Calibri" w:cs="Times New Roman" w:eastAsia="Calibri" w:hAnsi="Calibri"/>
    </w:rPr>
  </w:style>
  <w:style w:type="table" w:styleId="TableGrid1" w:customStyle="1">
    <w:name w:val="Table Grid1"/>
    <w:basedOn w:val="TableNormal"/>
    <w:uiPriority w:val="39"/>
    <w:rsid w:val="00AD26A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
    <w:name w:val="Table Grid"/>
    <w:basedOn w:val="TableNormal"/>
    <w:uiPriority w:val="59"/>
    <w:rsid w:val="00AD26A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E86FA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6FAF"/>
    <w:rPr>
      <w:rFonts w:ascii="Tahoma" w:cs="Tahoma" w:hAnsi="Tahoma"/>
      <w:sz w:val="16"/>
      <w:szCs w:val="16"/>
    </w:rPr>
  </w:style>
  <w:style w:type="character" w:styleId="Hyperlink">
    <w:name w:val="Hyperlink"/>
    <w:basedOn w:val="DefaultParagraphFont"/>
    <w:uiPriority w:val="99"/>
    <w:unhideWhenUsed w:val="1"/>
    <w:rsid w:val="00EF2543"/>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pp.asq.ro/#/exe/-Kvn0EfprI8qO9iybqy5" TargetMode="External"/><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image" Target="media/image12.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customXml" Target="../customXML/item1.xml"/><Relationship Id="rId18" Type="http://schemas.openxmlformats.org/officeDocument/2006/relationships/image" Target="media/image10.png"/><Relationship Id="rId7" Type="http://schemas.openxmlformats.org/officeDocument/2006/relationships/hyperlink" Target="https://app.asq.ro/#/exe/-Kvn0EfprI8qO9iybqy5"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YUWgjxO97jdyeLK1Fju+n+VtA==">CgMxLjA4AHIhMVM2dlNqRTI5czV4d0R4bS1FeHdMYm5ELXdQbjFna1FG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2024-06-01T18:27:00Z</dcterms:created>
  <dc:creator>user</dc:creator>
</cp:coreProperties>
</file>