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Disciplina: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Matematică</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Clasa: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a XII-a, profil </w:t>
      </w:r>
      <w:r w:rsidDel="00000000" w:rsidR="00000000" w:rsidRPr="00000000">
        <w:rPr>
          <w:rFonts w:ascii="Times New Roman" w:cs="Times New Roman" w:eastAsia="Times New Roman" w:hAnsi="Times New Roman"/>
          <w:i w:val="1"/>
          <w:sz w:val="24"/>
          <w:szCs w:val="24"/>
          <w:rtl w:val="0"/>
        </w:rPr>
        <w:t xml:space="preserve">umanist</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Unitatea de conținut: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Corpuri de rotație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1"/>
          <w:i w:val="1"/>
          <w:sz w:val="24"/>
          <w:szCs w:val="24"/>
          <w:rtl w:val="0"/>
        </w:rPr>
        <w:t xml:space="preserve">16 </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/2</w:t>
      </w: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Subiectul lecției: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Aplicații ale corpurilor de rotație în viața cotidiană, fizică, chimie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Durata lectiei: </w:t>
      </w:r>
      <w:r w:rsidDel="00000000" w:rsidR="00000000" w:rsidRPr="00000000">
        <w:rPr>
          <w:rFonts w:ascii="Times New Roman" w:cs="Times New Roman" w:eastAsia="Times New Roman" w:hAnsi="Times New Roman"/>
          <w:i w:val="1"/>
          <w:smallCaps w:val="0"/>
          <w:strike w:val="0"/>
          <w:color w:val="000000"/>
          <w:sz w:val="24"/>
          <w:szCs w:val="24"/>
          <w:u w:val="none"/>
          <w:vertAlign w:val="baseline"/>
          <w:rtl w:val="0"/>
        </w:rPr>
        <w:t xml:space="preserve">45 de  mi</w:t>
      </w:r>
      <w:r w:rsidDel="00000000" w:rsidR="00000000" w:rsidRPr="00000000">
        <w:rPr>
          <w:rFonts w:ascii="Times New Roman" w:cs="Times New Roman" w:eastAsia="Times New Roman" w:hAnsi="Times New Roman"/>
          <w:i w:val="1"/>
          <w:sz w:val="24"/>
          <w:szCs w:val="24"/>
          <w:rtl w:val="0"/>
        </w:rPr>
        <w:t xml:space="preserve">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Unități de competență:</w:t>
      </w:r>
    </w:p>
    <w:p w:rsidR="00000000" w:rsidDel="00000000" w:rsidP="00000000" w:rsidRDefault="00000000" w:rsidRPr="00000000" w14:paraId="00000009">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5.1. </w:t>
      </w:r>
      <w:r w:rsidDel="00000000" w:rsidR="00000000" w:rsidRPr="00000000">
        <w:rPr>
          <w:rFonts w:ascii="Times New Roman" w:cs="Times New Roman" w:eastAsia="Times New Roman" w:hAnsi="Times New Roman"/>
          <w:b w:val="1"/>
          <w:i w:val="1"/>
          <w:color w:val="231f20"/>
          <w:sz w:val="24"/>
          <w:szCs w:val="24"/>
          <w:rtl w:val="0"/>
        </w:rPr>
        <w:t xml:space="preserve">Recunoașterea și clasificarea</w:t>
      </w:r>
      <w:r w:rsidDel="00000000" w:rsidR="00000000" w:rsidRPr="00000000">
        <w:rPr>
          <w:rFonts w:ascii="Times New Roman" w:cs="Times New Roman" w:eastAsia="Times New Roman" w:hAnsi="Times New Roman"/>
          <w:i w:val="1"/>
          <w:color w:val="231f20"/>
          <w:sz w:val="24"/>
          <w:szCs w:val="24"/>
          <w:rtl w:val="0"/>
        </w:rPr>
        <w:t xml:space="preserve"> corpurilor de rotație în baza a diferite criterii în situații reale și/sau modelate. </w:t>
      </w:r>
    </w:p>
    <w:p w:rsidR="00000000" w:rsidDel="00000000" w:rsidP="00000000" w:rsidRDefault="00000000" w:rsidRPr="00000000" w14:paraId="0000000A">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5.2. </w:t>
      </w:r>
      <w:r w:rsidDel="00000000" w:rsidR="00000000" w:rsidRPr="00000000">
        <w:rPr>
          <w:rFonts w:ascii="Times New Roman" w:cs="Times New Roman" w:eastAsia="Times New Roman" w:hAnsi="Times New Roman"/>
          <w:b w:val="1"/>
          <w:i w:val="1"/>
          <w:color w:val="231f20"/>
          <w:sz w:val="24"/>
          <w:szCs w:val="24"/>
          <w:rtl w:val="0"/>
        </w:rPr>
        <w:t xml:space="preserve">Identificarea și aplicarea</w:t>
      </w:r>
      <w:r w:rsidDel="00000000" w:rsidR="00000000" w:rsidRPr="00000000">
        <w:rPr>
          <w:rFonts w:ascii="Times New Roman" w:cs="Times New Roman" w:eastAsia="Times New Roman" w:hAnsi="Times New Roman"/>
          <w:i w:val="1"/>
          <w:color w:val="231f20"/>
          <w:sz w:val="24"/>
          <w:szCs w:val="24"/>
          <w:rtl w:val="0"/>
        </w:rPr>
        <w:t xml:space="preserve"> terminologiei și a notațiilor aferente corpurilor de rotație în diverse contexte.</w:t>
      </w:r>
    </w:p>
    <w:p w:rsidR="00000000" w:rsidDel="00000000" w:rsidP="00000000" w:rsidRDefault="00000000" w:rsidRPr="00000000" w14:paraId="0000000B">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5.3.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proprietăților corpurilor de rotație în diverse contexte. </w:t>
      </w:r>
    </w:p>
    <w:p w:rsidR="00000000" w:rsidDel="00000000" w:rsidP="00000000" w:rsidRDefault="00000000" w:rsidRPr="00000000" w14:paraId="0000000C">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5.4. </w:t>
      </w:r>
      <w:r w:rsidDel="00000000" w:rsidR="00000000" w:rsidRPr="00000000">
        <w:rPr>
          <w:rFonts w:ascii="Times New Roman" w:cs="Times New Roman" w:eastAsia="Times New Roman" w:hAnsi="Times New Roman"/>
          <w:b w:val="1"/>
          <w:i w:val="1"/>
          <w:color w:val="231f20"/>
          <w:sz w:val="24"/>
          <w:szCs w:val="24"/>
          <w:rtl w:val="0"/>
        </w:rPr>
        <w:t xml:space="preserve">Calcularea </w:t>
      </w:r>
      <w:r w:rsidDel="00000000" w:rsidR="00000000" w:rsidRPr="00000000">
        <w:rPr>
          <w:rFonts w:ascii="Times New Roman" w:cs="Times New Roman" w:eastAsia="Times New Roman" w:hAnsi="Times New Roman"/>
          <w:i w:val="1"/>
          <w:color w:val="231f20"/>
          <w:sz w:val="24"/>
          <w:szCs w:val="24"/>
          <w:rtl w:val="0"/>
        </w:rPr>
        <w:t xml:space="preserve">ariilor suprafețelor și a volumelor corpurilor de rotație în situații reale și/sau modelate.</w:t>
      </w:r>
    </w:p>
    <w:p w:rsidR="00000000" w:rsidDel="00000000" w:rsidP="00000000" w:rsidRDefault="00000000" w:rsidRPr="00000000" w14:paraId="0000000D">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5.5. </w:t>
      </w:r>
      <w:r w:rsidDel="00000000" w:rsidR="00000000" w:rsidRPr="00000000">
        <w:rPr>
          <w:rFonts w:ascii="Times New Roman" w:cs="Times New Roman" w:eastAsia="Times New Roman" w:hAnsi="Times New Roman"/>
          <w:b w:val="1"/>
          <w:i w:val="1"/>
          <w:color w:val="231f20"/>
          <w:sz w:val="24"/>
          <w:szCs w:val="24"/>
          <w:rtl w:val="0"/>
        </w:rPr>
        <w:t xml:space="preserve">Elaborarea </w:t>
      </w:r>
      <w:r w:rsidDel="00000000" w:rsidR="00000000" w:rsidRPr="00000000">
        <w:rPr>
          <w:rFonts w:ascii="Times New Roman" w:cs="Times New Roman" w:eastAsia="Times New Roman" w:hAnsi="Times New Roman"/>
          <w:i w:val="1"/>
          <w:color w:val="231f20"/>
          <w:sz w:val="24"/>
          <w:szCs w:val="24"/>
          <w:rtl w:val="0"/>
        </w:rPr>
        <w:t xml:space="preserve">planului de idei privind rezolvarea problemei și rezolvarea problemei conform planului elaborat.</w:t>
      </w:r>
    </w:p>
    <w:p w:rsidR="00000000" w:rsidDel="00000000" w:rsidP="00000000" w:rsidRDefault="00000000" w:rsidRPr="00000000" w14:paraId="0000000E">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5.6. </w:t>
      </w:r>
      <w:r w:rsidDel="00000000" w:rsidR="00000000" w:rsidRPr="00000000">
        <w:rPr>
          <w:rFonts w:ascii="Times New Roman" w:cs="Times New Roman" w:eastAsia="Times New Roman" w:hAnsi="Times New Roman"/>
          <w:b w:val="1"/>
          <w:i w:val="1"/>
          <w:color w:val="231f20"/>
          <w:sz w:val="24"/>
          <w:szCs w:val="24"/>
          <w:rtl w:val="0"/>
        </w:rPr>
        <w:t xml:space="preserve">Analiza</w:t>
      </w:r>
      <w:r w:rsidDel="00000000" w:rsidR="00000000" w:rsidRPr="00000000">
        <w:rPr>
          <w:rFonts w:ascii="Times New Roman" w:cs="Times New Roman" w:eastAsia="Times New Roman" w:hAnsi="Times New Roman"/>
          <w:i w:val="1"/>
          <w:color w:val="231f20"/>
          <w:sz w:val="24"/>
          <w:szCs w:val="24"/>
          <w:rtl w:val="0"/>
        </w:rPr>
        <w:t xml:space="preserve"> rezolvării unei probleme referitoare la corpurile de rotație din punctul de vedere al corectitudinii, al simplității, al clarității și al semnificației rezultatelor. </w:t>
      </w:r>
    </w:p>
    <w:p w:rsidR="00000000" w:rsidDel="00000000" w:rsidP="00000000" w:rsidRDefault="00000000" w:rsidRPr="00000000" w14:paraId="0000000F">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5.7. </w:t>
      </w:r>
      <w:r w:rsidDel="00000000" w:rsidR="00000000" w:rsidRPr="00000000">
        <w:rPr>
          <w:rFonts w:ascii="Times New Roman" w:cs="Times New Roman" w:eastAsia="Times New Roman" w:hAnsi="Times New Roman"/>
          <w:b w:val="1"/>
          <w:i w:val="1"/>
          <w:color w:val="231f20"/>
          <w:sz w:val="24"/>
          <w:szCs w:val="24"/>
          <w:rtl w:val="0"/>
        </w:rPr>
        <w:t xml:space="preserve">Utilizarea</w:t>
      </w:r>
      <w:r w:rsidDel="00000000" w:rsidR="00000000" w:rsidRPr="00000000">
        <w:rPr>
          <w:rFonts w:ascii="Times New Roman" w:cs="Times New Roman" w:eastAsia="Times New Roman" w:hAnsi="Times New Roman"/>
          <w:i w:val="1"/>
          <w:color w:val="231f20"/>
          <w:sz w:val="24"/>
          <w:szCs w:val="24"/>
          <w:rtl w:val="0"/>
        </w:rPr>
        <w:t xml:space="preserve"> corpurilor de rotație și a proprietăților acestora pentru a identifica și a explica situații, procese, fenomene din diverse domenii.</w:t>
      </w:r>
    </w:p>
    <w:p w:rsidR="00000000" w:rsidDel="00000000" w:rsidP="00000000" w:rsidRDefault="00000000" w:rsidRPr="00000000" w14:paraId="00000010">
      <w:pPr>
        <w:widowControl w:val="0"/>
        <w:tabs>
          <w:tab w:val="left" w:leader="none" w:pos="164"/>
        </w:tabs>
        <w:spacing w:after="0" w:before="78" w:line="276" w:lineRule="auto"/>
        <w:ind w:right="384"/>
        <w:rPr>
          <w:rFonts w:ascii="Times New Roman" w:cs="Times New Roman" w:eastAsia="Times New Roman" w:hAnsi="Times New Roman"/>
          <w:i w:val="1"/>
          <w:color w:val="231f20"/>
          <w:sz w:val="24"/>
          <w:szCs w:val="24"/>
        </w:rPr>
      </w:pPr>
      <w:r w:rsidDel="00000000" w:rsidR="00000000" w:rsidRPr="00000000">
        <w:rPr>
          <w:rFonts w:ascii="Times New Roman" w:cs="Times New Roman" w:eastAsia="Times New Roman" w:hAnsi="Times New Roman"/>
          <w:i w:val="1"/>
          <w:color w:val="231f20"/>
          <w:sz w:val="24"/>
          <w:szCs w:val="24"/>
          <w:rtl w:val="0"/>
        </w:rPr>
        <w:t xml:space="preserve"> 5.8. </w:t>
      </w:r>
      <w:r w:rsidDel="00000000" w:rsidR="00000000" w:rsidRPr="00000000">
        <w:rPr>
          <w:rFonts w:ascii="Times New Roman" w:cs="Times New Roman" w:eastAsia="Times New Roman" w:hAnsi="Times New Roman"/>
          <w:b w:val="1"/>
          <w:i w:val="1"/>
          <w:color w:val="231f20"/>
          <w:sz w:val="24"/>
          <w:szCs w:val="24"/>
          <w:rtl w:val="0"/>
        </w:rPr>
        <w:t xml:space="preserve">Justificarea</w:t>
      </w:r>
      <w:r w:rsidDel="00000000" w:rsidR="00000000" w:rsidRPr="00000000">
        <w:rPr>
          <w:rFonts w:ascii="Times New Roman" w:cs="Times New Roman" w:eastAsia="Times New Roman" w:hAnsi="Times New Roman"/>
          <w:i w:val="1"/>
          <w:color w:val="231f20"/>
          <w:sz w:val="24"/>
          <w:szCs w:val="24"/>
          <w:rtl w:val="0"/>
        </w:rPr>
        <w:t xml:space="preserve"> unui demers/ rezultat matematic obținut sau indicat cu corpuri de rotație.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La finele lecției, elevii vor fi capabili: Ce să facă? Cum să facă?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O.1.</w:t>
      </w:r>
      <w:r w:rsidDel="00000000" w:rsidR="00000000" w:rsidRPr="00000000">
        <w:rPr>
          <w:rFonts w:ascii="Times New Roman" w:cs="Times New Roman" w:eastAsia="Times New Roman" w:hAnsi="Times New Roman"/>
          <w:sz w:val="24"/>
          <w:szCs w:val="24"/>
          <w:rtl w:val="0"/>
        </w:rPr>
        <w:t xml:space="preserve"> - Să explice modul de rezolvare a unei probleme cu aplicații ale corpurilor de rotație în viața de zi cu zi;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O.2.</w:t>
      </w:r>
      <w:r w:rsidDel="00000000" w:rsidR="00000000" w:rsidRPr="00000000">
        <w:rPr>
          <w:rFonts w:ascii="Times New Roman" w:cs="Times New Roman" w:eastAsia="Times New Roman" w:hAnsi="Times New Roman"/>
          <w:sz w:val="24"/>
          <w:szCs w:val="24"/>
          <w:rtl w:val="0"/>
        </w:rPr>
        <w:t xml:space="preserve"> - Să utilizeze formulele aferente corpurilor de rotație în probleme din cotidian;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O.3.</w:t>
      </w:r>
      <w:r w:rsidDel="00000000" w:rsidR="00000000" w:rsidRPr="00000000">
        <w:rPr>
          <w:rFonts w:ascii="Times New Roman" w:cs="Times New Roman" w:eastAsia="Times New Roman" w:hAnsi="Times New Roman"/>
          <w:sz w:val="24"/>
          <w:szCs w:val="24"/>
          <w:rtl w:val="0"/>
        </w:rPr>
        <w:t xml:space="preserve"> - Să demonstreze cunoașterea formulelor aferente corpurilor de rotație la rezolvarea problemelor;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O.4.</w:t>
      </w:r>
      <w:r w:rsidDel="00000000" w:rsidR="00000000" w:rsidRPr="00000000">
        <w:rPr>
          <w:rFonts w:ascii="Times New Roman" w:cs="Times New Roman" w:eastAsia="Times New Roman" w:hAnsi="Times New Roman"/>
          <w:sz w:val="24"/>
          <w:szCs w:val="24"/>
          <w:rtl w:val="0"/>
        </w:rPr>
        <w:t xml:space="preserve"> - Să planifice pașii de rezolvare a unei probleme cu aplicații ale corpurilor de rotație în viața de zi cu zi;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O.5.</w:t>
      </w:r>
      <w:r w:rsidDel="00000000" w:rsidR="00000000" w:rsidRPr="00000000">
        <w:rPr>
          <w:rFonts w:ascii="Times New Roman" w:cs="Times New Roman" w:eastAsia="Times New Roman" w:hAnsi="Times New Roman"/>
          <w:sz w:val="24"/>
          <w:szCs w:val="24"/>
          <w:rtl w:val="0"/>
        </w:rPr>
        <w:t xml:space="preserve"> - Să demonstreze motivație pentru studierea matematicii  și a științelor  exacte.</w:t>
      </w:r>
    </w:p>
    <w:p w:rsidR="00000000" w:rsidDel="00000000" w:rsidP="00000000" w:rsidRDefault="00000000" w:rsidRPr="00000000" w14:paraId="00000018">
      <w:pPr>
        <w:spacing w:after="0" w:line="360" w:lineRule="auto"/>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Tipul lecției: </w:t>
      </w:r>
      <w:r w:rsidDel="00000000" w:rsidR="00000000" w:rsidRPr="00000000">
        <w:rPr>
          <w:rFonts w:ascii="Times New Roman" w:cs="Times New Roman" w:eastAsia="Times New Roman" w:hAnsi="Times New Roman"/>
          <w:sz w:val="24"/>
          <w:szCs w:val="24"/>
          <w:rtl w:val="0"/>
        </w:rPr>
        <w:t xml:space="preserve">Lecție de formare a capacităților de aplicare a cunoștințelor.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Tehnologii didactice: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Forme: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frontală;</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în perechi;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individual.</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Metode: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exercițiului;</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algoritmizarea;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problematizarea;</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metoda lucrului cu manualul;</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metoda „Cubului”.</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Mijloace de învățământ:</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I. Achiri, V. Ciobanu, P. Efros, V. Garit, V. Neagu, A. Poștaru, N. Prodan, D. Taragan, A. Topală. Matematică. Manual pentru clasa a XII-a. Editura Prut Internațional. Chișinău, 2023;</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Computerul;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1"/>
          <w:smallCaps w:val="0"/>
          <w:strike w:val="0"/>
          <w:color w:val="000000"/>
          <w:sz w:val="24"/>
          <w:szCs w:val="24"/>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Proiectorul sau tabla interactivă;</w:t>
      </w:r>
      <w:r w:rsidDel="00000000" w:rsidR="00000000" w:rsidRPr="00000000">
        <w:rPr>
          <w:rtl w:val="0"/>
        </w:rPr>
      </w:r>
    </w:p>
    <w:p w:rsidR="00000000" w:rsidDel="00000000" w:rsidP="00000000" w:rsidRDefault="00000000" w:rsidRPr="00000000" w14:paraId="00000020">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nr.1 </w:t>
      </w:r>
    </w:p>
    <w:p w:rsidR="00000000" w:rsidDel="00000000" w:rsidP="00000000" w:rsidRDefault="00000000" w:rsidRPr="00000000" w14:paraId="00000021">
      <w:pPr>
        <w:spacing w:after="0" w:line="360" w:lineRule="auto"/>
        <w:ind w:left="1080" w:firstLine="0"/>
        <w:jc w:val="both"/>
        <w:rPr>
          <w:rFonts w:ascii="Times New Roman" w:cs="Times New Roman" w:eastAsia="Times New Roman" w:hAnsi="Times New Roman"/>
          <w:i w:val="1"/>
          <w:sz w:val="24"/>
          <w:szCs w:val="24"/>
        </w:rPr>
      </w:pPr>
      <w:hyperlink r:id="rId7">
        <w:r w:rsidDel="00000000" w:rsidR="00000000" w:rsidRPr="00000000">
          <w:rPr>
            <w:rFonts w:ascii="Times New Roman" w:cs="Times New Roman" w:eastAsia="Times New Roman" w:hAnsi="Times New Roman"/>
            <w:i w:val="1"/>
            <w:color w:val="1155cc"/>
            <w:sz w:val="24"/>
            <w:szCs w:val="24"/>
            <w:u w:val="single"/>
            <w:rtl w:val="0"/>
          </w:rPr>
          <w:t xml:space="preserve">https://docs.google.com/presentation/d/1yTvFHhc4yGBbWziXk4OnGNEAv49MOAqc6EmjwMxuago/edit#slide=id.g2f592a20515_0_5</w:t>
        </w:r>
      </w:hyperlink>
      <w:r w:rsidDel="00000000" w:rsidR="00000000" w:rsidRPr="00000000">
        <w:rPr>
          <w:rtl w:val="0"/>
        </w:rPr>
      </w:r>
    </w:p>
    <w:p w:rsidR="00000000" w:rsidDel="00000000" w:rsidP="00000000" w:rsidRDefault="00000000" w:rsidRPr="00000000" w14:paraId="00000022">
      <w:pPr>
        <w:numPr>
          <w:ilvl w:val="0"/>
          <w:numId w:val="1"/>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i w:val="1"/>
          <w:sz w:val="24"/>
          <w:szCs w:val="24"/>
          <w:rtl w:val="0"/>
        </w:rPr>
        <w:t xml:space="preserve">Link nr.2 </w:t>
      </w:r>
      <w:hyperlink r:id="rId8">
        <w:r w:rsidDel="00000000" w:rsidR="00000000" w:rsidRPr="00000000">
          <w:rPr>
            <w:rFonts w:ascii="Times New Roman" w:cs="Times New Roman" w:eastAsia="Times New Roman" w:hAnsi="Times New Roman"/>
            <w:i w:val="1"/>
            <w:color w:val="1155cc"/>
            <w:sz w:val="24"/>
            <w:szCs w:val="24"/>
            <w:u w:val="single"/>
            <w:rtl w:val="0"/>
          </w:rPr>
          <w:t xml:space="preserve">https://educatieinteractiva.md/potriveste-perechi/21789</w:t>
        </w:r>
      </w:hyperlink>
      <w:r w:rsidDel="00000000" w:rsidR="00000000" w:rsidRPr="00000000">
        <w:rPr>
          <w:rtl w:val="0"/>
        </w:rPr>
      </w:r>
    </w:p>
    <w:p w:rsidR="00000000" w:rsidDel="00000000" w:rsidP="00000000" w:rsidRDefault="00000000" w:rsidRPr="00000000" w14:paraId="00000023">
      <w:pPr>
        <w:spacing w:after="0" w:line="360" w:lineRule="auto"/>
        <w:ind w:left="1080" w:firstLine="0"/>
        <w:jc w:val="both"/>
        <w:rPr>
          <w:rFonts w:ascii="Times New Roman" w:cs="Times New Roman" w:eastAsia="Times New Roman" w:hAnsi="Times New Roman"/>
          <w:i w:val="1"/>
          <w:sz w:val="24"/>
          <w:szCs w:val="24"/>
          <w:u w:val="none"/>
        </w:rPr>
      </w:pPr>
      <w:r w:rsidDel="00000000" w:rsidR="00000000" w:rsidRPr="00000000">
        <w:rPr>
          <w:rtl w:val="0"/>
        </w:rPr>
      </w:r>
    </w:p>
    <w:p w:rsidR="00000000" w:rsidDel="00000000" w:rsidP="00000000" w:rsidRDefault="00000000" w:rsidRPr="00000000" w14:paraId="00000024">
      <w:pPr>
        <w:spacing w:after="0" w:line="360" w:lineRule="auto"/>
        <w:ind w:left="0" w:firstLine="0"/>
        <w:jc w:val="both"/>
        <w:rPr>
          <w:rFonts w:ascii="Times New Roman" w:cs="Times New Roman" w:eastAsia="Times New Roman" w:hAnsi="Times New Roman"/>
          <w:b w:val="1"/>
          <w:i w:val="1"/>
          <w:smallCaps w:val="0"/>
          <w:strike w:val="0"/>
          <w:color w:val="000000"/>
          <w:sz w:val="24"/>
          <w:szCs w:val="24"/>
          <w:u w:val="none"/>
          <w:vertAlign w:val="baseline"/>
        </w:rPr>
        <w:sectPr>
          <w:pgSz w:h="15840" w:w="12240" w:orient="portrait"/>
          <w:pgMar w:bottom="1440" w:top="1440" w:left="1080" w:right="1080" w:header="720" w:footer="720"/>
          <w:pgNumType w:start="1"/>
        </w:sect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Evaluarea: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evaluare orală și în scris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produse: problemă rezolvată, răspuns oral, exercițiu rezolvat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Scenariul lecției</w:t>
      </w:r>
    </w:p>
    <w:tbl>
      <w:tblPr>
        <w:tblStyle w:val="Table1"/>
        <w:tblW w:w="1404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1185"/>
        <w:gridCol w:w="7890"/>
        <w:gridCol w:w="975"/>
        <w:gridCol w:w="1935"/>
        <w:tblGridChange w:id="0">
          <w:tblGrid>
            <w:gridCol w:w="2055"/>
            <w:gridCol w:w="1185"/>
            <w:gridCol w:w="7890"/>
            <w:gridCol w:w="975"/>
            <w:gridCol w:w="1935"/>
          </w:tblGrid>
        </w:tblGridChange>
      </w:tblGrid>
      <w:tr>
        <w:trPr>
          <w:cantSplit w:val="0"/>
          <w:tblHeader w:val="0"/>
        </w:trPr>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Etapele activității didactice</w:t>
            </w:r>
          </w:p>
        </w:tc>
        <w:tc>
          <w:tcP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w:t>
            </w:r>
          </w:p>
        </w:tc>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Demers acțional al lecției</w:t>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Timp</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(în minute)</w:t>
            </w:r>
          </w:p>
        </w:tc>
        <w:tc>
          <w:tcP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Tehnologia realizării</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activitate/Resurse)</w:t>
            </w:r>
            <w:r w:rsidDel="00000000" w:rsidR="00000000" w:rsidRPr="00000000">
              <w:rPr>
                <w:rtl w:val="0"/>
              </w:rPr>
            </w:r>
          </w:p>
        </w:tc>
      </w:tr>
      <w:tr>
        <w:trPr>
          <w:cantSplit w:val="0"/>
          <w:trHeight w:val="938.1042480468751" w:hRule="atLeast"/>
          <w:tblHeader w:val="0"/>
        </w:trPr>
        <w:tc>
          <w:tcPr>
            <w:vMerge w:val="restart"/>
          </w:tcPr>
          <w:p w:rsidR="00000000" w:rsidDel="00000000" w:rsidP="00000000" w:rsidRDefault="00000000" w:rsidRPr="00000000" w14:paraId="0000002D">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Evocare</w:t>
            </w:r>
          </w:p>
        </w:tc>
        <w:tc>
          <w:tcPr>
            <w:vMerge w:val="restart"/>
          </w:tcPr>
          <w:p w:rsidR="00000000" w:rsidDel="00000000" w:rsidP="00000000" w:rsidRDefault="00000000" w:rsidRPr="00000000" w14:paraId="0000002E">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2F">
            <w:pPr>
              <w:spacing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30">
            <w:pPr>
              <w:spacing w:line="276" w:lineRule="auto"/>
              <w:jc w:val="center"/>
              <w:rPr>
                <w:rFonts w:ascii="Times New Roman" w:cs="Times New Roman" w:eastAsia="Times New Roman" w:hAnsi="Times New Roman"/>
                <w:b w:val="1"/>
                <w:i w:val="1"/>
                <w:sz w:val="24"/>
                <w:szCs w:val="24"/>
              </w:rPr>
            </w:pPr>
            <w:r w:rsidDel="00000000" w:rsidR="00000000" w:rsidRPr="00000000">
              <w:rPr>
                <w:rtl w:val="0"/>
              </w:rPr>
            </w:r>
          </w:p>
        </w:tc>
        <w:tc>
          <w:tcPr>
            <w:vMerge w:val="restart"/>
          </w:tcPr>
          <w:p w:rsidR="00000000" w:rsidDel="00000000" w:rsidP="00000000" w:rsidRDefault="00000000" w:rsidRPr="00000000" w14:paraId="0000003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Moment organizatoric. Se verifică pregătirea elevilor pentru lecție și îndeplinirea temei pentru acasă. Se discută și se analizează rezultatele obținute.</w:t>
            </w:r>
          </w:p>
          <w:p w:rsidR="00000000" w:rsidDel="00000000" w:rsidP="00000000" w:rsidRDefault="00000000" w:rsidRPr="00000000" w14:paraId="00000032">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 propune un joc interactiv pentru verificarea și consolidarea cunoașterii formulelor aferente corpurilor de rotație.</w:t>
            </w:r>
            <w:r w:rsidDel="00000000" w:rsidR="00000000" w:rsidRPr="00000000">
              <w:rPr>
                <w:rFonts w:ascii="Times New Roman" w:cs="Times New Roman" w:eastAsia="Times New Roman" w:hAnsi="Times New Roman"/>
                <w:b w:val="1"/>
                <w:i w:val="1"/>
                <w:sz w:val="24"/>
                <w:szCs w:val="24"/>
                <w:rtl w:val="0"/>
              </w:rPr>
              <w:t xml:space="preserve"> (Pagina 1 </w:t>
            </w:r>
            <w:hyperlink r:id="rId9">
              <w:r w:rsidDel="00000000" w:rsidR="00000000" w:rsidRPr="00000000">
                <w:rPr>
                  <w:rFonts w:ascii="Times New Roman" w:cs="Times New Roman" w:eastAsia="Times New Roman" w:hAnsi="Times New Roman"/>
                  <w:i w:val="1"/>
                  <w:color w:val="1155cc"/>
                  <w:sz w:val="24"/>
                  <w:szCs w:val="24"/>
                  <w:u w:val="single"/>
                  <w:rtl w:val="0"/>
                </w:rPr>
                <w:t xml:space="preserve">Link nr.2</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p>
          <w:p w:rsidR="00000000" w:rsidDel="00000000" w:rsidP="00000000" w:rsidRDefault="00000000" w:rsidRPr="00000000" w14:paraId="0000003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Pr>
              <w:drawing>
                <wp:inline distB="114300" distT="114300" distL="114300" distR="114300">
                  <wp:extent cx="2633663" cy="1692334"/>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633663" cy="1692334"/>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Se va anunța tema:„Aplicații ale corpurilor de rotație în viața cotidiană, fizică, chimie”  </w:t>
            </w:r>
            <w:r w:rsidDel="00000000" w:rsidR="00000000" w:rsidRPr="00000000">
              <w:rPr>
                <w:rFonts w:ascii="Times New Roman" w:cs="Times New Roman" w:eastAsia="Times New Roman" w:hAnsi="Times New Roman"/>
                <w:b w:val="1"/>
                <w:i w:val="1"/>
                <w:sz w:val="24"/>
                <w:szCs w:val="24"/>
                <w:rtl w:val="0"/>
              </w:rPr>
              <w:t xml:space="preserve">(Pagina 2  </w:t>
            </w:r>
            <w:hyperlink r:id="rId11">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și obiectivele lecției.</w:t>
            </w:r>
            <w:r w:rsidDel="00000000" w:rsidR="00000000" w:rsidRPr="00000000">
              <w:rPr>
                <w:rFonts w:ascii="Times New Roman" w:cs="Times New Roman" w:eastAsia="Times New Roman" w:hAnsi="Times New Roman"/>
                <w:b w:val="1"/>
                <w:i w:val="1"/>
                <w:sz w:val="24"/>
                <w:szCs w:val="24"/>
                <w:rtl w:val="0"/>
              </w:rPr>
              <w:t xml:space="preserve"> (Pagina 3  </w:t>
            </w:r>
            <w:hyperlink r:id="rId12">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w:t>
            </w:r>
          </w:p>
        </w:tc>
        <w:tc>
          <w:tcPr>
            <w:vMerge w:val="restart"/>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03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37">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4</w:t>
            </w:r>
          </w:p>
          <w:p w:rsidR="00000000" w:rsidDel="00000000" w:rsidP="00000000" w:rsidRDefault="00000000" w:rsidRPr="00000000" w14:paraId="00000039">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vMerge w:val="restart"/>
          </w:tcPr>
          <w:p w:rsidR="00000000" w:rsidDel="00000000" w:rsidP="00000000" w:rsidRDefault="00000000" w:rsidRPr="00000000" w14:paraId="0000004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04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04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lucrului cu manualul</w:t>
            </w:r>
          </w:p>
          <w:p w:rsidR="00000000" w:rsidDel="00000000" w:rsidP="00000000" w:rsidRDefault="00000000" w:rsidRPr="00000000" w14:paraId="0000004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04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04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04E">
            <w:pPr>
              <w:spacing w:line="276" w:lineRule="auto"/>
              <w:rPr>
                <w:rFonts w:ascii="Times New Roman" w:cs="Times New Roman" w:eastAsia="Times New Roman" w:hAnsi="Times New Roman"/>
                <w:i w:val="1"/>
                <w:sz w:val="18"/>
                <w:szCs w:val="18"/>
              </w:rPr>
            </w:pPr>
            <w:hyperlink r:id="rId13">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i w:val="1"/>
                <w:sz w:val="18"/>
                <w:szCs w:val="18"/>
              </w:rPr>
            </w:pPr>
            <w:hyperlink r:id="rId14">
              <w:r w:rsidDel="00000000" w:rsidR="00000000" w:rsidRPr="00000000">
                <w:rPr>
                  <w:rFonts w:ascii="Times New Roman" w:cs="Times New Roman" w:eastAsia="Times New Roman" w:hAnsi="Times New Roman"/>
                  <w:i w:val="1"/>
                  <w:color w:val="1155cc"/>
                  <w:sz w:val="18"/>
                  <w:szCs w:val="18"/>
                  <w:u w:val="single"/>
                  <w:rtl w:val="0"/>
                </w:rPr>
                <w:t xml:space="preserve">Link nr.2</w:t>
              </w:r>
            </w:hyperlink>
            <w:r w:rsidDel="00000000" w:rsidR="00000000" w:rsidRPr="00000000">
              <w:rPr>
                <w:rtl w:val="0"/>
              </w:rPr>
            </w:r>
          </w:p>
        </w:tc>
      </w:tr>
      <w:tr>
        <w:trPr>
          <w:cantSplit w:val="0"/>
          <w:trHeight w:val="938.1042480468751" w:hRule="atLeast"/>
          <w:tblHeader w:val="0"/>
        </w:trPr>
        <w:tc>
          <w:tcPr>
            <w:vMerge w:val="continue"/>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052">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938.1042480468751" w:hRule="atLeast"/>
          <w:tblHeader w:val="0"/>
        </w:trPr>
        <w:tc>
          <w:tcPr>
            <w:vMerge w:val="restart"/>
          </w:tcPr>
          <w:p w:rsidR="00000000" w:rsidDel="00000000" w:rsidP="00000000" w:rsidRDefault="00000000" w:rsidRPr="00000000" w14:paraId="0000005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Reflecție</w:t>
            </w:r>
          </w:p>
        </w:tc>
        <w:tc>
          <w:tcPr>
            <w:vMerge w:val="restart"/>
          </w:tcPr>
          <w:p w:rsidR="00000000" w:rsidDel="00000000" w:rsidP="00000000" w:rsidRDefault="00000000" w:rsidRPr="00000000" w14:paraId="0000005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57">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58">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O.3.</w:t>
            </w:r>
          </w:p>
          <w:p w:rsidR="00000000" w:rsidDel="00000000" w:rsidP="00000000" w:rsidRDefault="00000000" w:rsidRPr="00000000" w14:paraId="0000005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O.4.</w:t>
            </w:r>
          </w:p>
          <w:p w:rsidR="00000000" w:rsidDel="00000000" w:rsidP="00000000" w:rsidRDefault="00000000" w:rsidRPr="00000000" w14:paraId="0000005A">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5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5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C">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9D">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w:t>
            </w:r>
          </w:p>
          <w:p w:rsidR="00000000" w:rsidDel="00000000" w:rsidP="00000000" w:rsidRDefault="00000000" w:rsidRPr="00000000" w14:paraId="0000009E">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9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w:t>
            </w:r>
          </w:p>
          <w:p w:rsidR="00000000" w:rsidDel="00000000" w:rsidP="00000000" w:rsidRDefault="00000000" w:rsidRPr="00000000" w14:paraId="000000B6">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w:t>
            </w:r>
          </w:p>
          <w:p w:rsidR="00000000" w:rsidDel="00000000" w:rsidP="00000000" w:rsidRDefault="00000000" w:rsidRPr="00000000" w14:paraId="000000B7">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8">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9">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A">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B">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C">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D">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E">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BF">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0">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1">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2">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3">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4">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5">
            <w:pPr>
              <w:widowControl w:val="0"/>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0C6">
            <w:pPr>
              <w:widowControl w:val="0"/>
              <w:rPr>
                <w:rFonts w:ascii="Times New Roman" w:cs="Times New Roman" w:eastAsia="Times New Roman" w:hAnsi="Times New Roman"/>
                <w:i w:val="1"/>
                <w:sz w:val="18"/>
                <w:szCs w:val="18"/>
              </w:rPr>
            </w:pPr>
            <w:r w:rsidDel="00000000" w:rsidR="00000000" w:rsidRPr="00000000">
              <w:rPr>
                <w:rtl w:val="0"/>
              </w:rPr>
            </w:r>
          </w:p>
        </w:tc>
        <w:tc>
          <w:tcPr>
            <w:vMerge w:val="restart"/>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se împartă în grupuri a câte 4 (băncile vecine) și fiecare grup va primi câte o problemă pe care o vor rezolva împreună. Fiecare grup va arunca cubul și va nota problema corespunzătoare. </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Repartizarea sarcinilor.</w:t>
            </w:r>
            <w:r w:rsidDel="00000000" w:rsidR="00000000" w:rsidRPr="00000000">
              <w:rPr>
                <w:rFonts w:ascii="Times New Roman" w:cs="Times New Roman" w:eastAsia="Times New Roman" w:hAnsi="Times New Roman"/>
                <w:b w:val="1"/>
                <w:i w:val="1"/>
                <w:sz w:val="24"/>
                <w:szCs w:val="24"/>
                <w:rtl w:val="0"/>
              </w:rPr>
              <w:t xml:space="preserve"> (Pagina 5 </w:t>
            </w:r>
            <w:hyperlink r:id="rId15">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Analiza și rezolvarea problemei în grup.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Prezentarea rezolvărilor și rezultatelor de către membrii grupurilor. </w:t>
            </w:r>
          </w:p>
          <w:p w:rsidR="00000000" w:rsidDel="00000000" w:rsidP="00000000" w:rsidRDefault="00000000" w:rsidRPr="00000000" w14:paraId="000000CE">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C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Descrieți</w:t>
            </w:r>
          </w:p>
          <w:p w:rsidR="00000000" w:rsidDel="00000000" w:rsidP="00000000" w:rsidRDefault="00000000" w:rsidRPr="00000000" w14:paraId="000000D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inginer metalurg trebuie să determine diametrul unui cilindru din aluminiu pentru a calcula diametrul necesar la fabricarea unui arbore. Cilindrul are o înălțime de 50 cm, o masă de 5,4 kg și este confecționat din aluminiu, care are o densitate de 2,7 g/cm³. Determinați diametrul cilindrului, astfel încât acesta să îndeplinească specificațiile necesare.</w:t>
            </w:r>
          </w:p>
          <w:p w:rsidR="00000000" w:rsidDel="00000000" w:rsidP="00000000" w:rsidRDefault="00000000" w:rsidRPr="00000000" w14:paraId="000000D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Diametrul cilindrului este de aproximativ 7,14 cm.</w:t>
            </w:r>
          </w:p>
          <w:p w:rsidR="00000000" w:rsidDel="00000000" w:rsidP="00000000" w:rsidRDefault="00000000" w:rsidRPr="00000000" w14:paraId="000000D2">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3">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Comparați </w:t>
            </w:r>
          </w:p>
          <w:p w:rsidR="00000000" w:rsidDel="00000000" w:rsidP="00000000" w:rsidRDefault="00000000" w:rsidRPr="00000000" w14:paraId="000000D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producător de ambalaje dorește să creeze două tipuri de recipiente pentru depozitarea și transportul unui lichid. Unul dintre recipiente va avea forma unui con circular drept, iar celălalt va avea forma unui cilindru circular drept. Ambele recipiente vor avea aceeași înălțime de 10 metri și același diametru al bazei de 6 metri.Producătorul dorește să compare suprafața laterală a celor două recipiente pentru a determina care dintre ele necesită mai puțin material pentru a fi realizat. Calculați și comparați aria laterală a conului și aria laterală a cilindrului.</w:t>
            </w:r>
          </w:p>
          <w:p w:rsidR="00000000" w:rsidDel="00000000" w:rsidP="00000000" w:rsidRDefault="00000000" w:rsidRPr="00000000" w14:paraId="000000D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Comparând valorile, 31.32π metri pătrați pentru con este mai mică decât 60π metri pătrați pentru cilindru. Recipientul în formă de con necesită mai puțin material pentru a fi realizat decât cel în formă de cilindru.</w:t>
            </w:r>
          </w:p>
          <w:p w:rsidR="00000000" w:rsidDel="00000000" w:rsidP="00000000" w:rsidRDefault="00000000" w:rsidRPr="00000000" w14:paraId="000000D6">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7">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Asociați </w:t>
            </w:r>
          </w:p>
          <w:p w:rsidR="00000000" w:rsidDel="00000000" w:rsidP="00000000" w:rsidRDefault="00000000" w:rsidRPr="00000000" w14:paraId="000000D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fabrică produce conserve metalice pentru alimente în două forme: cilindru și trunchi de con. Ambele conserve au aceeași înălțime de 15 cm și aceeași rază a bazei de 5 cm. Diametrul bazei mici a trunchiului de con este de 6 cm. Dacă materialul folosit pentru a acoperi suprafața laterală a cilindrului și a trunchiului de con este același, determinați cu cât procent aria laterală a trunchiului de con este mai mică sau mai mare față de aria laterală a cilindrului.</w:t>
            </w:r>
          </w:p>
          <w:p w:rsidR="00000000" w:rsidDel="00000000" w:rsidP="00000000" w:rsidRDefault="00000000" w:rsidRPr="00000000" w14:paraId="000000D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Aria laterală a trunchiului de con este cu aproximativ 19.31% mai mică decât aria laterală a cilindrului.</w:t>
            </w:r>
          </w:p>
          <w:p w:rsidR="00000000" w:rsidDel="00000000" w:rsidP="00000000" w:rsidRDefault="00000000" w:rsidRPr="00000000" w14:paraId="000000DA">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Aplicați</w:t>
            </w:r>
          </w:p>
          <w:p w:rsidR="00000000" w:rsidDel="00000000" w:rsidP="00000000" w:rsidRDefault="00000000" w:rsidRPr="00000000" w14:paraId="000000D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chimist trebuie să pregătească o soluție specială pentru un experiment folosind un recipient în formă de con. Recipientul are o rază a bazei de 6 cm și o înălțime de 12 cm. Soluția necesară trebuie să umple complet recipientul conic. Dacă soluția are o concentrație de 0,5 mol/L, calculați cantitatea de substanță (în moli) necesară pentru a umple recipientul.</w:t>
            </w:r>
          </w:p>
          <w:p w:rsidR="00000000" w:rsidDel="00000000" w:rsidP="00000000" w:rsidRDefault="00000000" w:rsidRPr="00000000" w14:paraId="000000DD">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n=0,22608 moli.</w:t>
            </w:r>
          </w:p>
          <w:p w:rsidR="00000000" w:rsidDel="00000000" w:rsidP="00000000" w:rsidRDefault="00000000" w:rsidRPr="00000000" w14:paraId="000000DE">
            <w:pPr>
              <w:spacing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Analizează</w:t>
            </w:r>
          </w:p>
          <w:p w:rsidR="00000000" w:rsidDel="00000000" w:rsidP="00000000" w:rsidRDefault="00000000" w:rsidRPr="00000000" w14:paraId="000000E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producător de sucuri dorește să schimbe dimensiunile sticlelor cilindrice pentru a optimiza ambalarea și costurile de producție. În prezent, sticlele au o rază a bazei de 5 cm și o înălțime de 20 cm.Dacă raza bazei sticlei se mărește de 2 ori (ajungând la 10 cm), cât va trebui să fie modificată înălțimea sticlei pentru a menține același volum?</w:t>
            </w:r>
          </w:p>
          <w:p w:rsidR="00000000" w:rsidDel="00000000" w:rsidP="00000000" w:rsidRDefault="00000000" w:rsidRPr="00000000" w14:paraId="000000E1">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Răspuns</w:t>
            </w:r>
            <w:r w:rsidDel="00000000" w:rsidR="00000000" w:rsidRPr="00000000">
              <w:rPr>
                <w:rFonts w:ascii="Times New Roman" w:cs="Times New Roman" w:eastAsia="Times New Roman" w:hAnsi="Times New Roman"/>
                <w:i w:val="1"/>
                <w:sz w:val="24"/>
                <w:szCs w:val="24"/>
                <w:rtl w:val="0"/>
              </w:rPr>
              <w:t xml:space="preserve">: Noua înălțime a sticlei trebuie să fie de 5 cm pentru a menține același volum după ce raza bazei se mărește de 2 ori.</w:t>
            </w:r>
          </w:p>
          <w:p w:rsidR="00000000" w:rsidDel="00000000" w:rsidP="00000000" w:rsidRDefault="00000000" w:rsidRPr="00000000" w14:paraId="000000E2">
            <w:pPr>
              <w:spacing w:line="276" w:lineRule="auto"/>
              <w:rPr>
                <w:rFonts w:ascii="Times New Roman" w:cs="Times New Roman" w:eastAsia="Times New Roman" w:hAnsi="Times New Roman"/>
                <w:b w:val="1"/>
                <w:i w:val="1"/>
                <w:sz w:val="24"/>
                <w:szCs w:val="24"/>
                <w:u w:val="single"/>
              </w:rPr>
            </w:pPr>
            <w:r w:rsidDel="00000000" w:rsidR="00000000" w:rsidRPr="00000000">
              <w:rPr>
                <w:rtl w:val="0"/>
              </w:rPr>
            </w:r>
          </w:p>
          <w:p w:rsidR="00000000" w:rsidDel="00000000" w:rsidP="00000000" w:rsidRDefault="00000000" w:rsidRPr="00000000" w14:paraId="000000E3">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Bilanțul lecției:</w:t>
            </w:r>
          </w:p>
          <w:p w:rsidR="00000000" w:rsidDel="00000000" w:rsidP="00000000" w:rsidRDefault="00000000" w:rsidRPr="00000000" w14:paraId="000000E4">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Bilanțul cantitativ: </w:t>
            </w:r>
          </w:p>
          <w:p w:rsidR="00000000" w:rsidDel="00000000" w:rsidP="00000000" w:rsidRDefault="00000000" w:rsidRPr="00000000" w14:paraId="000000E5">
            <w:pPr>
              <w:spacing w:line="276"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Se propune elevilor să formuleze probleme din cotidian în care se va aplica formulele aferente corpurilor de rotație și cîteva întrebări de consolidare a cunoștințelor. </w:t>
            </w:r>
          </w:p>
          <w:p w:rsidR="00000000" w:rsidDel="00000000" w:rsidP="00000000" w:rsidRDefault="00000000" w:rsidRPr="00000000" w14:paraId="000000E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1.Cum poate fi utilizată geometria corpurilor de rotație, cum ar fi cilindrul sau sfera, în viața de zi cu zi? Oferiți exemple din diferite domenii.</w:t>
            </w:r>
          </w:p>
          <w:p w:rsidR="00000000" w:rsidDel="00000000" w:rsidP="00000000" w:rsidRDefault="00000000" w:rsidRPr="00000000" w14:paraId="000000E7">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2.Cum ajută cunoașterea volumului și a suprafeței corpurilor de rotație la rezolvarea problemelor practice din fizică, chimie sau inginerie?</w:t>
            </w:r>
          </w:p>
          <w:p w:rsidR="00000000" w:rsidDel="00000000" w:rsidP="00000000" w:rsidRDefault="00000000" w:rsidRPr="00000000" w14:paraId="000000E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3.Care sunt principalele caracteristici ale corpurilor de rotație pe care le considerați importante în proiectarea și construcția obiectelor folosite în viața cotidiană?</w:t>
            </w:r>
          </w:p>
          <w:p w:rsidR="00000000" w:rsidDel="00000000" w:rsidP="00000000" w:rsidRDefault="00000000" w:rsidRPr="00000000" w14:paraId="000000E9">
            <w:pPr>
              <w:spacing w:line="276"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A">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B">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 Bilanțul calitativ:</w:t>
            </w:r>
          </w:p>
          <w:p w:rsidR="00000000" w:rsidDel="00000000" w:rsidP="00000000" w:rsidRDefault="00000000" w:rsidRPr="00000000" w14:paraId="000000EC">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Profesorul propune elevilor să parcurgă încă odată analizeze obiectivele</w:t>
            </w:r>
          </w:p>
          <w:p w:rsidR="00000000" w:rsidDel="00000000" w:rsidP="00000000" w:rsidRDefault="00000000" w:rsidRPr="00000000" w14:paraId="000000ED">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planificare pentru lecția de astăzi și să determine dacă au fost realizate.</w:t>
            </w:r>
          </w:p>
          <w:p w:rsidR="00000000" w:rsidDel="00000000" w:rsidP="00000000" w:rsidRDefault="00000000" w:rsidRPr="00000000" w14:paraId="000000EE">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Obiectivele sunt arătate în prezentare.</w:t>
            </w:r>
          </w:p>
          <w:p w:rsidR="00000000" w:rsidDel="00000000" w:rsidP="00000000" w:rsidRDefault="00000000" w:rsidRPr="00000000" w14:paraId="000000EF">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Profesorul , împreună cu elevii, rezumă activitatea clasei în ansamblu și a unor elevi în parte.</w:t>
            </w:r>
            <w:r w:rsidDel="00000000" w:rsidR="00000000" w:rsidRPr="00000000">
              <w:rPr>
                <w:rtl w:val="0"/>
              </w:rPr>
            </w:r>
          </w:p>
          <w:p w:rsidR="00000000" w:rsidDel="00000000" w:rsidP="00000000" w:rsidRDefault="00000000" w:rsidRPr="00000000" w14:paraId="000000F0">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1">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Tema pentru acasă (Pagina 12 </w:t>
            </w:r>
            <w:hyperlink r:id="rId16">
              <w:r w:rsidDel="00000000" w:rsidR="00000000" w:rsidRPr="00000000">
                <w:rPr>
                  <w:rFonts w:ascii="Times New Roman" w:cs="Times New Roman" w:eastAsia="Times New Roman" w:hAnsi="Times New Roman"/>
                  <w:i w:val="1"/>
                  <w:color w:val="1155cc"/>
                  <w:sz w:val="24"/>
                  <w:szCs w:val="24"/>
                  <w:u w:val="single"/>
                  <w:rtl w:val="0"/>
                </w:rPr>
                <w:t xml:space="preserve">Link nr.1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F2">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repetat: </w:t>
            </w:r>
            <w:r w:rsidDel="00000000" w:rsidR="00000000" w:rsidRPr="00000000">
              <w:rPr>
                <w:rFonts w:ascii="Times New Roman" w:cs="Times New Roman" w:eastAsia="Times New Roman" w:hAnsi="Times New Roman"/>
                <w:i w:val="1"/>
                <w:sz w:val="24"/>
                <w:szCs w:val="24"/>
                <w:rtl w:val="0"/>
              </w:rPr>
              <w:t xml:space="preserve">Modulul 8</w:t>
            </w:r>
          </w:p>
          <w:p w:rsidR="00000000" w:rsidDel="00000000" w:rsidP="00000000" w:rsidRDefault="00000000" w:rsidRPr="00000000" w14:paraId="000000F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 Cilindrul, pag. 170 - 172</w:t>
            </w:r>
          </w:p>
          <w:p w:rsidR="00000000" w:rsidDel="00000000" w:rsidP="00000000" w:rsidRDefault="00000000" w:rsidRPr="00000000" w14:paraId="000000F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 Conul, pag. 174 - 176</w:t>
            </w:r>
          </w:p>
          <w:p w:rsidR="00000000" w:rsidDel="00000000" w:rsidP="00000000" w:rsidRDefault="00000000" w:rsidRPr="00000000" w14:paraId="000000F5">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 Trunchiul de con, pag.178 - 181</w:t>
            </w:r>
          </w:p>
          <w:p w:rsidR="00000000" w:rsidDel="00000000" w:rsidP="00000000" w:rsidRDefault="00000000" w:rsidRPr="00000000" w14:paraId="000000F6">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4 Sfera. Corpul sferic, pag.183 - 186</w:t>
            </w:r>
          </w:p>
          <w:p w:rsidR="00000000" w:rsidDel="00000000" w:rsidP="00000000" w:rsidRDefault="00000000" w:rsidRPr="00000000" w14:paraId="000000F7">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8">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De rezolvat:</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F9">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Modulul 8, Exerciții și probleme recapitulative </w:t>
            </w:r>
          </w:p>
          <w:p w:rsidR="00000000" w:rsidDel="00000000" w:rsidP="00000000" w:rsidRDefault="00000000" w:rsidRPr="00000000" w14:paraId="000000FA">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 2, B, pag. 193 </w:t>
            </w:r>
          </w:p>
          <w:p w:rsidR="00000000" w:rsidDel="00000000" w:rsidP="00000000" w:rsidRDefault="00000000" w:rsidRPr="00000000" w14:paraId="000000FB">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Răspuns: </w:t>
            </w:r>
            <m:oMath>
              <m:r>
                <m:t>≈</m:t>
              </m:r>
              <m:r>
                <w:rPr>
                  <w:rFonts w:ascii="Times New Roman" w:cs="Times New Roman" w:eastAsia="Times New Roman" w:hAnsi="Times New Roman"/>
                  <w:i w:val="1"/>
                  <w:sz w:val="24"/>
                  <w:szCs w:val="24"/>
                </w:rPr>
                <m:t xml:space="preserve"> 2312 </m:t>
              </m:r>
              <m:sSup>
                <m:sSupPr>
                  <m:ctrlPr>
                    <w:rPr>
                      <w:rFonts w:ascii="Times New Roman" w:cs="Times New Roman" w:eastAsia="Times New Roman" w:hAnsi="Times New Roman"/>
                      <w:i w:val="1"/>
                      <w:sz w:val="24"/>
                      <w:szCs w:val="24"/>
                    </w:rPr>
                  </m:ctrlPr>
                </m:sSupPr>
                <m:e>
                  <m:r>
                    <w:rPr>
                      <w:rFonts w:ascii="Times New Roman" w:cs="Times New Roman" w:eastAsia="Times New Roman" w:hAnsi="Times New Roman"/>
                      <w:i w:val="1"/>
                      <w:sz w:val="24"/>
                      <w:szCs w:val="24"/>
                    </w:rPr>
                    <m:t xml:space="preserve">m</m:t>
                  </m:r>
                </m:e>
                <m:sup>
                  <m:r>
                    <w:rPr>
                      <w:rFonts w:ascii="Times New Roman" w:cs="Times New Roman" w:eastAsia="Times New Roman" w:hAnsi="Times New Roman"/>
                      <w:i w:val="1"/>
                      <w:sz w:val="24"/>
                      <w:szCs w:val="24"/>
                    </w:rPr>
                    <m:t xml:space="preserve">3</m:t>
                  </m:r>
                </m:sup>
              </m:sSup>
            </m:oMath>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FC">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Prob.5, B, pag. 193</w:t>
            </w:r>
          </w:p>
          <w:p w:rsidR="00000000" w:rsidDel="00000000" w:rsidP="00000000" w:rsidRDefault="00000000" w:rsidRPr="00000000" w14:paraId="000000FD">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E">
            <w:pPr>
              <w:spacing w:line="276"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Problema 1</w:t>
            </w:r>
            <w:r w:rsidDel="00000000" w:rsidR="00000000" w:rsidRPr="00000000">
              <w:rPr>
                <w:rFonts w:ascii="Times New Roman" w:cs="Times New Roman" w:eastAsia="Times New Roman" w:hAnsi="Times New Roman"/>
                <w:i w:val="1"/>
                <w:sz w:val="24"/>
                <w:szCs w:val="24"/>
                <w:u w:val="single"/>
                <w:rtl w:val="0"/>
              </w:rPr>
              <w:t xml:space="preserve"> </w:t>
            </w:r>
          </w:p>
          <w:p w:rsidR="00000000" w:rsidDel="00000000" w:rsidP="00000000" w:rsidRDefault="00000000" w:rsidRPr="00000000" w14:paraId="000000FF">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inginer trebuie să proiecteze un rezervor de combustibil în formă de con pentru un vehicul. Rezervorul are o rază a bazei de 10 cm și o înălțime de 30 cm. Combustibilul utilizat are o densitate de 0,8 g/cm³. Determinați volumul rezervorului în cm³ și în litri, și  masa totală a combustibilului necesar pentru a umple complet rezervorul.</w:t>
            </w:r>
          </w:p>
          <w:p w:rsidR="00000000" w:rsidDel="00000000" w:rsidP="00000000" w:rsidRDefault="00000000" w:rsidRPr="00000000" w14:paraId="00000100">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Răspuns</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masa combustibilului este de 2,513 kg .</w:t>
            </w:r>
          </w:p>
          <w:p w:rsidR="00000000" w:rsidDel="00000000" w:rsidP="00000000" w:rsidRDefault="00000000" w:rsidRPr="00000000" w14:paraId="00000101">
            <w:pPr>
              <w:spacing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2">
            <w:pPr>
              <w:spacing w:line="276" w:lineRule="auto"/>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Problema 2</w:t>
            </w:r>
          </w:p>
          <w:p w:rsidR="00000000" w:rsidDel="00000000" w:rsidP="00000000" w:rsidRDefault="00000000" w:rsidRPr="00000000" w14:paraId="00000103">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Un cercetător pregătește un amestec de soluții acide pentru un experiment. El utilizează un recipient în formă de con cu o rază a bazei de 8 cm și o înălțime de 20 cm. Soluția are o densitate de 1,2 g/cm³.Dacă soluția conține 0,3 moli de acid sulfuric (H₂SO₄) pe litru, calculați cantitatea de substanță (în moli) din întregul volum al soluției din recipient.</w:t>
            </w:r>
          </w:p>
          <w:p w:rsidR="00000000" w:rsidDel="00000000" w:rsidP="00000000" w:rsidRDefault="00000000" w:rsidRPr="00000000" w14:paraId="00000104">
            <w:pPr>
              <w:spacing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u w:val="single"/>
                <w:rtl w:val="0"/>
              </w:rPr>
              <w:t xml:space="preserve">Răspuns</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n= 0,402 moli.</w:t>
            </w:r>
          </w:p>
          <w:p w:rsidR="00000000" w:rsidDel="00000000" w:rsidP="00000000" w:rsidRDefault="00000000" w:rsidRPr="00000000" w14:paraId="00000105">
            <w:pPr>
              <w:spacing w:line="276" w:lineRule="auto"/>
              <w:rPr>
                <w:rFonts w:ascii="Times New Roman" w:cs="Times New Roman" w:eastAsia="Times New Roman" w:hAnsi="Times New Roman"/>
                <w:i w:val="1"/>
                <w:sz w:val="24"/>
                <w:szCs w:val="24"/>
              </w:rPr>
            </w:pPr>
            <w:r w:rsidDel="00000000" w:rsidR="00000000" w:rsidRPr="00000000">
              <w:rPr>
                <w:rtl w:val="0"/>
              </w:rPr>
            </w:r>
          </w:p>
        </w:tc>
        <w:tc>
          <w:tcPr>
            <w:vMerge w:val="restart"/>
          </w:tcPr>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5</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20</w:t>
            </w:r>
          </w:p>
          <w:p w:rsidR="00000000" w:rsidDel="00000000" w:rsidP="00000000" w:rsidRDefault="00000000" w:rsidRPr="00000000" w14:paraId="0000011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1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A">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4</w:t>
            </w:r>
          </w:p>
          <w:p w:rsidR="00000000" w:rsidDel="00000000" w:rsidP="00000000" w:rsidRDefault="00000000" w:rsidRPr="00000000" w14:paraId="0000014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4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2">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3">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4">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5">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6">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7">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8">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9">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p w:rsidR="00000000" w:rsidDel="00000000" w:rsidP="00000000" w:rsidRDefault="00000000" w:rsidRPr="00000000" w14:paraId="0000015A">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B">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C">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D">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E">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F">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0">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1">
            <w:pPr>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62">
            <w:pPr>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tc>
        <w:tc>
          <w:tcPr>
            <w:vMerge w:val="restart"/>
          </w:tcPr>
          <w:p w:rsidR="00000000" w:rsidDel="00000000" w:rsidP="00000000" w:rsidRDefault="00000000" w:rsidRPr="00000000" w14:paraId="0000016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64">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algoritmizarea</w:t>
            </w:r>
          </w:p>
          <w:p w:rsidR="00000000" w:rsidDel="00000000" w:rsidP="00000000" w:rsidRDefault="00000000" w:rsidRPr="00000000" w14:paraId="00000165">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66">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metoda „Cubului”</w:t>
            </w:r>
          </w:p>
          <w:p w:rsidR="00000000" w:rsidDel="00000000" w:rsidP="00000000" w:rsidRDefault="00000000" w:rsidRPr="00000000" w14:paraId="0000016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frontal</w:t>
            </w:r>
          </w:p>
          <w:p w:rsidR="00000000" w:rsidDel="00000000" w:rsidP="00000000" w:rsidRDefault="00000000" w:rsidRPr="00000000" w14:paraId="0000016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A">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b w:val="1"/>
                <w:i w:val="1"/>
                <w:sz w:val="18"/>
                <w:szCs w:val="18"/>
                <w:rtl w:val="0"/>
              </w:rPr>
              <w:t xml:space="preserve"> </w:t>
            </w: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16B">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6C">
            <w:pPr>
              <w:spacing w:line="276" w:lineRule="auto"/>
              <w:rPr>
                <w:rFonts w:ascii="Times New Roman" w:cs="Times New Roman" w:eastAsia="Times New Roman" w:hAnsi="Times New Roman"/>
                <w:i w:val="1"/>
                <w:sz w:val="18"/>
                <w:szCs w:val="18"/>
              </w:rPr>
            </w:pPr>
            <w:hyperlink r:id="rId17">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6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6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7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8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9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A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B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B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5">
            <w:pPr>
              <w:spacing w:line="276"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r w:rsidDel="00000000" w:rsidR="00000000" w:rsidRPr="00000000">
              <w:rPr>
                <w:rtl w:val="0"/>
              </w:rPr>
            </w:r>
          </w:p>
          <w:p w:rsidR="00000000" w:rsidDel="00000000" w:rsidP="00000000" w:rsidRDefault="00000000" w:rsidRPr="00000000" w14:paraId="000001B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7">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1B8">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PPT</w:t>
            </w:r>
          </w:p>
          <w:p w:rsidR="00000000" w:rsidDel="00000000" w:rsidP="00000000" w:rsidRDefault="00000000" w:rsidRPr="00000000" w14:paraId="000001B9">
            <w:pPr>
              <w:spacing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BA">
            <w:pPr>
              <w:jc w:val="center"/>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C">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D">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BF">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1">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2">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3">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4">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5">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6">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7">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8">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9">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A">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B">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C">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conversației</w:t>
            </w:r>
          </w:p>
          <w:p w:rsidR="00000000" w:rsidDel="00000000" w:rsidP="00000000" w:rsidRDefault="00000000" w:rsidRPr="00000000" w14:paraId="000001CD">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problematizarea</w:t>
            </w:r>
          </w:p>
          <w:p w:rsidR="00000000" w:rsidDel="00000000" w:rsidP="00000000" w:rsidRDefault="00000000" w:rsidRPr="00000000" w14:paraId="000001CE">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CF">
            <w:pPr>
              <w:spacing w:line="276" w:lineRule="auto"/>
              <w:rPr>
                <w:rFonts w:ascii="Times New Roman" w:cs="Times New Roman" w:eastAsia="Times New Roman" w:hAnsi="Times New Roman"/>
                <w:b w:val="1"/>
                <w:i w:val="1"/>
                <w:sz w:val="18"/>
                <w:szCs w:val="18"/>
              </w:rPr>
            </w:pPr>
            <w:r w:rsidDel="00000000" w:rsidR="00000000" w:rsidRPr="00000000">
              <w:rPr>
                <w:rFonts w:ascii="Times New Roman" w:cs="Times New Roman" w:eastAsia="Times New Roman" w:hAnsi="Times New Roman"/>
                <w:i w:val="1"/>
                <w:sz w:val="18"/>
                <w:szCs w:val="18"/>
                <w:rtl w:val="0"/>
              </w:rPr>
              <w:t xml:space="preserve">frontală</w:t>
            </w:r>
            <w:r w:rsidDel="00000000" w:rsidR="00000000" w:rsidRPr="00000000">
              <w:rPr>
                <w:rtl w:val="0"/>
              </w:rPr>
            </w:r>
          </w:p>
          <w:p w:rsidR="00000000" w:rsidDel="00000000" w:rsidP="00000000" w:rsidRDefault="00000000" w:rsidRPr="00000000" w14:paraId="000001D0">
            <w:pPr>
              <w:spacing w:line="276" w:lineRule="auto"/>
              <w:rPr>
                <w:rFonts w:ascii="Times New Roman" w:cs="Times New Roman" w:eastAsia="Times New Roman" w:hAnsi="Times New Roman"/>
                <w:i w:val="1"/>
                <w:sz w:val="18"/>
                <w:szCs w:val="18"/>
              </w:rPr>
            </w:pPr>
            <w:r w:rsidDel="00000000" w:rsidR="00000000" w:rsidRPr="00000000">
              <w:rPr>
                <w:rtl w:val="0"/>
              </w:rPr>
            </w:r>
          </w:p>
          <w:p w:rsidR="00000000" w:rsidDel="00000000" w:rsidP="00000000" w:rsidRDefault="00000000" w:rsidRPr="00000000" w14:paraId="000001D1">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computerul</w:t>
            </w:r>
          </w:p>
          <w:p w:rsidR="00000000" w:rsidDel="00000000" w:rsidP="00000000" w:rsidRDefault="00000000" w:rsidRPr="00000000" w14:paraId="000001D2">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manualul de  clasă</w:t>
            </w:r>
          </w:p>
          <w:p w:rsidR="00000000" w:rsidDel="00000000" w:rsidP="00000000" w:rsidRDefault="00000000" w:rsidRPr="00000000" w14:paraId="000001D3">
            <w:pPr>
              <w:spacing w:line="276" w:lineRule="auto"/>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24"/>
                <w:szCs w:val="24"/>
                <w:rtl w:val="0"/>
              </w:rPr>
              <w:t xml:space="preserve"> </w:t>
            </w:r>
            <w:hyperlink r:id="rId18">
              <w:r w:rsidDel="00000000" w:rsidR="00000000" w:rsidRPr="00000000">
                <w:rPr>
                  <w:rFonts w:ascii="Times New Roman" w:cs="Times New Roman" w:eastAsia="Times New Roman" w:hAnsi="Times New Roman"/>
                  <w:i w:val="1"/>
                  <w:color w:val="1155cc"/>
                  <w:sz w:val="18"/>
                  <w:szCs w:val="18"/>
                  <w:u w:val="single"/>
                  <w:rtl w:val="0"/>
                </w:rPr>
                <w:t xml:space="preserve">Link nr.1</w:t>
              </w:r>
            </w:hyperlink>
            <w:r w:rsidDel="00000000" w:rsidR="00000000" w:rsidRPr="00000000">
              <w:rPr>
                <w:rtl w:val="0"/>
              </w:rPr>
            </w:r>
          </w:p>
          <w:p w:rsidR="00000000" w:rsidDel="00000000" w:rsidP="00000000" w:rsidRDefault="00000000" w:rsidRPr="00000000" w14:paraId="000001D4">
            <w:pPr>
              <w:spacing w:line="276" w:lineRule="auto"/>
              <w:rPr>
                <w:rFonts w:ascii="Times New Roman" w:cs="Times New Roman" w:eastAsia="Times New Roman" w:hAnsi="Times New Roman"/>
                <w:i w:val="1"/>
                <w:sz w:val="18"/>
                <w:szCs w:val="18"/>
              </w:rPr>
            </w:pPr>
            <w:r w:rsidDel="00000000" w:rsidR="00000000" w:rsidRPr="00000000">
              <w:rPr>
                <w:rtl w:val="0"/>
              </w:rPr>
            </w:r>
          </w:p>
        </w:tc>
      </w:tr>
      <w:tr>
        <w:trPr>
          <w:cantSplit w:val="0"/>
          <w:trHeight w:val="1631.8652343750002" w:hRule="atLeast"/>
          <w:tblHeader w:val="0"/>
        </w:trPr>
        <w:tc>
          <w:tcPr>
            <w:vMerge w:val="continue"/>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D7">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D9">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DC">
            <w:pPr>
              <w:spacing w:after="0" w:before="0"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tc>
        <w:tc>
          <w:tcPr>
            <w:vMerge w:val="continue"/>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i w:val="1"/>
                <w:sz w:val="18"/>
                <w:szCs w:val="18"/>
              </w:rPr>
            </w:pPr>
            <w:r w:rsidDel="00000000" w:rsidR="00000000" w:rsidRPr="00000000">
              <w:rPr>
                <w:rtl w:val="0"/>
              </w:rPr>
            </w:r>
          </w:p>
        </w:tc>
      </w:tr>
      <w:tr>
        <w:trPr>
          <w:cantSplit w:val="0"/>
          <w:trHeight w:val="472.5" w:hRule="atLeast"/>
          <w:tblHeader w:val="0"/>
        </w:trPr>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18"/>
                <w:szCs w:val="18"/>
              </w:rPr>
            </w:pPr>
            <w:r w:rsidDel="00000000" w:rsidR="00000000" w:rsidRPr="00000000">
              <w:rPr>
                <w:rtl w:val="0"/>
              </w:rPr>
            </w:r>
          </w:p>
        </w:tc>
        <w:tc>
          <w:tcPr>
            <w:vMerge w:val="continue"/>
          </w:tcPr>
          <w:p w:rsidR="00000000" w:rsidDel="00000000" w:rsidP="00000000" w:rsidRDefault="00000000" w:rsidRPr="00000000" w14:paraId="000001E1">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c>
          <w:tcPr>
            <w:vMerge w:val="continue"/>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tc>
        <w:tc>
          <w:tcPr>
            <w:vMerge w:val="continue"/>
          </w:tcPr>
          <w:p w:rsidR="00000000" w:rsidDel="00000000" w:rsidP="00000000" w:rsidRDefault="00000000" w:rsidRPr="00000000" w14:paraId="000001E3">
            <w:pPr>
              <w:spacing w:after="0" w:before="0" w:line="240" w:lineRule="auto"/>
              <w:ind w:left="0" w:firstLine="0"/>
              <w:rPr>
                <w:rFonts w:ascii="Times New Roman" w:cs="Times New Roman" w:eastAsia="Times New Roman" w:hAnsi="Times New Roman"/>
                <w:i w:val="1"/>
                <w:sz w:val="18"/>
                <w:szCs w:val="18"/>
              </w:rPr>
            </w:pPr>
            <w:r w:rsidDel="00000000" w:rsidR="00000000" w:rsidRPr="00000000">
              <w:rPr>
                <w:rtl w:val="0"/>
              </w:rPr>
            </w:r>
          </w:p>
        </w:tc>
      </w:tr>
    </w:tbl>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after="0" w:line="276" w:lineRule="auto"/>
        <w:rPr>
          <w:rFonts w:ascii="Times New Roman" w:cs="Times New Roman" w:eastAsia="Times New Roman" w:hAnsi="Times New Roman"/>
          <w:b w:val="1"/>
          <w:i w:val="1"/>
          <w:sz w:val="24"/>
          <w:szCs w:val="24"/>
        </w:rPr>
      </w:pPr>
      <w:r w:rsidDel="00000000" w:rsidR="00000000" w:rsidRPr="00000000">
        <w:rPr>
          <w:rtl w:val="0"/>
        </w:rPr>
      </w:r>
    </w:p>
    <w:sectPr>
      <w:type w:val="nextPage"/>
      <w:pgSz w:h="12240" w:w="15840" w:orient="landscape"/>
      <w:pgMar w:bottom="1080" w:top="566.9291338582677"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yTvFHhc4yGBbWziXk4OnGNEAv49MOAqc6EmjwMxuago/edit#slide=id.g2f592a20515_0_5" TargetMode="External"/><Relationship Id="rId10" Type="http://schemas.openxmlformats.org/officeDocument/2006/relationships/image" Target="media/image1.png"/><Relationship Id="rId13" Type="http://schemas.openxmlformats.org/officeDocument/2006/relationships/hyperlink" Target="https://docs.google.com/presentation/d/1yTvFHhc4yGBbWziXk4OnGNEAv49MOAqc6EmjwMxuago/edit#slide=id.g2f592a20515_0_5" TargetMode="External"/><Relationship Id="rId12" Type="http://schemas.openxmlformats.org/officeDocument/2006/relationships/hyperlink" Target="https://docs.google.com/presentation/d/1yTvFHhc4yGBbWziXk4OnGNEAv49MOAqc6EmjwMxuago/edit#slide=id.g2f592a20515_0_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einteractiva.md/potriveste-perechi/21789" TargetMode="External"/><Relationship Id="rId15" Type="http://schemas.openxmlformats.org/officeDocument/2006/relationships/hyperlink" Target="https://docs.google.com/presentation/d/1yTvFHhc4yGBbWziXk4OnGNEAv49MOAqc6EmjwMxuago/edit#slide=id.g2f592a20515_0_5" TargetMode="External"/><Relationship Id="rId14" Type="http://schemas.openxmlformats.org/officeDocument/2006/relationships/hyperlink" Target="https://educatieinteractiva.md/potriveste-perechi/21789" TargetMode="External"/><Relationship Id="rId17" Type="http://schemas.openxmlformats.org/officeDocument/2006/relationships/hyperlink" Target="https://docs.google.com/presentation/d/1yTvFHhc4yGBbWziXk4OnGNEAv49MOAqc6EmjwMxuago/edit#slide=id.g2f592a20515_0_5" TargetMode="External"/><Relationship Id="rId16" Type="http://schemas.openxmlformats.org/officeDocument/2006/relationships/hyperlink" Target="https://docs.google.com/presentation/d/1yTvFHhc4yGBbWziXk4OnGNEAv49MOAqc6EmjwMxuago/edit#slide=id.g2f592a20515_0_5"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docs.google.com/presentation/d/1yTvFHhc4yGBbWziXk4OnGNEAv49MOAqc6EmjwMxuago/edit#slide=id.g2f592a20515_0_5" TargetMode="External"/><Relationship Id="rId7" Type="http://schemas.openxmlformats.org/officeDocument/2006/relationships/hyperlink" Target="https://docs.google.com/presentation/d/1yTvFHhc4yGBbWziXk4OnGNEAv49MOAqc6EmjwMxuago/edit#slide=id.g2f592a20515_0_5" TargetMode="External"/><Relationship Id="rId8" Type="http://schemas.openxmlformats.org/officeDocument/2006/relationships/hyperlink" Target="https://educatieinteractiva.md/potriveste-perechi/2178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G6A88UzVBA+1323l8G9LMe33Q==">CgMxLjA4AHIhMXF6dmhhNEo4VkxPX2NDMHlmUi1tN3gxMHlNTjFTMnY0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2024-06-17T18:21:00Z</dcterms:created>
  <dc:creator>Valentina Ceapa</dc:creator>
</cp:coreProperties>
</file>