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Matematică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VII-a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Noțiuni geometrice. Recapitulare și completări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unitatea de conținut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 (conform proiectării didactice de lungă durată): 2/33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Noțiuni geometrice. Recapitulare și completări. Oră de sinteză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Durata lecției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45 min.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5.1. Identificarea și aplicarea terminologiei și a notațiilor aferente figurilor geometrice studiate în diverse contexte.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5.2. Clasificarea figurilor geometrice studiate după diverse criterii.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5.3. Reprezentarea în plan a figurilor geometrice studiate, utilizând instrumentele de desen și aplicarea reprezentărilor  respective în rezolvări de probleme.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5.4. Aplicarea proprietăților figurilor geometrice studiate în diverse domenii.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5.5. Transpunerea unei probleme, situații - problemă în limbajul geometric, rezolvarea problemei obținute și interpretarea rezultatului.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5.6. Alegerea reprezentărilor geometrice adecvate în vederea optimizării calculelor cu măsuri de unghiuri.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5.7. Selectarea și sistematizarea din mulțimea de informații culese sau indicate a datelor necesare pentru rezolvarea problemei de geometrie în situații reale și/ sau modelate, rezolvarea problemei obținute/ date.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5.9. Justificarea unui demers, rezultat obținut și/ sau indicat cu figuri geometrice, recurgând la argumentări, exemple, contraexemple.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La finele lecției, elevii vor fi capabili: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O.1. – să identifice și să aplice terminologia și  notațiile aferente figurilor geometrice studiate în diverse contexte;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O.2. – să clasifice figurile geometrice studiate după diverse criterii și să  aplice proprietățile figurilor geometrice studiate în diverse domenii;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O.3. – să reprezinte în plan figurile geometrice studiate, utilizând instrumentele de desen și aplicarea reprezentărilor  respective în rezolvări de probleme;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O.4. – să justifice un demers, rezultat obținut și/ sau indicat cu figuri geometrice, recurgând la argumentări, exemple;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O.5. – să aleagă reprezentările geometrice adecvate în vederea optimizării calculelor cu măsuri de unghiuri și să transpună o probleme, situații - problemă în limbajul geometric, rezolvarea problemei obținute și interpretarea rezultatului.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O.6. –  să selecteze și să sistematizeze din mulțimea de informații culese sau indicate datele necesare pentru rezolvarea problemei de geometrie în situații reale și/ sau modelate, rezolvarea problemei obținute/ date.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Lecție de formare a capacităților de aplicare a cunoștințelor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didactice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frontală; în perechi; individual.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exercițiul; asalt de idei; investigația; demonstrația; studiul de caz; lucrul cu manualul, joc didactic.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Achiri, A. Braiciv, O. Șpuntenco. Matematică. Manual. Clasa a VII-a. Editura Prut Internațional. Chișinău, 2023;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Computerul;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Proiectorul sau tabla interactivă;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Fișa cu probleme, posterul cu sarcini.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www.educatieonline.md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Evaluarea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formativă, evaluare orală și în scris, reciprocă;  produse: problemă rezolvată, răspuns oral, exercițiu rezolvat, lucrare independentă instructivă (în scris).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709" w:top="851" w:left="1080" w:right="108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tbl>
      <w:tblPr>
        <w:tblStyle w:val="Table1"/>
        <w:tblW w:w="14675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2"/>
        <w:gridCol w:w="851"/>
        <w:gridCol w:w="9639"/>
        <w:gridCol w:w="850"/>
        <w:gridCol w:w="1633"/>
        <w:tblGridChange w:id="0">
          <w:tblGrid>
            <w:gridCol w:w="1702"/>
            <w:gridCol w:w="851"/>
            <w:gridCol w:w="9639"/>
            <w:gridCol w:w="850"/>
            <w:gridCol w:w="163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 acțional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(în mi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(Metode/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Forme de activitate/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Resurse)</w:t>
            </w:r>
          </w:p>
        </w:tc>
      </w:tr>
      <w:tr>
        <w:trPr>
          <w:cantSplit w:val="0"/>
          <w:trHeight w:val="300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Momentul organizatoric.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Captarea inițială a atenției elevilor.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Verificarea pregătirii elevilor pentru lecție.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– Care a fost tema pentru acasă?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învățat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Capitolul 1( Noțiuni geometrice fundamentale), §5 Axiome. Teoreme , secvența 5.2 (Metoda reducerii la absurd), pag. 112.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repetat: Capitolul 1, §5 Propoziții matematice. Axiome. Teoreme , secvențele 5.1, pag. 111.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rezolvat:  pag. 114, ex. 10(a).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Ex.10(a) Indicație: 16</w:t>
            </w:r>
            <m:oMath>
              <m:r>
                <m:t>⋮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– Ce întrebări sunt la tema pentru acasă?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Dacă este cazul, elevii formulează întrebări.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Continuați: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Metoda reducerii la absurd şi se bazează pe faptul că...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În ce constă această metodă?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 oral</w:t>
            </w:r>
          </w:p>
        </w:tc>
      </w:tr>
      <w:tr>
        <w:trPr>
          <w:cantSplit w:val="0"/>
          <w:trHeight w:val="153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anunță subiectul și obiectivele lecției.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 proiectează  pe  ecran  sarcinile din Educație interactivă/Fișe interactive, Modulul V. Elemente de logică matematică. V.18. Sarcina 2.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deschid caietele și notează: data, „Tema în clasă’’ și subiectul lecției: Noțiuni geometrice fundamentale. Oră de sinteză.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Joc didactic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Computerul/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tabla interactivă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Exemplu: Formulaţi reciproca propoziţiei:  „Dacă astăzi este 1 mai, atunci peste 60 de zile va fi vară”. Aflaţi valoarea de adevăr a propoziţiei date şi a reciprocei ei.                                            A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Răspuns: „Dacă peste 60 de zile va fi vară, atunci astăzi este 1 mai”.                                           F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      formativă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Reflecție</w:t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O.6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O.6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O.6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O.6</w:t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Ne amintim: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Noțiunile geometrice ce nu se definesc;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Ce numim: puncte coliniare, semidreaptă, segment, segmente congruente, figuri congruente, unghi?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Care unghiuri se numesc: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42021"/>
                <w:sz w:val="24"/>
                <w:szCs w:val="24"/>
                <w:rtl w:val="0"/>
              </w:rPr>
              <w:t xml:space="preserve">suplimentare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complementare, adiacente, opuse la vârf?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Ce este bisectoarea unghiului?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Aplicăm: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1)Ex. 2, pag.114, manual. Citiți notațiile:                                       Răspuns:</w:t>
              <w:br w:type="textWrapping"/>
              <w:t xml:space="preserve">b)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[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A, [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A, [DA], [AD, AD, [DA, [AD, AD, [DA, </w:t>
            </w:r>
            <m:oMath>
              <m:r>
                <m:t>β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                     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Dreptele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și AD, semidreptele [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A, [AD, [DA , segmentul [DA], planul beta.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2) Ex. 5, pag.114, manual.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Realizaţi un desen corespunzător situaţiei: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 Punctele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sunt coliniare şi dreptele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şi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sunt concurente în punctul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Indicație: Notațiile respective: {M,R,S}</w:t>
            </w:r>
            <m:oMath>
              <m:r>
                <m:t>∈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sau {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M,R,S}</w:t>
            </w:r>
            <m:oMath>
              <m:r>
                <m:t>∈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</w:t>
            </w:r>
            <m:oMath>
              <m:r>
                <m:t>∩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={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R}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Ex. 8, pag.115, manual.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 sfert din lungimea segmentului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este egal cu o jumătate din lungimea segmentului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care este cu 24 cm mai scurt. Aflaţi lungimea fiecărui segment. 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Rezolvare: Avem: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MN=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KP   sau MN=2KP; KP=MN-24;  Înlocuind, obținem: 2KP-24=KP;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KP=24 (cm); MN=48 (cm).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Ex. 11, pag.115, manual.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Punctul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aparţine segmentului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Aflaţi: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b)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BC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AB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dacă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BC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AC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42021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0,75.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Rezolvare: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BC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AC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42021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0,75 =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42021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42021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BC=3; AC=4; AB=3+4=7;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BC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AB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42021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42021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7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Ex. 12, pag.115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ade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Lucraţi în perechi!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Răspuns: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 Câte unghiuri observaţi în desen?                   6. </w:t>
            </w:r>
            <m:oMath>
              <m:r>
                <m:t>∠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BAC, </w:t>
            </w:r>
            <m:oMath>
              <m:r>
                <m:t>∠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CAD, </w:t>
            </w:r>
            <m:oMath>
              <m:r>
                <m:t>∠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DAE, </w:t>
            </w:r>
            <m:oMath>
              <m:r>
                <m:t>∠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BAD, </w:t>
            </w:r>
            <m:oMath>
              <m:r>
                <m:t>∠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CAE, </w:t>
            </w:r>
            <m:oMath>
              <m:r>
                <m:t>∠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BAE.</w:t>
              <w:br w:type="textWrapping"/>
              <w:t xml:space="preserve">c) Câte semidrepte trebuie să construim în interiorul unui unghi cu origine în vârful unghiului pentru a obţine: 21 de unghiuri; 28 de unghiuri?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2267273" cy="1049364"/>
                  <wp:effectExtent b="0" l="0" r="0" t="0"/>
                  <wp:docPr id="1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273" cy="10493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Indicație: 21-3=18; 18:3=6; În interiorul fiecărui unghi vor fi 6 unghiuri, deci, 5 semidrepte.                                                                                     Răspuns: 5.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Lucrare independentă instructivă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(caiete) cu următoarele sarcini: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Realizați un desen conform notațiilor: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{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}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⊂</w:t>
            </w:r>
            <m:oMath>
              <m:r>
                <m:t>α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  b)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m:oMath>
              <m:r>
                <m:t>∩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={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}.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Aflați x:        Rezolvare: x=42-29,6=12,4 cm=12 cm 6 mm.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2017050" cy="398799"/>
                  <wp:effectExtent b="0" l="0" r="0" t="0"/>
                  <wp:docPr id="1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7050" cy="39879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Examinaţi desenul şi determinaţi:                                 Răspuns: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2984944" cy="304766"/>
                  <wp:effectExtent b="0" l="0" r="0" t="0"/>
                  <wp:docPr id="1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944" cy="30476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]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42021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42021"/>
                  <w:sz w:val="24"/>
                  <w:szCs w:val="24"/>
                  <w:u w:val="none"/>
                  <w:shd w:fill="auto" w:val="clear"/>
                  <w:vertAlign w:val="baseline"/>
                </w:rPr>
                <m:t>∩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[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];                                                            </w:t>
            </w:r>
            <m:oMath>
              <m:r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242021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∅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AE </w:t>
            </w:r>
            <m:oMath>
              <m:r>
                <m:t>∩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[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BC </w:t>
            </w:r>
            <m:oMath>
              <m:r>
                <m:t>∩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[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                                                   [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rezolvă în caiete și se prezintă profesorului.   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Bilanţul cantitativ al lecției: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am realizat astăzi la lecție?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420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Citiţi notaţiile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420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2420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420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[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2420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420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[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2420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420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], [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2420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NM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420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2420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420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[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2420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420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m:oMath>
              <m:r>
                <m:t>α</m:t>
              </m:r>
            </m:oMath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420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;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b)Unghiul drept are…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°;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unghiul obtuz are …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°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unghiul ascuțit are…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°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unghiul alungit are …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°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Ce   întrebări ...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Bilanţul calitativ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determină  obiectivele  realizate la lecție.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formulează concluzii privind activitatea clasei de elevi în ansamblu și a unor elevi în particular.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 oral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Tabla interactivă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 orală și în scris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Exercițiul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Demonstrația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Investigația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în perechi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 reciprocă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Fișe  cu  probleme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Lucrare independentă cu aprecieri cu note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individuală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 oral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Extindere/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extensie</w:t>
            </w:r>
          </w:p>
        </w:tc>
        <w:tc>
          <w:tcPr/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Ex. 6(a), pag. 115. Măsuraţi cu rigla şi calculaţi lungimea reală a automobilului: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2937527" cy="750881"/>
                  <wp:effectExtent b="0" l="0" r="0" t="0"/>
                  <wp:docPr id="1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7527" cy="75088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Indicaţie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Dacă scara unui desen este 1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atunci obiectul desenat este, în realitate,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ori mai mare.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Rezolvare: În urma măsurării d=6 cm;  6·90=540 (cm)=5,4 (m).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Temă pentru acasă: 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repetat: Capitolul 1,  §1-5.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rezolvat:  pag. 114-115, ex. 1, 5(a, b), 9. </w:t>
            </w:r>
          </w:p>
        </w:tc>
        <w:tc>
          <w:tcPr/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Studiu de caz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709" w:top="851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color w:val="24202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82D0D"/>
  </w:style>
  <w:style w:type="character" w:styleId="Fontdeparagrafimplici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FrListare" w:default="1">
    <w:name w:val="No List"/>
    <w:uiPriority w:val="99"/>
    <w:semiHidden w:val="1"/>
    <w:unhideWhenUsed w:val="1"/>
  </w:style>
  <w:style w:type="paragraph" w:styleId="Frspaiere">
    <w:name w:val="No Spacing"/>
    <w:uiPriority w:val="1"/>
    <w:qFormat w:val="1"/>
    <w:rsid w:val="008D677A"/>
    <w:pPr>
      <w:spacing w:after="0" w:line="240" w:lineRule="auto"/>
    </w:pPr>
  </w:style>
  <w:style w:type="table" w:styleId="GrilTabel">
    <w:name w:val="Table Grid"/>
    <w:basedOn w:val="TabelNormal"/>
    <w:uiPriority w:val="39"/>
    <w:rsid w:val="002E294A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orptext">
    <w:name w:val="Body Text"/>
    <w:basedOn w:val="Normal"/>
    <w:link w:val="CorptextCaracter"/>
    <w:uiPriority w:val="1"/>
    <w:unhideWhenUsed w:val="1"/>
    <w:qFormat w:val="1"/>
    <w:rsid w:val="00113FB3"/>
    <w:pPr>
      <w:widowControl w:val="0"/>
      <w:autoSpaceDE w:val="0"/>
      <w:autoSpaceDN w:val="0"/>
      <w:spacing w:after="0" w:line="240" w:lineRule="auto"/>
    </w:pPr>
    <w:rPr>
      <w:rFonts w:ascii="DejaVu Sans" w:cs="DejaVu Sans" w:eastAsia="DejaVu Sans" w:hAnsi="DejaVu Sans"/>
      <w:lang w:val="ro-RO"/>
    </w:rPr>
  </w:style>
  <w:style w:type="character" w:styleId="CorptextCaracter" w:customStyle="1">
    <w:name w:val="Corp text Caracter"/>
    <w:basedOn w:val="Fontdeparagrafimplicit"/>
    <w:link w:val="Corptext"/>
    <w:uiPriority w:val="1"/>
    <w:rsid w:val="00113FB3"/>
    <w:rPr>
      <w:rFonts w:ascii="DejaVu Sans" w:cs="DejaVu Sans" w:eastAsia="DejaVu Sans" w:hAnsi="DejaVu Sans"/>
      <w:lang w:val="ro-RO"/>
    </w:rPr>
  </w:style>
  <w:style w:type="paragraph" w:styleId="Listparagraf">
    <w:name w:val="List Paragraph"/>
    <w:basedOn w:val="Normal"/>
    <w:uiPriority w:val="1"/>
    <w:qFormat w:val="1"/>
    <w:rsid w:val="00113FB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cs="DejaVu Sans" w:eastAsia="DejaVu Sans" w:hAnsi="DejaVu Sans"/>
      <w:lang w:val="ro-RO"/>
    </w:rPr>
  </w:style>
  <w:style w:type="paragraph" w:styleId="Titlu81" w:customStyle="1">
    <w:name w:val="Titlu 81"/>
    <w:basedOn w:val="Normal"/>
    <w:uiPriority w:val="1"/>
    <w:qFormat w:val="1"/>
    <w:rsid w:val="003F50DC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cs="Arimo" w:eastAsia="Arimo" w:hAnsi="Arimo"/>
      <w:b w:val="1"/>
      <w:bCs w:val="1"/>
      <w:i w:val="1"/>
      <w:lang w:val="ro-RO"/>
    </w:rPr>
  </w:style>
  <w:style w:type="paragraph" w:styleId="TableParagraph" w:customStyle="1">
    <w:name w:val="Table Paragraph"/>
    <w:basedOn w:val="Normal"/>
    <w:uiPriority w:val="1"/>
    <w:qFormat w:val="1"/>
    <w:rsid w:val="003F50DC"/>
    <w:pPr>
      <w:widowControl w:val="0"/>
      <w:autoSpaceDE w:val="0"/>
      <w:autoSpaceDN w:val="0"/>
      <w:spacing w:after="0" w:line="240" w:lineRule="auto"/>
    </w:pPr>
    <w:rPr>
      <w:rFonts w:ascii="DejaVu Sans" w:cs="DejaVu Sans" w:eastAsia="DejaVu Sans" w:hAnsi="DejaVu Sans"/>
      <w:lang w:val="ro-RO"/>
    </w:rPr>
  </w:style>
  <w:style w:type="paragraph" w:styleId="TextnBalon">
    <w:name w:val="Balloon Text"/>
    <w:basedOn w:val="Normal"/>
    <w:link w:val="TextnBalonCaracter"/>
    <w:uiPriority w:val="99"/>
    <w:semiHidden w:val="1"/>
    <w:unhideWhenUsed w:val="1"/>
    <w:rsid w:val="003F50D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nBalonCaracter" w:customStyle="1">
    <w:name w:val="Text în Balon Caracter"/>
    <w:basedOn w:val="Fontdeparagrafimplicit"/>
    <w:link w:val="TextnBalon"/>
    <w:uiPriority w:val="99"/>
    <w:semiHidden w:val="1"/>
    <w:rsid w:val="003F50DC"/>
    <w:rPr>
      <w:rFonts w:ascii="Tahoma" w:cs="Tahoma" w:hAnsi="Tahoma"/>
      <w:sz w:val="16"/>
      <w:szCs w:val="16"/>
    </w:rPr>
  </w:style>
  <w:style w:type="character" w:styleId="fontstyle01" w:customStyle="1">
    <w:name w:val="fontstyle01"/>
    <w:basedOn w:val="Fontdeparagrafimplicit"/>
    <w:rsid w:val="00A00B0D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styleId="fontstyle21" w:customStyle="1">
    <w:name w:val="fontstyle21"/>
    <w:basedOn w:val="Fontdeparagrafimplicit"/>
    <w:rsid w:val="00A00B0D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styleId="fontstyle31" w:customStyle="1">
    <w:name w:val="fontstyle31"/>
    <w:basedOn w:val="Fontdeparagrafimplicit"/>
    <w:rsid w:val="00A00B0D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table" w:styleId="TableNormal" w:customStyle="1">
    <w:name w:val="Table Normal"/>
    <w:uiPriority w:val="2"/>
    <w:semiHidden w:val="1"/>
    <w:qFormat w:val="1"/>
    <w:rsid w:val="00726B75"/>
    <w:pPr>
      <w:widowControl w:val="0"/>
      <w:autoSpaceDE w:val="0"/>
      <w:autoSpaceDN w:val="0"/>
      <w:spacing w:after="0" w:line="240" w:lineRule="auto"/>
    </w:pPr>
    <w:rPr>
      <w:lang w:val="ro-RO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Fontdeparagrafimplicit"/>
    <w:uiPriority w:val="99"/>
    <w:unhideWhenUsed w:val="1"/>
    <w:rsid w:val="00E54713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 w:val="1"/>
    <w:unhideWhenUsed w:val="1"/>
    <w:rsid w:val="00E54713"/>
    <w:rPr>
      <w:color w:val="954f72" w:themeColor="followedHyperlink"/>
      <w:u w:val="single"/>
    </w:rPr>
  </w:style>
  <w:style w:type="character" w:styleId="fontstyle11" w:customStyle="1">
    <w:name w:val="fontstyle11"/>
    <w:basedOn w:val="Fontdeparagrafimplicit"/>
    <w:rsid w:val="001F1543"/>
    <w:rPr>
      <w:rFonts w:ascii="TimesNewRoman" w:hAnsi="TimesNewRoman" w:hint="default"/>
      <w:b w:val="0"/>
      <w:bCs w:val="0"/>
      <w:i w:val="0"/>
      <w:iCs w:val="0"/>
      <w:color w:val="242021"/>
      <w:sz w:val="22"/>
      <w:szCs w:val="22"/>
    </w:rPr>
  </w:style>
  <w:style w:type="character" w:styleId="fontstyle41" w:customStyle="1">
    <w:name w:val="fontstyle41"/>
    <w:basedOn w:val="Fontdeparagrafimplicit"/>
    <w:rsid w:val="003330D0"/>
    <w:rPr>
      <w:rFonts w:ascii="TimesNewRomanPS-ItalicMT" w:hAnsi="TimesNewRomanPS-ItalicMT" w:hint="default"/>
      <w:b w:val="0"/>
      <w:bCs w:val="0"/>
      <w:i w:val="1"/>
      <w:iCs w:val="1"/>
      <w:color w:val="242021"/>
      <w:sz w:val="22"/>
      <w:szCs w:val="22"/>
    </w:rPr>
  </w:style>
  <w:style w:type="character" w:styleId="Textsubstituent">
    <w:name w:val="Placeholder Text"/>
    <w:basedOn w:val="Fontdeparagrafimplicit"/>
    <w:uiPriority w:val="99"/>
    <w:semiHidden w:val="1"/>
    <w:rsid w:val="003330D0"/>
    <w:rPr>
      <w:color w:val="808080"/>
    </w:rPr>
  </w:style>
  <w:style w:type="character" w:styleId="fontstyle51" w:customStyle="1">
    <w:name w:val="fontstyle51"/>
    <w:basedOn w:val="Fontdeparagrafimplicit"/>
    <w:rsid w:val="00E37AD0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character" w:styleId="fontstyle61" w:customStyle="1">
    <w:name w:val="fontstyle61"/>
    <w:basedOn w:val="Fontdeparagrafimplicit"/>
    <w:rsid w:val="00E2728C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character" w:styleId="fontstyle71" w:customStyle="1">
    <w:name w:val="fontstyle71"/>
    <w:basedOn w:val="Fontdeparagrafimplicit"/>
    <w:rsid w:val="00C64DB1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paragraph" w:styleId="ListacuCratima" w:customStyle="1">
    <w:name w:val="Lista cu Cratima"/>
    <w:basedOn w:val="Normal"/>
    <w:qFormat w:val="1"/>
    <w:rsid w:val="009C51DB"/>
    <w:pPr>
      <w:numPr>
        <w:numId w:val="2"/>
      </w:numPr>
      <w:spacing w:after="0" w:before="120" w:line="240" w:lineRule="auto"/>
      <w:jc w:val="both"/>
    </w:pPr>
    <w:rPr>
      <w:rFonts w:ascii="Times New Roman" w:cs="Times New Roman" w:eastAsia="Times New Roman" w:hAnsi="Times New Roman"/>
      <w:sz w:val="24"/>
      <w:szCs w:val="24"/>
      <w:lang w:eastAsia="ar-SA" w:val="ro-RO"/>
    </w:rPr>
  </w:style>
  <w:style w:type="character" w:styleId="Robust">
    <w:name w:val="Strong"/>
    <w:basedOn w:val="Fontdeparagrafimplicit"/>
    <w:uiPriority w:val="22"/>
    <w:qFormat w:val="1"/>
    <w:rsid w:val="009417D5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3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educatieonline.md" TargetMode="Externa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BEF1uXLcm4GuHdfVV8fm5mMPEQ==">CgMxLjA4AHIhMVlzcEZMRDYwenlEVlAxSWtaaTN3ZU8zZVd1WTZETWUw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2024-04-30T10:45:00Z</dcterms:created>
  <dc:creator>Valentina Ceapa</dc:creator>
</cp:coreProperties>
</file>