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3.emf" ContentType="image/x-emf"/>
  <Override PartName="/word/media/image2.png" ContentType="image/png"/>
  <Override PartName="/word/media/image4.emf" ContentType="image/x-emf"/>
  <Override PartName="/word/media/image5.emf" ContentType="image/x-emf"/>
  <Override PartName="/word/media/image6.png" ContentType="image/png"/>
  <Override PartName="/word/media/image7.png" ContentType="image/png"/>
  <Override PartName="/word/media/image8.png" ContentType="image/png"/>
  <Override PartName="/word/media/image10.gif" ContentType="image/gif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emf" ContentType="image/x-emf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spacing w:before="480" w:after="0"/>
        <w:rPr>
          <w:lang w:val="it-IT"/>
        </w:rPr>
      </w:pPr>
      <w:r>
        <w:rPr>
          <w:lang w:val="it-IT"/>
        </w:rPr>
        <w:t>EUROCLASSICA ECCL – European Certificate for Classics 2019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36"/>
          <w:szCs w:val="36"/>
          <w:lang w:val="en-US"/>
        </w:rPr>
      </w:pPr>
      <w:r>
        <w:rPr>
          <w:rFonts w:asciiTheme="majorHAnsi" w:hAnsiTheme="majorHAnsi"/>
          <w:b/>
          <w:sz w:val="36"/>
          <w:szCs w:val="36"/>
          <w:lang w:val="en-US"/>
        </w:rPr>
        <w:t>ELEX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36"/>
          <w:szCs w:val="36"/>
          <w:lang w:val="en-US"/>
        </w:rPr>
      </w:pPr>
      <w:r>
        <w:rPr>
          <w:rFonts w:asciiTheme="majorHAnsi" w:hAnsiTheme="majorHAnsi"/>
          <w:b/>
          <w:sz w:val="36"/>
          <w:szCs w:val="36"/>
          <w:lang w:val="en-US"/>
        </w:rPr>
        <w:t>Latin Level 2/Ianua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i/>
          <w:i/>
          <w:sz w:val="36"/>
          <w:szCs w:val="36"/>
          <w:lang w:val="en-US"/>
        </w:rPr>
      </w:pPr>
      <w:r>
        <w:rPr>
          <w:rFonts w:asciiTheme="majorHAnsi" w:hAnsiTheme="majorHAnsi"/>
          <w:b/>
          <w:i/>
          <w:sz w:val="36"/>
          <w:szCs w:val="36"/>
          <w:lang w:val="en-US"/>
        </w:rPr>
        <w:t>Author: Bärbel Flaig, Germany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36"/>
          <w:szCs w:val="36"/>
          <w:lang w:val="en-US"/>
        </w:rPr>
      </w:pPr>
      <w:r>
        <w:rPr>
          <w:rFonts w:asciiTheme="majorHAnsi" w:hAnsiTheme="majorHAnsi"/>
          <w:b/>
          <w:sz w:val="36"/>
          <w:szCs w:val="36"/>
          <w:lang w:val="en-US"/>
        </w:rPr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36"/>
          <w:szCs w:val="36"/>
          <w:lang w:val="fr-BE"/>
        </w:rPr>
      </w:pPr>
      <w:r>
        <w:rPr>
          <w:rFonts w:asciiTheme="majorHAnsi" w:hAnsiTheme="majorHAnsi"/>
          <w:lang w:val="fr-BE"/>
        </w:rPr>
        <w:t>www.euroclassica.eu</w:t>
      </w:r>
    </w:p>
    <w:p>
      <w:pPr>
        <w:pStyle w:val="Normal"/>
        <w:jc w:val="center"/>
        <w:rPr>
          <w:rFonts w:ascii="Calibri" w:hAnsi="Calibri" w:asciiTheme="majorHAnsi" w:hAnsiTheme="majorHAnsi"/>
          <w:b/>
          <w:b/>
          <w:sz w:val="36"/>
          <w:szCs w:val="36"/>
          <w:lang w:val="fr-BE"/>
        </w:rPr>
      </w:pPr>
      <w:r>
        <w:rPr>
          <w:rFonts w:asciiTheme="majorHAnsi" w:hAnsiTheme="majorHAnsi"/>
          <w:b/>
          <w:sz w:val="36"/>
          <w:szCs w:val="36"/>
          <w:lang w:val="fr-BE"/>
        </w:rPr>
      </w:r>
    </w:p>
    <w:p>
      <w:pPr>
        <w:pStyle w:val="Normal"/>
        <w:rPr>
          <w:rFonts w:ascii="Calibri" w:hAnsi="Calibri" w:eastAsia="Arial" w:cs="Arial" w:asciiTheme="majorHAnsi" w:hAnsiTheme="majorHAnsi"/>
          <w:b/>
          <w:b/>
          <w:i/>
          <w:i/>
          <w:lang w:val="fr-BE"/>
        </w:rPr>
      </w:pPr>
      <w:r>
        <w:rPr>
          <w:rFonts w:eastAsia="Arial" w:cs="Arial"/>
          <w:b/>
          <w:i/>
          <w:lang w:val="fr-BE"/>
        </w:rPr>
        <w:t xml:space="preserve"> </w:t>
      </w:r>
    </w:p>
    <w:p>
      <w:pPr>
        <w:pStyle w:val="Normal"/>
        <w:rPr>
          <w:rFonts w:ascii="Calibri" w:hAnsi="Calibri" w:eastAsia="Arial" w:cs="Arial" w:asciiTheme="majorHAnsi" w:hAnsiTheme="majorHAnsi"/>
          <w:b/>
          <w:b/>
          <w:i/>
          <w:i/>
          <w:lang w:val="fr-BE"/>
        </w:rPr>
      </w:pPr>
      <w:r>
        <w:rPr>
          <w:rFonts w:eastAsia="Arial" w:cs="Arial"/>
          <w:b/>
          <w:i/>
          <w:lang w:val="fr-BE"/>
        </w:rPr>
        <w:drawing>
          <wp:anchor behindDoc="0" distT="0" distB="10160" distL="114300" distR="114300" simplePos="0" locked="0" layoutInCell="1" allowOverlap="1" relativeHeight="2">
            <wp:simplePos x="0" y="0"/>
            <wp:positionH relativeFrom="margin">
              <wp:posOffset>3429000</wp:posOffset>
            </wp:positionH>
            <wp:positionV relativeFrom="margin">
              <wp:posOffset>1943100</wp:posOffset>
            </wp:positionV>
            <wp:extent cx="2286000" cy="1538605"/>
            <wp:effectExtent l="0" t="0" r="0" b="0"/>
            <wp:wrapSquare wrapText="bothSides"/>
            <wp:docPr id="1" name="Picture 2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12700" distL="114300" distR="114300" simplePos="0" locked="0" layoutInCell="1" allowOverlap="1" relativeHeight="3">
            <wp:simplePos x="0" y="0"/>
            <wp:positionH relativeFrom="margin">
              <wp:posOffset>906780</wp:posOffset>
            </wp:positionH>
            <wp:positionV relativeFrom="margin">
              <wp:posOffset>1828800</wp:posOffset>
            </wp:positionV>
            <wp:extent cx="1836420" cy="1714500"/>
            <wp:effectExtent l="0" t="0" r="0" b="0"/>
            <wp:wrapSquare wrapText="bothSides"/>
            <wp:docPr id="2" name="Picture 3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00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libri" w:hAnsi="Calibri" w:eastAsia="Arial" w:cs="Arial" w:asciiTheme="majorHAnsi" w:hAnsiTheme="majorHAnsi"/>
          <w:b/>
          <w:b/>
          <w:i/>
          <w:i/>
          <w:lang w:val="it-IT"/>
        </w:rPr>
      </w:pPr>
      <w:r>
        <w:rPr>
          <w:rFonts w:eastAsia="Arial" w:cs="Arial"/>
          <w:b/>
          <w:i/>
          <w:lang w:val="it-IT"/>
        </w:rPr>
        <w:t>++</w:t>
      </w:r>
    </w:p>
    <w:p>
      <w:pPr>
        <w:pStyle w:val="Normal"/>
        <w:rPr>
          <w:rFonts w:ascii="Calibri" w:hAnsi="Calibri" w:eastAsia="Arial" w:cs="Arial" w:asciiTheme="majorHAnsi" w:hAnsiTheme="majorHAnsi"/>
          <w:b/>
          <w:b/>
          <w:i/>
          <w:i/>
          <w:lang w:val="it-IT"/>
        </w:rPr>
      </w:pPr>
      <w:r>
        <w:rPr>
          <w:rFonts w:eastAsia="Arial" w:cs="Arial"/>
          <w:b/>
          <w:i/>
          <w:lang w:val="it-IT"/>
        </w:rPr>
      </w:r>
    </w:p>
    <w:p>
      <w:pPr>
        <w:pStyle w:val="Normal"/>
        <w:rPr>
          <w:rFonts w:ascii="Calibri" w:hAnsi="Calibri" w:eastAsia="Arial" w:cs="Arial" w:asciiTheme="majorHAnsi" w:hAnsiTheme="majorHAnsi"/>
          <w:b/>
          <w:b/>
          <w:i/>
          <w:i/>
          <w:lang w:val="it-IT"/>
        </w:rPr>
      </w:pPr>
      <w:r>
        <w:rPr>
          <w:rFonts w:eastAsia="Arial" w:cs="Arial"/>
          <w:b/>
          <w:i/>
          <w:lang w:val="it-IT"/>
        </w:rPr>
      </w:r>
    </w:p>
    <w:p>
      <w:pPr>
        <w:pStyle w:val="Normal"/>
        <w:rPr>
          <w:rFonts w:ascii="Calibri" w:hAnsi="Calibri" w:eastAsia="Arial" w:cs="Arial" w:asciiTheme="majorHAnsi" w:hAnsiTheme="majorHAnsi"/>
          <w:b/>
          <w:b/>
          <w:i/>
          <w:i/>
          <w:lang w:val="it-IT"/>
        </w:rPr>
      </w:pPr>
      <w:r>
        <w:rPr>
          <w:rFonts w:eastAsia="Arial" w:cs="Arial"/>
          <w:b/>
          <w:i/>
          <w:lang w:val="it-IT"/>
        </w:rPr>
      </w:r>
    </w:p>
    <w:p>
      <w:pPr>
        <w:pStyle w:val="Normal"/>
        <w:rPr>
          <w:rFonts w:ascii="Calibri" w:hAnsi="Calibri" w:eastAsia="Arial" w:cs="Arial" w:asciiTheme="majorHAnsi" w:hAnsiTheme="majorHAnsi"/>
          <w:b/>
          <w:b/>
          <w:i/>
          <w:i/>
          <w:lang w:val="it-IT"/>
        </w:rPr>
      </w:pPr>
      <w:r>
        <w:rPr>
          <w:rFonts w:eastAsia="Arial" w:cs="Arial"/>
          <w:b/>
          <w:i/>
          <w:lang w:val="it-IT"/>
        </w:rPr>
      </w:r>
    </w:p>
    <w:p>
      <w:pPr>
        <w:pStyle w:val="Normal"/>
        <w:rPr>
          <w:rFonts w:ascii="Calibri" w:hAnsi="Calibri" w:eastAsia="Arial" w:cs="Arial" w:asciiTheme="majorHAnsi" w:hAnsiTheme="majorHAnsi"/>
          <w:b/>
          <w:b/>
          <w:i/>
          <w:i/>
          <w:lang w:val="it-IT"/>
        </w:rPr>
      </w:pPr>
      <w:r>
        <w:rPr>
          <w:rFonts w:eastAsia="Arial" w:cs="Arial"/>
          <w:b/>
          <w:i/>
          <w:lang w:val="it-IT"/>
        </w:rPr>
      </w:r>
    </w:p>
    <w:p>
      <w:pPr>
        <w:pStyle w:val="Normal"/>
        <w:rPr>
          <w:rFonts w:ascii="Calibri" w:hAnsi="Calibri" w:eastAsia="Arial" w:cs="Arial" w:asciiTheme="majorHAnsi" w:hAnsiTheme="majorHAnsi"/>
          <w:b/>
          <w:b/>
          <w:i/>
          <w:i/>
          <w:lang w:val="it-IT"/>
        </w:rPr>
      </w:pPr>
      <w:r>
        <w:rPr>
          <w:rFonts w:eastAsia="Arial" w:cs="Arial"/>
          <w:b/>
          <w:i/>
          <w:lang w:val="it-IT"/>
        </w:rPr>
      </w:r>
    </w:p>
    <w:p>
      <w:pPr>
        <w:pStyle w:val="Normal"/>
        <w:rPr>
          <w:rFonts w:ascii="Calibri" w:hAnsi="Calibri" w:eastAsia="Arial" w:cs="Arial" w:asciiTheme="majorHAnsi" w:hAnsiTheme="majorHAnsi"/>
          <w:b/>
          <w:b/>
          <w:i/>
          <w:i/>
          <w:lang w:val="it-IT"/>
        </w:rPr>
      </w:pPr>
      <w:r>
        <w:rPr>
          <w:rFonts w:eastAsia="Arial" w:cs="Arial"/>
          <w:b/>
          <w:i/>
          <w:lang w:val="it-IT"/>
        </w:rPr>
      </w:r>
    </w:p>
    <w:p>
      <w:pPr>
        <w:pStyle w:val="Normal"/>
        <w:rPr>
          <w:rFonts w:ascii="Calibri" w:hAnsi="Calibri"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++</w:t>
      </w:r>
    </w:p>
    <w:p>
      <w:pPr>
        <w:sectPr>
          <w:footerReference w:type="default" r:id="rId4"/>
          <w:type w:val="nextPage"/>
          <w:pgSz w:w="11906" w:h="16838"/>
          <w:pgMar w:left="1134" w:right="1134" w:header="0" w:top="1134" w:footer="709" w:bottom="1134" w:gutter="0"/>
          <w:lnNumType w:countBy="5" w:restart="continuous"/>
          <w:pgNumType w:fmt="decimal"/>
          <w:formProt w:val="false"/>
          <w:titlePg/>
          <w:textDirection w:val="lrTb"/>
          <w:docGrid w:type="default" w:linePitch="326" w:charSpace="4294961151"/>
        </w:sectPr>
      </w:pPr>
    </w:p>
    <w:p>
      <w:pPr>
        <w:pStyle w:val="Normal"/>
        <w:spacing w:lineRule="auto" w:line="288" w:before="100" w:after="100"/>
        <w:ind w:left="993" w:hanging="0"/>
        <w:rPr>
          <w:rFonts w:ascii="Calibri" w:hAnsi="Calibri" w:asciiTheme="majorHAnsi" w:hAnsiTheme="majorHAnsi"/>
          <w:color w:val="000000"/>
          <w:lang w:val="it-IT"/>
        </w:rPr>
      </w:pPr>
      <w:r>
        <w:rPr/>
        <w:object>
          <v:shape id="ole_rId5" style="width:28.35pt;height:28.35pt" o:ole="">
            <v:imagedata r:id="rId6" o:title=""/>
          </v:shape>
          <o:OLEObject Type="Embed" ProgID="StaticMetafile" ShapeID="ole_rId5" DrawAspect="Content" ObjectID="_1712349046" r:id="rId5"/>
        </w:object>
      </w:r>
      <w:r>
        <w:rPr>
          <w:rFonts w:asciiTheme="majorHAnsi" w:hAnsiTheme="majorHAnsi"/>
          <w:color w:val="000000"/>
          <w:lang w:val="it-IT"/>
        </w:rPr>
        <w:t xml:space="preserve">Austria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asciiTheme="majorHAnsi" w:hAnsiTheme="majorHAnsi"/>
          <w:color w:val="000000"/>
          <w:lang w:val="it-IT"/>
        </w:rPr>
      </w:pPr>
      <w:r>
        <w:rPr/>
        <w:object>
          <v:shape id="ole_rId7" style="width:28.35pt;height:28.35pt" o:ole="">
            <v:imagedata r:id="rId8" o:title=""/>
          </v:shape>
          <o:OLEObject Type="Embed" ProgID="StaticMetafile" ShapeID="ole_rId7" DrawAspect="Content" ObjectID="_2089591423" r:id="rId7"/>
        </w:object>
      </w:r>
      <w:r>
        <w:rPr>
          <w:rFonts w:asciiTheme="majorHAnsi" w:hAnsiTheme="majorHAnsi"/>
          <w:color w:val="000000"/>
          <w:lang w:val="it-IT"/>
        </w:rPr>
        <w:t xml:space="preserve">Belgium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asciiTheme="majorHAnsi" w:hAnsiTheme="majorHAnsi"/>
          <w:color w:val="000000"/>
          <w:lang w:val="it-IT"/>
        </w:rPr>
      </w:pPr>
      <w:r>
        <w:rPr/>
        <w:object>
          <v:shape id="ole_rId9" style="width:28.35pt;height:28.35pt" o:ole="">
            <v:imagedata r:id="rId10" o:title=""/>
          </v:shape>
          <o:OLEObject Type="Embed" ProgID="StaticMetafile" ShapeID="ole_rId9" DrawAspect="Content" ObjectID="_219324450" r:id="rId9"/>
        </w:object>
      </w:r>
      <w:r>
        <w:rPr>
          <w:rFonts w:asciiTheme="majorHAnsi" w:hAnsiTheme="majorHAnsi"/>
          <w:color w:val="000000"/>
          <w:lang w:val="it-IT"/>
        </w:rPr>
        <w:t>Bosnia and Herzegovina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asciiTheme="majorHAnsi" w:hAnsiTheme="majorHAnsi"/>
          <w:color w:val="000000"/>
          <w:lang w:val="it-IT"/>
        </w:rPr>
      </w:pPr>
      <w:r>
        <w:rPr/>
        <w:drawing>
          <wp:inline distT="0" distB="0" distL="0" distR="0">
            <wp:extent cx="152400" cy="104775"/>
            <wp:effectExtent l="0" t="0" r="0" b="0"/>
            <wp:docPr id="3" name="rectole000000000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ctole000000000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0000"/>
          <w:lang w:val="it-IT"/>
        </w:rPr>
        <w:t xml:space="preserve">Bulgaria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asciiTheme="majorHAnsi" w:hAnsiTheme="majorHAnsi"/>
          <w:color w:val="000000"/>
          <w:lang w:val="en-US"/>
        </w:rPr>
      </w:pPr>
      <w:r>
        <w:rPr/>
        <w:drawing>
          <wp:inline distT="0" distB="0" distL="0" distR="0">
            <wp:extent cx="152400" cy="104775"/>
            <wp:effectExtent l="0" t="0" r="0" b="0"/>
            <wp:docPr id="4" name="rectole000000000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tole000000000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0000"/>
          <w:lang w:val="en-US"/>
        </w:rPr>
        <w:t xml:space="preserve">Croatia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asciiTheme="majorHAnsi" w:hAnsiTheme="majorHAnsi"/>
          <w:color w:val="000000"/>
          <w:lang w:val="en-US"/>
        </w:rPr>
      </w:pPr>
      <w:r>
        <w:rPr/>
        <w:drawing>
          <wp:inline distT="0" distB="0" distL="0" distR="0">
            <wp:extent cx="152400" cy="104775"/>
            <wp:effectExtent l="0" t="0" r="0" b="0"/>
            <wp:docPr id="5" name="rectole00000000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ctole0000000007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0000"/>
          <w:lang w:val="en-US"/>
        </w:rPr>
        <w:t xml:space="preserve">Czech Republic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6" name="rectole00000000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ctole0000000008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0000"/>
        </w:rPr>
        <w:t>Denmark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asciiTheme="majorHAnsi" w:hAnsiTheme="majorHAnsi"/>
          <w:color w:val="000000"/>
        </w:rPr>
      </w:pPr>
      <w:r>
        <w:rPr/>
        <w:drawing>
          <wp:inline distT="0" distB="0" distL="0" distR="0">
            <wp:extent cx="171450" cy="104775"/>
            <wp:effectExtent l="0" t="0" r="0" b="0"/>
            <wp:docPr id="7" name="Bild 2" descr="Fahne Finnland  rechteckig, 327x200 Pixel, 1.04KB von flaggenbilder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2" descr="Fahne Finnland  rechteckig, 327x200 Pixel, 1.04KB von flaggenbilder.d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0000"/>
        </w:rPr>
        <w:t>Finland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8" name="rectole000000000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ctole0000000009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0000"/>
        </w:rPr>
        <w:t xml:space="preserve">France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9" name="rectole00000000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ctole0000000010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color w:val="000000"/>
        </w:rPr>
        <w:t xml:space="preserve">Germany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10" name="rectole00000000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ctole0000000011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 xml:space="preserve">Greece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11" name="rectole00000000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ctole0000000012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 xml:space="preserve">Hungary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12" name="rectole00000000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ctole0000000013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 xml:space="preserve">Italy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13" name="rectole00000000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ctole0000000014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 xml:space="preserve">Lithuania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14" name="rectole00000000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ctole0000000015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 xml:space="preserve">Luxembourg </w:t>
      </w:r>
    </w:p>
    <w:p>
      <w:pPr>
        <w:pStyle w:val="Normal"/>
        <w:spacing w:lineRule="auto" w:line="288" w:before="100" w:after="100"/>
        <w:ind w:left="993" w:hanging="0"/>
        <w:rPr/>
      </w:pPr>
      <w:r>
        <w:rPr/>
        <w:drawing>
          <wp:inline distT="0" distB="0" distL="0" distR="0">
            <wp:extent cx="152400" cy="104775"/>
            <wp:effectExtent l="0" t="0" r="0" b="0"/>
            <wp:docPr id="15" name="rectole00000000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ctole0000000016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>Netherlands ++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16" name="rectole00000000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ctole0000000017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 xml:space="preserve">Poland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17" name="rectole00000000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ctole0000000018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 xml:space="preserve">Portugal </w:t>
      </w:r>
    </w:p>
    <w:p>
      <w:pPr>
        <w:pStyle w:val="Normal"/>
        <w:spacing w:lineRule="auto" w:line="288" w:before="100" w:after="100"/>
        <w:ind w:left="737" w:hanging="0"/>
        <w:rPr/>
      </w:pPr>
      <w:r>
        <w:rPr/>
        <w:drawing>
          <wp:inline distT="0" distB="0" distL="0" distR="0">
            <wp:extent cx="152400" cy="104775"/>
            <wp:effectExtent l="0" t="0" r="0" b="0"/>
            <wp:docPr id="18" name="rectole00000000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ctole0000000019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>Romania +++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object>
          <v:shape id="ole_rId27" style="width:28.35pt;height:28.35pt" o:ole="">
            <v:imagedata r:id="rId28" o:title=""/>
          </v:shape>
          <o:OLEObject Type="Embed" ProgID="StaticMetafile" ShapeID="ole_rId27" DrawAspect="Content" ObjectID="_1136787114" r:id="rId27"/>
        </w:object>
      </w:r>
      <w:r>
        <w:rPr>
          <w:rFonts w:eastAsia="Gentium Basic" w:cs="Gentium Basic"/>
          <w:color w:val="000000"/>
        </w:rPr>
        <w:t xml:space="preserve">Russian Federation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19" name="rectole00000000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ctole0000000021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 xml:space="preserve">Serbia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20" name="rectole00000000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ctole0000000022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 xml:space="preserve">Spain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21" name="rectole00000000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ctole0000000023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 xml:space="preserve">Sweden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104775" cy="104775"/>
            <wp:effectExtent l="0" t="0" r="0" b="0"/>
            <wp:docPr id="22" name="rectole00000000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ctole0000000024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 xml:space="preserve">Switzerland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152400" cy="104775"/>
            <wp:effectExtent l="0" t="0" r="0" b="0"/>
            <wp:docPr id="23" name="rectole00000000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ctole0000000025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 xml:space="preserve">Macedonia 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123825" cy="76200"/>
            <wp:effectExtent l="0" t="0" r="0" b="0"/>
            <wp:docPr id="24" name="rectole0000000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ctole0000000026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>United Kingdom of Great Britain and Northern Ireland</w:t>
      </w:r>
    </w:p>
    <w:p>
      <w:pPr>
        <w:pStyle w:val="Normal"/>
        <w:spacing w:lineRule="auto" w:line="288" w:before="100" w:after="100"/>
        <w:ind w:left="993" w:hanging="0"/>
        <w:rPr>
          <w:rFonts w:ascii="Calibri" w:hAnsi="Calibri" w:eastAsia="Gentium Basic" w:cs="Gentium Basic" w:asciiTheme="majorHAnsi" w:hAnsiTheme="majorHAnsi"/>
          <w:color w:val="000000"/>
        </w:rPr>
      </w:pPr>
      <w:r>
        <w:rPr/>
        <w:drawing>
          <wp:inline distT="0" distB="0" distL="0" distR="0">
            <wp:extent cx="590550" cy="180975"/>
            <wp:effectExtent l="0" t="0" r="0" b="0"/>
            <wp:docPr id="25" name="rectole00000000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ctole0000000027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Gentium Basic" w:cs="Gentium Basic"/>
          <w:color w:val="000000"/>
        </w:rPr>
        <w:t>Ecoles Européennes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lnNumType w:countBy="5" w:restart="continuous"/>
          <w:cols w:num="2" w:space="720" w:equalWidth="true" w:sep="false"/>
          <w:formProt w:val="false"/>
          <w:textDirection w:val="lrTb"/>
          <w:docGrid w:type="default" w:linePitch="326" w:charSpace="4294961151"/>
        </w:sectPr>
      </w:pPr>
    </w:p>
    <w:p>
      <w:pPr>
        <w:pStyle w:val="Normal"/>
        <w:spacing w:lineRule="auto" w:line="360" w:before="240" w:after="240"/>
        <w:ind w:right="480" w:hanging="0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</w:rPr>
      </w:r>
    </w:p>
    <w:p>
      <w:pPr>
        <w:pStyle w:val="Normal"/>
        <w:spacing w:before="240" w:after="240"/>
        <w:ind w:right="480" w:hanging="0"/>
        <w:jc w:val="both"/>
        <w:rPr>
          <w:rFonts w:ascii="Arial" w:hAnsi="Arial" w:cs="Arial"/>
          <w:szCs w:val="28"/>
        </w:rPr>
      </w:pPr>
      <w:r>
        <w:rPr>
          <w:rFonts w:cs="Arial" w:ascii="Arial" w:hAnsi="Arial"/>
          <w:lang w:val="en-US"/>
        </w:rPr>
        <w:t xml:space="preserve">Each correct answer gives you one point. </w:t>
      </w:r>
      <w:r>
        <w:rPr>
          <w:rFonts w:cs="Arial" w:ascii="Arial" w:hAnsi="Arial"/>
          <w:szCs w:val="28"/>
        </w:rPr>
        <w:t>36-40 points win a gold medal, 30-35 points a silver medal, 24-29 points a bronze medal. The successful candidates will receive a certificate with the stamp of Euroclassica and the signature of the president of Euroclassica.</w:t>
      </w:r>
    </w:p>
    <w:p>
      <w:pPr>
        <w:pStyle w:val="Standard"/>
        <w:widowControl w:val="false"/>
        <w:shd w:val="clear" w:fill="FFFFFF"/>
        <w:spacing w:lineRule="auto" w:line="240" w:before="100" w:after="100"/>
        <w:jc w:val="both"/>
        <w:rPr/>
      </w:pPr>
      <w:r>
        <w:rPr>
          <w:rFonts w:cs="Times New Roman" w:ascii="Times New Roman" w:hAnsi="Times New Roman"/>
          <w:iCs/>
          <w:sz w:val="28"/>
          <w:szCs w:val="28"/>
          <w:lang w:val="en-GB"/>
        </w:rPr>
        <w:t>Chaque réponse correcte vous donne un point. Entre 37 et 40 : médaille d'or. Entre 33 et 36 : médaille d'argent. Entre 29 et 32 : médaille de bronze. Les gagnants recevront un diplôme d'Euroclassica. La durée de l'exercice est de 40 minutes</w:t>
      </w:r>
      <w:r>
        <w:rPr>
          <w:rFonts w:cs="Times New Roman" w:ascii="Times New Roman" w:hAnsi="Times New Roman"/>
          <w:i/>
          <w:sz w:val="28"/>
          <w:szCs w:val="28"/>
          <w:lang w:val="en-GB"/>
        </w:rPr>
        <w:t>.</w:t>
      </w:r>
    </w:p>
    <w:p>
      <w:pPr>
        <w:pStyle w:val="Normal"/>
        <w:spacing w:before="240" w:after="240"/>
        <w:ind w:right="480" w:hanging="0"/>
        <w:jc w:val="both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spacing w:lineRule="auto" w:line="480" w:before="240" w:after="240"/>
        <w:ind w:right="480" w:hanging="0"/>
        <w:jc w:val="both"/>
        <w:rPr/>
      </w:pPr>
      <w:r>
        <w:rPr>
          <w:rFonts w:cs="Arial" w:ascii="Arial" w:hAnsi="Arial"/>
          <w:szCs w:val="28"/>
        </w:rPr>
        <w:t>Duration: 40 minutes</w:t>
      </w:r>
    </w:p>
    <w:p>
      <w:pPr>
        <w:pStyle w:val="Normal"/>
        <w:spacing w:before="240" w:after="240"/>
        <w:ind w:right="480" w:hanging="0"/>
        <w:jc w:val="both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  <w:t>Christian Laes, President of Euroclassica</w:t>
      </w:r>
    </w:p>
    <w:p>
      <w:pPr>
        <w:pStyle w:val="Normal"/>
        <w:spacing w:lineRule="auto" w:line="360" w:before="240" w:after="240"/>
        <w:ind w:right="4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Bärbel Flaig, Coordinator ECCL</w:t>
      </w:r>
    </w:p>
    <w:p>
      <w:pPr>
        <w:pStyle w:val="NoSpacing"/>
        <w:jc w:val="both"/>
        <w:rPr>
          <w:rFonts w:ascii="Arial" w:hAnsi="Arial" w:cs="Arial"/>
          <w:szCs w:val="28"/>
          <w:lang w:val="de-DE"/>
        </w:rPr>
      </w:pPr>
      <w:r>
        <w:rPr>
          <w:rFonts w:cs="Arial" w:ascii="Arial" w:hAnsi="Arial"/>
          <w:szCs w:val="28"/>
          <w:lang w:val="de-DE"/>
        </w:rPr>
        <w:t xml:space="preserve">Für jede richtige Antwort bekommst du einen Punkt. Mit 36-40 Punkten gewinnt man eine Goldmedaille, mit 30-35 Punkten eine Silbermedaille, mit 24-29 Punkten eine Brozemedaille. Die Gewinner erhalten ein Zertifikat mit dem Stempel der Euroclassica und der Unterschrift des Präsidenten der Euroclassica. </w:t>
      </w:r>
    </w:p>
    <w:p>
      <w:pPr>
        <w:pStyle w:val="NoSpacing"/>
        <w:jc w:val="both"/>
        <w:rPr>
          <w:rFonts w:ascii="Arial" w:hAnsi="Arial" w:cs="Arial"/>
          <w:szCs w:val="28"/>
          <w:lang w:val="de-DE"/>
        </w:rPr>
      </w:pPr>
      <w:r>
        <w:rPr>
          <w:rFonts w:cs="Arial" w:ascii="Arial" w:hAnsi="Arial"/>
          <w:szCs w:val="28"/>
          <w:lang w:val="de-DE"/>
        </w:rPr>
      </w:r>
    </w:p>
    <w:p>
      <w:pPr>
        <w:pStyle w:val="NoSpacing"/>
        <w:spacing w:lineRule="auto" w:line="480"/>
        <w:jc w:val="both"/>
        <w:rPr/>
      </w:pPr>
      <w:r>
        <w:rPr>
          <w:rFonts w:cs="Arial" w:ascii="Arial" w:hAnsi="Arial"/>
          <w:szCs w:val="28"/>
          <w:lang w:val="en-GB"/>
        </w:rPr>
        <w:t>Dauer: 40 Minuten</w:t>
      </w:r>
    </w:p>
    <w:p>
      <w:pPr>
        <w:pStyle w:val="NoSpacing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Spacing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Christian Laes, Präsident der Euroclassica </w:t>
      </w:r>
    </w:p>
    <w:p>
      <w:pPr>
        <w:pStyle w:val="NoSpacing"/>
        <w:jc w:val="both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lang w:val="en-GB"/>
        </w:rPr>
        <w:t>Bärbel Flaig, Koordinatorin ECCL</w:t>
      </w:r>
      <w:r>
        <w:rPr>
          <w:rFonts w:cs="Arial" w:ascii="Arial" w:hAnsi="Arial"/>
          <w:i/>
          <w:iCs/>
          <w:lang w:val="en-GB"/>
        </w:rPr>
        <w:t xml:space="preserve"> </w:t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Spacing"/>
        <w:jc w:val="both"/>
        <w:rPr>
          <w:rFonts w:ascii="Arial" w:hAnsi="Arial" w:cs="Arial"/>
          <w:i/>
          <w:i/>
          <w:iCs/>
          <w:lang w:val="en-GB"/>
        </w:rPr>
      </w:pPr>
      <w:r>
        <w:rPr>
          <w:rFonts w:cs="Arial" w:ascii="Arial" w:hAnsi="Arial"/>
          <w:i/>
          <w:iCs/>
          <w:lang w:val="en-GB"/>
        </w:rPr>
      </w:r>
    </w:p>
    <w:p>
      <w:pPr>
        <w:pStyle w:val="Normal"/>
        <w:spacing w:before="240" w:after="240"/>
        <w:ind w:right="480" w:hanging="0"/>
        <w:jc w:val="both"/>
        <w:rPr>
          <w:rFonts w:ascii="Arial" w:hAnsi="Arial" w:cs="Arial"/>
          <w:color w:val="333333"/>
          <w:lang w:val="de-DE"/>
        </w:rPr>
      </w:pPr>
      <w:r>
        <w:rPr>
          <w:rFonts w:cs="Arial" w:ascii="Arial" w:hAnsi="Arial"/>
          <w:color w:val="333333"/>
        </w:rPr>
        <w:t xml:space="preserve">Read the following passage carefully and answer the multiple-choice questions that follow. The vocabulary help is given in the order that the words appear in the passage. </w:t>
      </w:r>
      <w:r>
        <w:rPr>
          <w:rFonts w:cs="Arial" w:ascii="Arial" w:hAnsi="Arial"/>
          <w:color w:val="333333"/>
          <w:lang w:val="de-DE"/>
        </w:rPr>
        <w:t>Remember to use the vocabulary help carefully.</w:t>
      </w:r>
    </w:p>
    <w:p>
      <w:pPr>
        <w:pStyle w:val="Normal"/>
        <w:widowControl w:val="false"/>
        <w:spacing w:lineRule="auto" w:line="288"/>
        <w:rPr/>
      </w:pPr>
      <w:r>
        <w:rPr>
          <w:rFonts w:cs="Arial" w:ascii="Arial" w:hAnsi="Arial"/>
        </w:rPr>
        <w:t xml:space="preserve">Lies dir den unten stehenden Textauszug durch und beantworte die Fragen auf den folgenden Seiten. Die fettgedruckten Wörter sind in der Vokabelliste angegeben. Nutze sie mit Bedacht! </w:t>
        <w:br/>
        <w:br/>
        <w:t>Lis attentivement le texte ci-dessous et réponds aux questions des pages suivantes. Les mots en caractères gras sont repris dans la liste de vocabulaire.</w:t>
      </w:r>
    </w:p>
    <w:p>
      <w:pPr>
        <w:pStyle w:val="Titre1"/>
        <w:jc w:val="center"/>
        <w:rPr>
          <w:szCs w:val="28"/>
          <w:lang w:val="de-DE"/>
        </w:rPr>
      </w:pPr>
      <w:r>
        <w:rPr>
          <w:szCs w:val="28"/>
          <w:lang w:val="de-DE"/>
        </w:rPr>
        <w:t>Philosophie des glücklichen Lebens</w:t>
      </w:r>
    </w:p>
    <w:p>
      <w:pPr>
        <w:pStyle w:val="Normal"/>
        <w:jc w:val="center"/>
        <w:rPr/>
      </w:pPr>
      <w:r>
        <w:rPr/>
        <w:t>La philosophie du bonheur</w:t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szCs w:val="28"/>
          <w:lang w:val="de-DE"/>
        </w:rPr>
      </w:pPr>
      <w:r>
        <w:rPr>
          <w:szCs w:val="28"/>
          <w:lang w:val="de-DE"/>
        </w:rPr>
      </w:r>
    </w:p>
    <w:p>
      <w:pPr>
        <w:sectPr>
          <w:footerReference w:type="default" r:id="rId36"/>
          <w:type w:val="nextPage"/>
          <w:pgSz w:w="11906" w:h="16838"/>
          <w:pgMar w:left="1797" w:right="1797" w:header="0" w:top="1440" w:footer="709" w:bottom="1440" w:gutter="0"/>
          <w:lnNumType w:countBy="5" w:restart="continuous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spacing w:lineRule="auto" w:line="360" w:before="240" w:after="240"/>
        <w:ind w:left="480" w:right="480" w:hanging="0"/>
        <w:rPr>
          <w:rFonts w:cs="Times New Roman"/>
          <w:color w:val="333333"/>
          <w:sz w:val="28"/>
          <w:szCs w:val="28"/>
          <w:lang w:val="de-DE"/>
        </w:rPr>
      </w:pPr>
      <w:r>
        <w:rPr>
          <w:rFonts w:cs="Times New Roman"/>
          <w:color w:val="333333"/>
          <w:sz w:val="28"/>
          <w:szCs w:val="28"/>
          <w:lang w:val="de-DE"/>
        </w:rPr>
        <w:t xml:space="preserve">Stultam esse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praemeditationem</w:t>
      </w:r>
      <w:r>
        <w:rPr>
          <w:rFonts w:cs="Times New Roman"/>
          <w:color w:val="333333"/>
          <w:sz w:val="28"/>
          <w:szCs w:val="28"/>
          <w:lang w:val="de-DE"/>
        </w:rPr>
        <w:t xml:space="preserve">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futuri</w:t>
      </w:r>
      <w:r>
        <w:rPr>
          <w:rFonts w:cs="Times New Roman"/>
          <w:color w:val="333333"/>
          <w:sz w:val="28"/>
          <w:szCs w:val="28"/>
          <w:lang w:val="de-DE"/>
        </w:rPr>
        <w:t xml:space="preserve"> mali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Epicurus</w:t>
      </w:r>
      <w:r>
        <w:rPr>
          <w:rFonts w:cs="Times New Roman"/>
          <w:color w:val="333333"/>
          <w:sz w:val="28"/>
          <w:szCs w:val="28"/>
          <w:lang w:val="de-DE"/>
        </w:rPr>
        <w:t xml:space="preserve"> dixit: satis enim est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odiosum</w:t>
      </w:r>
      <w:r>
        <w:rPr>
          <w:rFonts w:cs="Times New Roman"/>
          <w:color w:val="333333"/>
          <w:sz w:val="28"/>
          <w:szCs w:val="28"/>
          <w:lang w:val="de-DE"/>
        </w:rPr>
        <w:t xml:space="preserve"> malum omne, cum venit. Qui autem semper cogitat aliquid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adversi</w:t>
      </w:r>
      <w:r>
        <w:rPr>
          <w:rFonts w:cs="Times New Roman"/>
          <w:color w:val="333333"/>
          <w:sz w:val="28"/>
          <w:szCs w:val="28"/>
          <w:lang w:val="de-DE"/>
        </w:rPr>
        <w:t xml:space="preserve"> posse accidere sibi, ei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 xml:space="preserve"> fit</w:t>
      </w:r>
      <w:r>
        <w:rPr>
          <w:rFonts w:cs="Times New Roman"/>
          <w:color w:val="333333"/>
          <w:sz w:val="28"/>
          <w:szCs w:val="28"/>
          <w:lang w:val="de-DE"/>
        </w:rPr>
        <w:t xml:space="preserve"> illud malum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 xml:space="preserve"> sempiternum </w:t>
      </w:r>
      <w:r>
        <w:rPr>
          <w:rFonts w:cs="Times New Roman"/>
          <w:color w:val="333333"/>
          <w:sz w:val="28"/>
          <w:szCs w:val="28"/>
          <w:lang w:val="de-DE"/>
        </w:rPr>
        <w:t xml:space="preserve">; is autem suscipit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miseriam</w:t>
      </w:r>
      <w:r>
        <w:rPr>
          <w:rFonts w:cs="Times New Roman"/>
          <w:color w:val="333333"/>
          <w:sz w:val="28"/>
          <w:szCs w:val="28"/>
          <w:lang w:val="de-DE"/>
        </w:rPr>
        <w:t xml:space="preserve">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voluntariam</w:t>
      </w:r>
      <w:r>
        <w:rPr>
          <w:rFonts w:cs="Times New Roman"/>
          <w:color w:val="333333"/>
          <w:sz w:val="28"/>
          <w:szCs w:val="28"/>
          <w:lang w:val="de-DE"/>
        </w:rPr>
        <w:t xml:space="preserve">. Nam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censet</w:t>
      </w:r>
      <w:r>
        <w:rPr>
          <w:rFonts w:cs="Times New Roman"/>
          <w:color w:val="333333"/>
          <w:sz w:val="28"/>
          <w:szCs w:val="28"/>
          <w:lang w:val="de-DE"/>
        </w:rPr>
        <w:t xml:space="preserve"> Epicurus animum nostrum rationi parere et, quo illa ducat, sequi.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Vetat</w:t>
      </w:r>
      <w:r>
        <w:rPr>
          <w:rFonts w:cs="Times New Roman"/>
          <w:color w:val="333333"/>
          <w:sz w:val="28"/>
          <w:szCs w:val="28"/>
          <w:lang w:val="de-DE"/>
        </w:rPr>
        <w:t xml:space="preserve"> igitur ratio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insequi</w:t>
      </w:r>
      <w:r>
        <w:rPr>
          <w:rFonts w:cs="Times New Roman"/>
          <w:color w:val="333333"/>
          <w:sz w:val="28"/>
          <w:szCs w:val="28"/>
          <w:lang w:val="de-DE"/>
        </w:rPr>
        <w:t xml:space="preserve">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molestias</w:t>
      </w:r>
      <w:r>
        <w:rPr>
          <w:rFonts w:cs="Times New Roman"/>
          <w:color w:val="333333"/>
          <w:sz w:val="28"/>
          <w:szCs w:val="28"/>
          <w:lang w:val="de-DE"/>
        </w:rPr>
        <w:t xml:space="preserve">, sed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impellit</w:t>
      </w:r>
      <w:r>
        <w:rPr>
          <w:rFonts w:cs="Times New Roman"/>
          <w:color w:val="333333"/>
          <w:sz w:val="28"/>
          <w:szCs w:val="28"/>
          <w:lang w:val="de-DE"/>
        </w:rPr>
        <w:t xml:space="preserve"> animum ut totus sequatur voluptates.</w:t>
      </w:r>
    </w:p>
    <w:p>
      <w:pPr>
        <w:pStyle w:val="Normal"/>
        <w:spacing w:lineRule="auto" w:line="360" w:before="240" w:after="240"/>
        <w:ind w:left="480" w:right="480" w:hanging="0"/>
        <w:rPr>
          <w:rFonts w:cs="Times New Roman"/>
          <w:color w:val="333333"/>
          <w:sz w:val="28"/>
          <w:szCs w:val="28"/>
          <w:lang w:val="de-DE"/>
        </w:rPr>
      </w:pPr>
      <w:r>
        <w:rPr>
          <w:rFonts w:cs="Times New Roman"/>
          <w:color w:val="333333"/>
          <w:sz w:val="28"/>
          <w:szCs w:val="28"/>
          <w:lang w:val="de-DE"/>
        </w:rPr>
        <w:t xml:space="preserve">Ad haec autem Cicero : </w:t>
      </w:r>
      <w:r>
        <w:rPr>
          <w:rFonts w:cs="Times New Roman"/>
          <w:b/>
          <w:color w:val="333333"/>
          <w:sz w:val="28"/>
          <w:szCs w:val="28"/>
          <w:lang w:val="de-DE"/>
        </w:rPr>
        <w:t>revocatio</w:t>
      </w:r>
      <w:r>
        <w:rPr>
          <w:rFonts w:cs="Times New Roman"/>
          <w:color w:val="333333"/>
          <w:sz w:val="28"/>
          <w:szCs w:val="28"/>
          <w:lang w:val="de-DE"/>
        </w:rPr>
        <w:t xml:space="preserve"> illa, quae nos a malis </w:t>
      </w:r>
      <w:r>
        <w:rPr>
          <w:rFonts w:cs="Times New Roman"/>
          <w:b/>
          <w:color w:val="333333"/>
          <w:sz w:val="28"/>
          <w:szCs w:val="28"/>
          <w:lang w:val="de-DE"/>
        </w:rPr>
        <w:t>avocat</w:t>
      </w:r>
      <w:r>
        <w:rPr>
          <w:rFonts w:cs="Times New Roman"/>
          <w:color w:val="333333"/>
          <w:sz w:val="28"/>
          <w:szCs w:val="28"/>
          <w:lang w:val="de-DE"/>
        </w:rPr>
        <w:t xml:space="preserve">, nulla est. Non est enim in nostra potestate </w:t>
      </w:r>
      <w:r>
        <w:rPr>
          <w:rFonts w:cs="Times New Roman"/>
          <w:b/>
          <w:color w:val="333333"/>
          <w:sz w:val="28"/>
          <w:szCs w:val="28"/>
          <w:lang w:val="de-DE"/>
        </w:rPr>
        <w:t>quasdam</w:t>
      </w:r>
      <w:r>
        <w:rPr>
          <w:rFonts w:cs="Times New Roman"/>
          <w:color w:val="333333"/>
          <w:sz w:val="28"/>
          <w:szCs w:val="28"/>
          <w:lang w:val="de-DE"/>
        </w:rPr>
        <w:t xml:space="preserve"> res, quas malas esse </w:t>
      </w:r>
      <w:r>
        <w:rPr>
          <w:rFonts w:cs="Times New Roman"/>
          <w:b/>
          <w:color w:val="333333"/>
          <w:sz w:val="28"/>
          <w:szCs w:val="28"/>
          <w:lang w:val="de-DE"/>
        </w:rPr>
        <w:t>arbitramur, dissimulare vel</w:t>
      </w:r>
      <w:r>
        <w:rPr>
          <w:rFonts w:cs="Times New Roman"/>
          <w:color w:val="333333"/>
          <w:sz w:val="28"/>
          <w:szCs w:val="28"/>
          <w:lang w:val="de-DE"/>
        </w:rPr>
        <w:t xml:space="preserve">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contemnere</w:t>
      </w:r>
      <w:r>
        <w:rPr>
          <w:rFonts w:cs="Times New Roman"/>
          <w:color w:val="333333"/>
          <w:sz w:val="28"/>
          <w:szCs w:val="28"/>
          <w:lang w:val="de-DE"/>
        </w:rPr>
        <w:t xml:space="preserve">. Nam </w:t>
      </w:r>
      <w:r>
        <w:rPr>
          <w:rFonts w:cs="Times New Roman"/>
          <w:b/>
          <w:color w:val="333333"/>
          <w:sz w:val="28"/>
          <w:szCs w:val="28"/>
          <w:lang w:val="de-DE"/>
        </w:rPr>
        <w:t>lacerant</w:t>
      </w:r>
      <w:r>
        <w:rPr>
          <w:rFonts w:cs="Times New Roman"/>
          <w:color w:val="333333"/>
          <w:sz w:val="28"/>
          <w:szCs w:val="28"/>
          <w:lang w:val="de-DE"/>
        </w:rPr>
        <w:t xml:space="preserve"> nos, </w:t>
      </w:r>
      <w:r>
        <w:rPr>
          <w:rFonts w:cs="Times New Roman"/>
          <w:b/>
          <w:color w:val="333333"/>
          <w:sz w:val="28"/>
          <w:szCs w:val="28"/>
          <w:lang w:val="de-DE"/>
        </w:rPr>
        <w:t>vexant, stimulos admovent</w:t>
      </w:r>
      <w:r>
        <w:rPr>
          <w:rFonts w:cs="Times New Roman"/>
          <w:color w:val="333333"/>
          <w:sz w:val="28"/>
          <w:szCs w:val="28"/>
          <w:lang w:val="de-DE"/>
        </w:rPr>
        <w:t xml:space="preserve">, ignes </w:t>
      </w:r>
      <w:r>
        <w:rPr>
          <w:rFonts w:cs="Times New Roman"/>
          <w:b/>
          <w:color w:val="333333"/>
          <w:sz w:val="28"/>
          <w:szCs w:val="28"/>
          <w:lang w:val="de-DE"/>
        </w:rPr>
        <w:t>adhibent, respirare</w:t>
      </w:r>
      <w:r>
        <w:rPr>
          <w:rFonts w:cs="Times New Roman"/>
          <w:color w:val="333333"/>
          <w:sz w:val="28"/>
          <w:szCs w:val="28"/>
          <w:lang w:val="de-DE"/>
        </w:rPr>
        <w:t xml:space="preserve"> non </w:t>
      </w:r>
      <w:r>
        <w:rPr>
          <w:rFonts w:cs="Times New Roman"/>
          <w:b/>
          <w:bCs/>
          <w:color w:val="333333"/>
          <w:sz w:val="28"/>
          <w:szCs w:val="28"/>
          <w:lang w:val="de-DE"/>
        </w:rPr>
        <w:t>sinunt</w:t>
      </w:r>
      <w:r>
        <w:rPr>
          <w:rFonts w:cs="Times New Roman"/>
          <w:color w:val="333333"/>
          <w:sz w:val="28"/>
          <w:szCs w:val="28"/>
          <w:lang w:val="de-DE"/>
        </w:rPr>
        <w:t xml:space="preserve"> ; et tu neglegere iubes, quod contra naturam est? Iubes me bona cogitare, neglegere mala ?</w:t>
      </w:r>
    </w:p>
    <w:p>
      <w:pPr>
        <w:pStyle w:val="Normal"/>
        <w:spacing w:lineRule="auto" w:line="360"/>
        <w:jc w:val="right"/>
        <w:rPr/>
      </w:pPr>
      <w:r>
        <w:rPr>
          <w:rFonts w:eastAsia="Times New Roman" w:cs="Times New Roman"/>
          <w:sz w:val="28"/>
          <w:szCs w:val="28"/>
          <w:lang w:val="de-DE"/>
        </w:rPr>
        <w:t>(D’après Cic. Tusc./nach Cic. Tusc.)</w:t>
      </w:r>
    </w:p>
    <w:p>
      <w:pPr>
        <w:sectPr>
          <w:type w:val="continuous"/>
          <w:pgSz w:w="11906" w:h="16838"/>
          <w:pgMar w:left="1134" w:right="1134" w:header="0" w:top="1134" w:footer="709" w:bottom="1134" w:gutter="0"/>
          <w:lnNumType w:countBy="5" w:restart="continuous"/>
          <w:formProt w:val="false"/>
          <w:textDirection w:val="lrTb"/>
          <w:docGrid w:type="default" w:linePitch="326" w:charSpace="4294961151"/>
        </w:sectPr>
      </w:pPr>
    </w:p>
    <w:p>
      <w:pPr>
        <w:pStyle w:val="Normal"/>
        <w:spacing w:lineRule="auto" w:line="360"/>
        <w:rPr>
          <w:rFonts w:eastAsia="Times New Roman" w:cs="Times New Roman"/>
          <w:b/>
          <w:b/>
          <w:lang w:val="de-DE"/>
        </w:rPr>
      </w:pPr>
      <w:r>
        <w:rPr>
          <w:rFonts w:eastAsia="Times New Roman" w:cs="Times New Roman"/>
          <w:b/>
          <w:lang w:val="de-DE"/>
        </w:rPr>
        <w:t>Vocabulary/Vokabeln/Vocabulaire</w:t>
      </w:r>
    </w:p>
    <w:tbl>
      <w:tblPr>
        <w:tblStyle w:val="Grilledutableau"/>
        <w:tblW w:w="8295" w:type="dxa"/>
        <w:jc w:val="left"/>
        <w:tblInd w:w="-55" w:type="dxa"/>
        <w:tblCellMar>
          <w:top w:w="0" w:type="dxa"/>
          <w:left w:w="5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87"/>
        <w:gridCol w:w="2768"/>
        <w:gridCol w:w="2740"/>
      </w:tblGrid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praemeditatio, onis f.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>
                <w:rFonts w:cs="Times New Roman"/>
                <w:color w:val="333333"/>
              </w:rPr>
              <w:t>l’action de méditer d’avance sur (qqch), la prévision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Vorherbedenken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futurus, a, um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>
                <w:rFonts w:cs="Times New Roman"/>
                <w:color w:val="333333"/>
              </w:rPr>
              <w:t>futur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zukünftig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Epicurus, i m.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>
                <w:rFonts w:cs="Times New Roman"/>
                <w:color w:val="333333"/>
              </w:rPr>
              <w:t>Epicure (</w:t>
            </w:r>
            <w:r>
              <w:rPr>
                <w:rFonts w:cs="Times New Roman"/>
                <w:i/>
                <w:iCs/>
                <w:color w:val="333333"/>
              </w:rPr>
              <w:t>philosophe</w:t>
            </w:r>
            <w:r>
              <w:rPr>
                <w:rFonts w:cs="Times New Roman"/>
                <w:color w:val="333333"/>
              </w:rPr>
              <w:t xml:space="preserve"> </w:t>
            </w:r>
            <w:r>
              <w:rPr>
                <w:rFonts w:cs="Times New Roman"/>
                <w:i/>
                <w:iCs/>
                <w:color w:val="333333"/>
              </w:rPr>
              <w:t>grec</w:t>
            </w:r>
            <w:r>
              <w:rPr>
                <w:rFonts w:cs="Times New Roman"/>
                <w:color w:val="333333"/>
              </w:rPr>
              <w:t>)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Epikur (</w:t>
            </w:r>
            <w:r>
              <w:rPr>
                <w:rFonts w:cs="Times New Roman"/>
                <w:i/>
                <w:iCs/>
                <w:color w:val="333333"/>
              </w:rPr>
              <w:t>griech. Philosoph</w:t>
            </w:r>
            <w:r>
              <w:rPr>
                <w:rFonts w:cs="Times New Roman"/>
                <w:color w:val="333333"/>
              </w:rPr>
              <w:t>)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  <w:highlight w:val="yellow"/>
              </w:rPr>
            </w:pPr>
            <w:r>
              <w:rPr>
                <w:rFonts w:cs="Times New Roman"/>
                <w:color w:val="333333"/>
              </w:rPr>
              <w:t>odiosus, a, um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>
                <w:rFonts w:cs="Times New Roman"/>
                <w:color w:val="333333"/>
              </w:rPr>
              <w:t>désagréable, odieux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unangenehm, widrig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/>
              <w:t>adversus, a, um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>
                <w:rFonts w:cs="Times New Roman"/>
                <w:color w:val="333333"/>
              </w:rPr>
              <w:t xml:space="preserve">contraire, fâcheux, malheureux, 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widrig, unglücklich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fieri, fio, fis, factus sum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 xml:space="preserve">être fait, se passer, arriver 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geschehen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sempiternus, a, um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perpétuel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fortdauernd, (-während)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miseria, ae f.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le malheur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Elend, Unglück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voluntarius, a, um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volontaire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freiwillig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lang w:val="fr-FR"/>
              </w:rPr>
            </w:pPr>
            <w:r>
              <w:rPr>
                <w:lang w:val="fr-FR"/>
              </w:rPr>
              <w:t>censere, censeo, censes, censui, censum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être d’avis, penser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meinen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 xml:space="preserve">vetare 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interdire, ne pas permettre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verbieten, nicht zulassen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insequi, insequor, insequeris, insecutus sum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poursuivre, rechercher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verfolgen, nachsetzen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molestia, ae f.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l’ennui, le désagrément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Verdruss, Ärger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>
                <w:lang w:val="de-DE"/>
              </w:rPr>
              <w:t>Impellere, impello, impellis, impuli, impulsum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>
                <w:lang w:val="de-DE"/>
              </w:rPr>
              <w:t>pousser à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  <w:lang w:val="de-DE"/>
              </w:rPr>
            </w:pPr>
            <w:r>
              <w:rPr>
                <w:rFonts w:cs="Times New Roman"/>
                <w:color w:val="333333"/>
                <w:lang w:val="de-DE"/>
              </w:rPr>
              <w:t>antreiben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revocatio, onis f.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le rappel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Zurückrufen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avocare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détourner, écarter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abbringen, abhalten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quidam, quaedam, quoddam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(un) certain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ein gewisser; Pl.: einige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 xml:space="preserve">arbitrari, arbitror, </w:t>
            </w:r>
            <w:r>
              <w:rPr/>
              <w:t>arbitraris,</w:t>
            </w:r>
            <w:r>
              <w:rPr/>
              <w:t xml:space="preserve"> arbitratus sum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penser, croire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annehmen, meinen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dissimulare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cacher, dissimuler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verstecken, verbergen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vel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ou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oder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contemnere, contemno, contemnis, contempsi, contemptum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mépriser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verachten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lacerare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déchirer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zerreißen, zerfleischen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vexare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tourmenter, maltraiter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quälen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 xml:space="preserve">stimulus, </w:t>
            </w:r>
            <w:r>
              <w:rPr/>
              <w:t>i</w:t>
            </w:r>
            <w:r>
              <w:rPr/>
              <w:t xml:space="preserve"> m.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l’aiguillon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Stachel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admovere, admoveo, admoves, admovi, admotum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 xml:space="preserve">appliquer, employer 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heranbewegen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adhibere, adhibeo, adhibes, adhibui, adhibitum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appliquer, employer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anlegen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respirare</w:t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/>
              <w:t>respirer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>
                <w:rFonts w:cs="Times New Roman"/>
                <w:color w:val="333333"/>
              </w:rPr>
              <w:t>atmen, Atem holen</w:t>
            </w:r>
          </w:p>
        </w:tc>
      </w:tr>
      <w:tr>
        <w:trPr/>
        <w:tc>
          <w:tcPr>
            <w:tcW w:w="2787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lang w:val="de-DE"/>
              </w:rPr>
            </w:pPr>
            <w:r>
              <w:rPr>
                <w:lang w:val="de-DE"/>
              </w:rPr>
              <w:t>sinere, sino, sinis, sivi, situm</w:t>
              <w:tab/>
              <w:tab/>
            </w:r>
          </w:p>
        </w:tc>
        <w:tc>
          <w:tcPr>
            <w:tcW w:w="2768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>
                <w:lang w:val="de-DE"/>
              </w:rPr>
              <w:t>laisser, permettre</w:t>
            </w:r>
          </w:p>
        </w:tc>
        <w:tc>
          <w:tcPr>
            <w:tcW w:w="2740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rPr>
                <w:rFonts w:cs="Times New Roman"/>
                <w:color w:val="333333"/>
                <w:lang w:val="de-DE"/>
              </w:rPr>
            </w:pPr>
            <w:r>
              <w:rPr>
                <w:rFonts w:cs="Times New Roman"/>
                <w:color w:val="333333"/>
                <w:lang w:val="de-DE"/>
              </w:rPr>
              <w:t>lassen, zulassen</w:t>
            </w:r>
          </w:p>
        </w:tc>
      </w:tr>
    </w:tbl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  <w:t>++</w:t>
      </w:r>
    </w:p>
    <w:p>
      <w:pPr>
        <w:pStyle w:val="Normal"/>
        <w:spacing w:lineRule="auto" w:line="276"/>
        <w:rPr>
          <w:lang w:val="de-DE"/>
        </w:rPr>
      </w:pPr>
      <w:r>
        <w:rPr>
          <w:lang w:val="de-DE"/>
        </w:rPr>
      </w:r>
    </w:p>
    <w:p>
      <w:pPr>
        <w:pStyle w:val="Normal"/>
        <w:spacing w:lineRule="auto" w:line="276"/>
        <w:rPr/>
      </w:pPr>
      <w:r>
        <w:rPr>
          <w:b/>
        </w:rPr>
        <w:t>Compréhension du texte /Textverstehen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Selon Epicure, la </w:t>
            </w:r>
            <w:r>
              <w:rPr>
                <w:i/>
                <w:iCs/>
              </w:rPr>
              <w:t xml:space="preserve">praemeditatio </w:t>
            </w:r>
            <w:r>
              <w:rPr/>
              <w:t>du mal (l.1) est...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Vorherbedenken von Übel ist nach Epikur… (Z.1)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nécessaire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notwendig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intelligent</w:t>
            </w:r>
            <w:r>
              <w:rPr>
                <w:rFonts w:cs="Times New Roman"/>
                <w:bCs/>
                <w:lang w:val="en-US"/>
              </w:rPr>
              <w:t>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klug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stupid</w:t>
            </w:r>
            <w:r>
              <w:rPr>
                <w:rFonts w:cs="Times New Roman"/>
                <w:b/>
                <w:bCs/>
                <w:lang w:val="en-US"/>
              </w:rPr>
              <w:t>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dumm</w:t>
            </w:r>
          </w:p>
        </w:tc>
      </w:tr>
    </w:tbl>
    <w:p>
      <w:pPr>
        <w:pStyle w:val="Normal"/>
        <w:spacing w:lineRule="auto" w:line="360"/>
        <w:rPr/>
      </w:pPr>
      <w:r>
        <w:rPr/>
        <w:tab/>
      </w:r>
    </w:p>
    <w:tbl>
      <w:tblPr>
        <w:tblW w:w="8755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4"/>
        <w:gridCol w:w="4110"/>
        <w:gridCol w:w="4111"/>
      </w:tblGrid>
      <w:tr>
        <w:trPr/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Celui qui ne cesse de penser au malheur qui pourrait lui arriver... (l.2-4)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Wer immer denkt, dass ihm Schlimmes zustoßen könnte, … (Z.2-4)</w:t>
            </w:r>
          </w:p>
        </w:tc>
      </w:tr>
      <w:tr>
        <w:trPr/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est toujours heureux.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hat immer Glück.</w:t>
            </w:r>
          </w:p>
        </w:tc>
      </w:tr>
      <w:tr>
        <w:trPr/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est toujours malheureux.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hat immer Unglück.</w:t>
            </w:r>
          </w:p>
        </w:tc>
      </w:tr>
      <w:tr>
        <w:trPr/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est toujours bien équilibré.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ist immer ausgeglichen.</w:t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highlight w:val="cyan"/>
          <w:lang w:val="en-US"/>
        </w:rPr>
      </w:pPr>
      <w:r>
        <w:rPr>
          <w:rFonts w:cs="Times New Roman"/>
          <w:highlight w:val="cy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Epicure prétend que… (l.4-6)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Epikur sagt… (Z.4-6)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l’esprit suit toujours la raison.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de-DE"/>
              </w:rPr>
            </w:pPr>
            <w:r>
              <w:rPr>
                <w:rFonts w:cs="Times New Roman"/>
                <w:b/>
                <w:bCs/>
                <w:lang w:val="de-DE"/>
              </w:rPr>
              <w:t>der Geist folgt der Vernunft.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bCs/>
                <w:lang w:val="en-US"/>
              </w:rPr>
              <w:t>l’esprit est libre.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der Geist ist frei.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l’esprit est encombrant.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der Geist ist lästig.</w:t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highlight w:val="cyan"/>
          <w:lang w:val="en-US"/>
        </w:rPr>
      </w:pPr>
      <w:r>
        <w:rPr>
          <w:rFonts w:cs="Times New Roman"/>
          <w:highlight w:val="cy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614"/>
        <w:gridCol w:w="4065"/>
        <w:gridCol w:w="4069"/>
      </w:tblGrid>
      <w:tr>
        <w:trPr/>
        <w:tc>
          <w:tcPr>
            <w:tcW w:w="6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4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Quel est, d’après Epicure, le but suprême à atteindre? (l.6/7)</w:t>
            </w:r>
          </w:p>
        </w:tc>
        <w:tc>
          <w:tcPr>
            <w:tcW w:w="406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Was ist das höchste zu erreichende Ziel nach Epikur? (Z.6/7)</w:t>
            </w:r>
          </w:p>
        </w:tc>
      </w:tr>
      <w:tr>
        <w:trPr/>
        <w:tc>
          <w:tcPr>
            <w:tcW w:w="6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i/>
                <w:i/>
                <w:iCs/>
                <w:lang w:val="en-US"/>
              </w:rPr>
            </w:pPr>
            <w:r>
              <w:rPr>
                <w:rFonts w:cs="Times New Roman"/>
                <w:bCs/>
                <w:i/>
                <w:iCs/>
                <w:color w:val="333333"/>
              </w:rPr>
              <w:t>molestias</w:t>
            </w:r>
          </w:p>
        </w:tc>
        <w:tc>
          <w:tcPr>
            <w:tcW w:w="406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highlight w:val="cyan"/>
                <w:lang w:val="en-US"/>
              </w:rPr>
            </w:pPr>
            <w:r>
              <w:rPr>
                <w:rFonts w:cs="Times New Roman"/>
                <w:highlight w:val="cyan"/>
                <w:lang w:val="en-US"/>
              </w:rPr>
            </w:r>
          </w:p>
        </w:tc>
      </w:tr>
      <w:tr>
        <w:trPr/>
        <w:tc>
          <w:tcPr>
            <w:tcW w:w="6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i/>
                <w:i/>
                <w:iCs/>
                <w:lang w:val="en-US"/>
              </w:rPr>
            </w:pPr>
            <w:r>
              <w:rPr>
                <w:rFonts w:cs="Times New Roman"/>
                <w:b/>
                <w:bCs/>
                <w:i/>
                <w:iCs/>
                <w:color w:val="333333"/>
              </w:rPr>
              <w:t>voluptates</w:t>
            </w:r>
          </w:p>
        </w:tc>
        <w:tc>
          <w:tcPr>
            <w:tcW w:w="406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highlight w:val="cyan"/>
                <w:lang w:val="en-US"/>
              </w:rPr>
            </w:pPr>
            <w:r>
              <w:rPr>
                <w:rFonts w:cs="Times New Roman"/>
                <w:bCs/>
                <w:highlight w:val="cyan"/>
                <w:lang w:val="en-US"/>
              </w:rPr>
            </w:r>
          </w:p>
        </w:tc>
      </w:tr>
      <w:tr>
        <w:trPr/>
        <w:tc>
          <w:tcPr>
            <w:tcW w:w="6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0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i/>
                <w:i/>
                <w:iCs/>
                <w:lang w:val="en-US"/>
              </w:rPr>
            </w:pPr>
            <w:r>
              <w:rPr>
                <w:rFonts w:cs="Times New Roman"/>
                <w:i/>
                <w:iCs/>
                <w:color w:val="333333"/>
              </w:rPr>
              <w:t>rationem</w:t>
            </w:r>
          </w:p>
        </w:tc>
        <w:tc>
          <w:tcPr>
            <w:tcW w:w="406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highlight w:val="cyan"/>
                <w:lang w:val="en-US"/>
              </w:rPr>
            </w:pPr>
            <w:r>
              <w:rPr>
                <w:rFonts w:cs="Times New Roman"/>
                <w:highlight w:val="cyan"/>
                <w:lang w:val="en-US"/>
              </w:rPr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highlight w:val="cyan"/>
          <w:lang w:val="en-US"/>
        </w:rPr>
      </w:pPr>
      <w:r>
        <w:rPr>
          <w:rFonts w:cs="Times New Roman"/>
          <w:highlight w:val="cy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color w:val="333333"/>
              </w:rPr>
              <w:t>Cicéron... (l.8/9)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Cicero... (Z.8/9)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lang w:val="fr-BE"/>
              </w:rPr>
            </w:pPr>
            <w:r>
              <w:rPr>
                <w:rFonts w:cs="Times New Roman"/>
                <w:color w:val="333333"/>
                <w:lang w:val="fr-BE"/>
              </w:rPr>
              <w:t>est du même avis qu’Epicure.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ist derselben Meinung wie Epikur.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lang w:val="fr-BE"/>
              </w:rPr>
            </w:pPr>
            <w:r>
              <w:rPr>
                <w:rFonts w:cs="Times New Roman"/>
                <w:bCs/>
                <w:lang w:val="en-US"/>
              </w:rPr>
              <w:t>n’a pas d’opinion à ce sujet.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hat keine Meinung dazu.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333333"/>
              </w:rPr>
              <w:t>n’est pas d’accord avec Epicure.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stimmt Epikur nicht zu.</w:t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lang w:val="en-US"/>
        </w:rPr>
      </w:pPr>
      <w:r>
        <w:rPr>
          <w:rFonts w:cs="Times New Rom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color w:val="333333"/>
              </w:rPr>
              <w:t>Que pense Cicéron? (l. 9/10)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Was meint Cicero? (Z. 9/10)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color w:val="333333"/>
              </w:rPr>
              <w:t>que nous sommes capables d’oublier les malheurs.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Wir können Schlimmes vergessen.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333333"/>
              </w:rPr>
              <w:t>que nous ne sommes pas capables d’oublier les malheurs.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  <w:t>Wir können Schlimmes nicht vergessen.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color w:val="333333"/>
              </w:rPr>
              <w:t>que nous devons nous efforcer d’oublier les malheurs.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Wir müssen uns bemühen, Schlimmes zu vergessen.</w:t>
            </w:r>
          </w:p>
        </w:tc>
      </w:tr>
    </w:tbl>
    <w:p>
      <w:pPr>
        <w:pStyle w:val="Normal"/>
        <w:spacing w:lineRule="auto" w:line="360"/>
        <w:rPr>
          <w:rFonts w:cs="Times New Roman"/>
          <w:color w:val="333333"/>
        </w:rPr>
      </w:pPr>
      <w:r>
        <w:rPr>
          <w:rFonts w:cs="Times New Roman"/>
          <w:color w:val="333333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 xml:space="preserve">Quelle est le sens de </w:t>
            </w:r>
            <w:r>
              <w:rPr>
                <w:i/>
                <w:iCs/>
              </w:rPr>
              <w:t>quasdam res, quas malas esse arbitramur</w:t>
            </w:r>
            <w:r>
              <w:rPr/>
              <w:t xml:space="preserve"> (l.9/10) 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fr-FR"/>
              </w:rPr>
            </w:pPr>
            <w:r>
              <w:rPr>
                <w:i/>
                <w:iCs/>
                <w:lang w:val="fr-FR"/>
              </w:rPr>
              <w:t>quasdam res, quas malas esse arbitramur</w:t>
            </w:r>
            <w:r>
              <w:rPr>
                <w:lang w:val="fr-FR"/>
              </w:rPr>
              <w:t xml:space="preserve"> (Z.9/10) bedeutet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Nous considérons que certains événements sont malheureux.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Wir halten einige Ereignisse für schlecht.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Nous considérons tous les  événements comme malheureux.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bCs/>
                <w:lang w:val="en-US"/>
              </w:rPr>
              <w:t>Wir halten alle Ereignisse für schlecht.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Certains événements sont considérés comme malheureux.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Einige Ereignisse werden für schlecht gehalten.</w:t>
            </w:r>
          </w:p>
        </w:tc>
      </w:tr>
    </w:tbl>
    <w:p>
      <w:pPr>
        <w:pStyle w:val="Normal"/>
        <w:spacing w:lineRule="auto" w:line="360"/>
        <w:rPr>
          <w:rFonts w:cs="Times New Roman"/>
          <w:color w:val="333333"/>
        </w:rPr>
      </w:pPr>
      <w:r>
        <w:rPr>
          <w:rFonts w:cs="Times New Roman"/>
          <w:color w:val="333333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Les événements malheureux... (l.10-12)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Schlimme Ereignisse (Z.10-12)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motivent les êtres humains.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motivieren Menschen.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bCs/>
                <w:lang w:val="en-US"/>
              </w:rPr>
              <w:t>provoquent les êtres humains.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fordern Menschen heraus.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tourmentent les êtres humains. 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quälen Menschen.</w:t>
            </w:r>
          </w:p>
        </w:tc>
      </w:tr>
    </w:tbl>
    <w:p>
      <w:pPr>
        <w:pStyle w:val="Normal"/>
        <w:spacing w:lineRule="auto" w:line="360"/>
        <w:rPr>
          <w:rFonts w:cs="Times New Roman"/>
          <w:color w:val="333333"/>
        </w:rPr>
      </w:pPr>
      <w:r>
        <w:rPr>
          <w:rFonts w:cs="Times New Roman"/>
          <w:color w:val="333333"/>
        </w:rPr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Selon Cicéron,  “Oublier les malheurs”  est… (l.12)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Nach Cicero ist “das Schlimme zu vergessen”… (Z.12)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contraire à la nature humaine.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gegen das Wesen der Menschen.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toujours possible.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immer möglich.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une question de volonté.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eine Sache des Willens.</w:t>
            </w:r>
          </w:p>
        </w:tc>
      </w:tr>
    </w:tbl>
    <w:p>
      <w:pPr>
        <w:pStyle w:val="Normal"/>
        <w:spacing w:lineRule="auto" w:line="360"/>
        <w:rPr/>
      </w:pPr>
      <w:r>
        <w:rPr/>
        <w:tab/>
      </w:r>
    </w:p>
    <w:tbl>
      <w:tblPr>
        <w:tblW w:w="8770" w:type="dxa"/>
        <w:jc w:val="left"/>
        <w:tblInd w:w="-8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10"/>
        <w:gridCol w:w="4110"/>
        <w:gridCol w:w="4150"/>
      </w:tblGrid>
      <w:tr>
        <w:trPr/>
        <w:tc>
          <w:tcPr>
            <w:tcW w:w="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lang w:val="en-US"/>
              </w:rPr>
              <w:t>Quelle figure de style ne s’applique pas à l’</w:t>
            </w:r>
            <w:r>
              <w:rPr>
                <w:i/>
                <w:iCs/>
              </w:rPr>
              <w:t xml:space="preserve"> </w:t>
            </w:r>
            <w:r>
              <w:rPr/>
              <w:t>expression</w:t>
            </w:r>
            <w:r>
              <w:rPr>
                <w:i/>
                <w:iCs/>
              </w:rPr>
              <w:t xml:space="preserve"> bona cogitare, neglegere mala</w:t>
            </w:r>
            <w:r>
              <w:rPr/>
              <w:t xml:space="preserve">  (l.13) ?</w:t>
            </w:r>
          </w:p>
        </w:tc>
        <w:tc>
          <w:tcPr>
            <w:tcW w:w="41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i w:val="false"/>
                <w:iCs w:val="false"/>
              </w:rPr>
              <w:t>Welche Stilfigur kommt in</w:t>
            </w:r>
            <w:r>
              <w:rPr>
                <w:i/>
                <w:iCs/>
              </w:rPr>
              <w:t xml:space="preserve"> </w:t>
            </w:r>
            <w:r>
              <w:rPr>
                <w:i w:val="false"/>
                <w:iCs w:val="false"/>
              </w:rPr>
              <w:t>der</w:t>
            </w:r>
            <w:r>
              <w:rPr>
                <w:i/>
                <w:iCs/>
              </w:rPr>
              <w:t xml:space="preserve"> </w:t>
            </w:r>
            <w:r>
              <w:rPr>
                <w:i w:val="false"/>
                <w:iCs w:val="false"/>
              </w:rPr>
              <w:t>Wortgruppe</w:t>
            </w:r>
            <w:r>
              <w:rPr>
                <w:i/>
                <w:iCs/>
              </w:rPr>
              <w:t xml:space="preserve"> bona cogitare, neglegere mala</w:t>
            </w:r>
            <w:r>
              <w:rPr/>
              <w:t xml:space="preserve"> (Z.13) nicht vor?</w:t>
            </w:r>
          </w:p>
        </w:tc>
      </w:tr>
      <w:tr>
        <w:trPr/>
        <w:tc>
          <w:tcPr>
            <w:tcW w:w="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bCs/>
                <w:lang w:val="en-US"/>
              </w:rPr>
              <w:t>l’ antithèse.</w:t>
            </w:r>
          </w:p>
        </w:tc>
        <w:tc>
          <w:tcPr>
            <w:tcW w:w="41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bCs/>
                <w:lang w:val="en-US"/>
              </w:rPr>
              <w:t>ein Gegensatz</w:t>
            </w:r>
          </w:p>
        </w:tc>
      </w:tr>
      <w:tr>
        <w:trPr/>
        <w:tc>
          <w:tcPr>
            <w:tcW w:w="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le chiasme</w:t>
            </w:r>
          </w:p>
        </w:tc>
        <w:tc>
          <w:tcPr>
            <w:tcW w:w="41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bCs/>
                <w:lang w:val="en-US"/>
              </w:rPr>
              <w:t>ein Chiasmus</w:t>
            </w:r>
          </w:p>
        </w:tc>
      </w:tr>
      <w:tr>
        <w:trPr/>
        <w:tc>
          <w:tcPr>
            <w:tcW w:w="5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l’ allitération </w:t>
            </w:r>
          </w:p>
        </w:tc>
        <w:tc>
          <w:tcPr>
            <w:tcW w:w="41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eine Alliteration</w:t>
            </w:r>
          </w:p>
        </w:tc>
      </w:tr>
    </w:tbl>
    <w:p>
      <w:pPr>
        <w:pStyle w:val="Normal"/>
        <w:spacing w:lineRule="auto" w:line="276"/>
        <w:rPr/>
      </w:pPr>
      <w:r>
        <w:rPr/>
        <w:tab/>
      </w:r>
    </w:p>
    <w:p>
      <w:pPr>
        <w:pStyle w:val="Normal"/>
        <w:spacing w:lineRule="auto" w:line="276"/>
        <w:rPr/>
      </w:pPr>
      <w:r>
        <w:rPr>
          <w:b/>
        </w:rPr>
        <w:t>Langue et grammaire/Grammatik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i/>
              </w:rPr>
              <w:t>Stultam esse praemeditationem futuri mali…</w:t>
            </w:r>
            <w:r>
              <w:rPr/>
              <w:t xml:space="preserve"> (l.1) De quelle construction grammaticale s’agit-il?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Stultam esse praemeditationem futuri mali…</w:t>
            </w:r>
            <w:r>
              <w:rPr/>
              <w:t xml:space="preserve"> (l. 1) Welche Konstruktion?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proposition infinitive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AcI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proposition participe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AcP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nominatif avec infinitif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NcI</w:t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lang w:val="en-US"/>
        </w:rPr>
      </w:pPr>
      <w:r>
        <w:rPr>
          <w:rFonts w:cs="Times New Rom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 xml:space="preserve">Quel est le cas de </w:t>
            </w:r>
            <w:r>
              <w:rPr>
                <w:i/>
              </w:rPr>
              <w:t>omne</w:t>
            </w:r>
            <w:r>
              <w:rPr/>
              <w:t xml:space="preserve">? </w:t>
            </w:r>
            <w:r>
              <w:rPr>
                <w:rFonts w:cs="Times New Roman"/>
                <w:color w:val="333333"/>
              </w:rPr>
              <w:t>(l.2)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Welcher Fall ist</w:t>
            </w:r>
            <w:r>
              <w:rPr>
                <w:rFonts w:cs="Times New Roman"/>
                <w:i/>
                <w:lang w:val="en-US"/>
              </w:rPr>
              <w:t xml:space="preserve"> omne</w:t>
            </w:r>
            <w:r>
              <w:rPr>
                <w:rFonts w:cs="Times New Roman"/>
                <w:lang w:val="en-US"/>
              </w:rPr>
              <w:t>? (Z.2)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bCs/>
                <w:lang w:val="en-US"/>
              </w:rPr>
              <w:t>ablatif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Ablativ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333333"/>
              </w:rPr>
              <w:t>nominatif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Nominativ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color w:val="333333"/>
              </w:rPr>
              <w:t>accusatif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Akkusativ</w:t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lang w:val="en-US"/>
        </w:rPr>
      </w:pPr>
      <w:r>
        <w:rPr>
          <w:rFonts w:cs="Times New Rom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i/>
              </w:rPr>
              <w:t>Qui</w:t>
            </w:r>
            <w:r>
              <w:rPr/>
              <w:t xml:space="preserve"> (l. 2)  est un pronom...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Welches Pronomen ist </w:t>
            </w:r>
            <w:r>
              <w:rPr>
                <w:rFonts w:cs="Times New Roman"/>
                <w:i/>
                <w:lang w:val="de-DE"/>
              </w:rPr>
              <w:t>Qui</w:t>
            </w:r>
            <w:r>
              <w:rPr>
                <w:rFonts w:cs="Times New Roman"/>
                <w:lang w:val="de-DE"/>
              </w:rPr>
              <w:t xml:space="preserve"> (Z.2)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relatif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Relativpronomen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color w:val="333333"/>
              </w:rPr>
              <w:t>indéfini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Indefinitpronomen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color w:val="333333"/>
              </w:rPr>
              <w:t>interrogatif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Interrogativpronomen</w:t>
            </w:r>
          </w:p>
        </w:tc>
      </w:tr>
    </w:tbl>
    <w:p>
      <w:pPr>
        <w:pStyle w:val="Normal"/>
        <w:spacing w:lineRule="auto" w:line="360"/>
        <w:rPr>
          <w:rFonts w:cs="Times New Roman"/>
          <w:color w:val="333333"/>
        </w:rPr>
      </w:pPr>
      <w:r>
        <w:rPr>
          <w:rFonts w:cs="Times New Roman"/>
          <w:color w:val="333333"/>
        </w:rPr>
        <w:tab/>
        <w:tab/>
        <w:tab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color w:val="333333"/>
              </w:rPr>
              <w:t xml:space="preserve">Quel est le cas de </w:t>
            </w:r>
            <w:r>
              <w:rPr>
                <w:rFonts w:cs="Times New Roman"/>
                <w:i/>
                <w:color w:val="333333"/>
              </w:rPr>
              <w:t>ei</w:t>
            </w:r>
            <w:r>
              <w:rPr>
                <w:rFonts w:cs="Times New Roman"/>
                <w:color w:val="333333"/>
              </w:rPr>
              <w:t xml:space="preserve"> (l.3)?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Welcher Fall ist</w:t>
            </w:r>
            <w:r>
              <w:rPr>
                <w:rFonts w:cs="Times New Roman"/>
                <w:i/>
                <w:lang w:val="de-DE"/>
              </w:rPr>
              <w:t xml:space="preserve"> ei</w:t>
            </w:r>
            <w:r>
              <w:rPr>
                <w:rFonts w:cs="Times New Roman"/>
                <w:lang w:val="de-DE"/>
              </w:rPr>
              <w:t xml:space="preserve"> (Z.3)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génitif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Genitiv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bCs/>
                <w:lang w:val="en-US"/>
              </w:rPr>
              <w:t>nominatif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Nominativ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datif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Dativ</w:t>
            </w:r>
          </w:p>
        </w:tc>
      </w:tr>
    </w:tbl>
    <w:p>
      <w:pPr>
        <w:pStyle w:val="Normal"/>
        <w:spacing w:lineRule="auto" w:line="360"/>
        <w:rPr>
          <w:rFonts w:cs="Times New Roman"/>
          <w:color w:val="333333"/>
        </w:rPr>
      </w:pPr>
      <w:r>
        <w:rPr>
          <w:rFonts w:cs="Times New Roman"/>
          <w:color w:val="333333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Quel est le mode de</w:t>
            </w:r>
            <w:r>
              <w:rPr>
                <w:i/>
              </w:rPr>
              <w:t xml:space="preserve"> ducat</w:t>
            </w:r>
            <w:r>
              <w:rPr/>
              <w:t xml:space="preserve"> (l.6)?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Welcher Modus ist </w:t>
            </w:r>
            <w:r>
              <w:rPr>
                <w:rFonts w:cs="Times New Roman"/>
                <w:i/>
                <w:iCs/>
                <w:lang w:val="de-DE"/>
              </w:rPr>
              <w:t>ducat</w:t>
            </w:r>
            <w:r>
              <w:rPr>
                <w:rFonts w:cs="Times New Roman"/>
                <w:lang w:val="de-DE"/>
              </w:rPr>
              <w:t xml:space="preserve"> (Z.6)?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indicatif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Indikativ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subjonctif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Konjunktiv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impératif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Imperativ</w:t>
            </w:r>
          </w:p>
        </w:tc>
      </w:tr>
    </w:tbl>
    <w:p>
      <w:pPr>
        <w:pStyle w:val="Normal"/>
        <w:spacing w:lineRule="auto" w:line="360"/>
        <w:rPr/>
      </w:pPr>
      <w:r>
        <w:rPr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16.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i/>
                <w:iCs/>
                <w:color w:val="333333"/>
              </w:rPr>
              <w:t>t</w:t>
            </w:r>
            <w:r>
              <w:rPr>
                <w:rFonts w:cs="Times New Roman"/>
                <w:i/>
                <w:color w:val="333333"/>
              </w:rPr>
              <w:t>otus</w:t>
            </w:r>
            <w:r>
              <w:rPr>
                <w:rFonts w:cs="Times New Roman"/>
                <w:color w:val="333333"/>
              </w:rPr>
              <w:t xml:space="preserve"> (l.7) est employé ici comme … 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de-DE"/>
              </w:rPr>
            </w:pPr>
            <w:r>
              <w:rPr>
                <w:rFonts w:cs="Times New Roman"/>
                <w:i/>
                <w:iCs/>
                <w:lang w:val="de-DE"/>
              </w:rPr>
              <w:t>Totus</w:t>
            </w:r>
            <w:r>
              <w:rPr>
                <w:rFonts w:cs="Times New Roman"/>
                <w:lang w:val="de-DE"/>
              </w:rPr>
              <w:t xml:space="preserve"> (Z.7) ist hier gebraucht als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adverbe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Adverb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pronom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Pronomen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color w:val="333333"/>
              </w:rPr>
              <w:t>adjectif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Adjektiv</w:t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lang w:val="en-US"/>
        </w:rPr>
      </w:pPr>
      <w:r>
        <w:rPr>
          <w:rFonts w:cs="Times New Rom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 xml:space="preserve">Quel est le pluriel de la forme </w:t>
            </w:r>
            <w:r>
              <w:rPr>
                <w:i/>
                <w:iCs/>
              </w:rPr>
              <w:t>impellit</w:t>
            </w:r>
            <w:r>
              <w:rPr/>
              <w:t xml:space="preserve"> (l.6)?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Welche ist die entsprechende Form von </w:t>
            </w:r>
            <w:r>
              <w:rPr>
                <w:rFonts w:cs="Times New Roman"/>
                <w:i/>
                <w:iCs/>
                <w:lang w:val="en-US"/>
              </w:rPr>
              <w:t>impellit</w:t>
            </w:r>
            <w:r>
              <w:rPr>
                <w:rFonts w:cs="Times New Roman"/>
                <w:lang w:val="en-US"/>
              </w:rPr>
              <w:t xml:space="preserve"> (Z.6) im Plural?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i/>
              </w:rPr>
              <w:t>impellent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i/>
              </w:rPr>
              <w:t>impellant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b/>
                <w:bCs/>
                <w:i/>
              </w:rPr>
              <w:t>impellunt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</w:tr>
    </w:tbl>
    <w:p>
      <w:pPr>
        <w:pStyle w:val="Normal"/>
        <w:spacing w:lineRule="auto" w:line="360"/>
        <w:rPr/>
      </w:pPr>
      <w:r>
        <w:rPr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18.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Quel est l’infinitif de</w:t>
            </w:r>
            <w:r>
              <w:rPr>
                <w:i/>
                <w:iCs/>
              </w:rPr>
              <w:t xml:space="preserve"> sequatur</w:t>
            </w:r>
            <w:r>
              <w:rPr/>
              <w:t xml:space="preserve"> (l.7)?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Welcher ist der Infinitiv von </w:t>
            </w:r>
            <w:r>
              <w:rPr>
                <w:rFonts w:cs="Times New Roman"/>
                <w:i/>
                <w:iCs/>
                <w:lang w:val="en-US"/>
              </w:rPr>
              <w:t>sequatur</w:t>
            </w:r>
            <w:r>
              <w:rPr>
                <w:rFonts w:cs="Times New Roman"/>
                <w:lang w:val="en-US"/>
              </w:rPr>
              <w:t xml:space="preserve"> (2.7)?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b/>
                <w:bCs/>
                <w:i/>
              </w:rPr>
              <w:t>sequi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i/>
              </w:rPr>
              <w:t>sequare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i/>
              </w:rPr>
              <w:t>sequere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</w:tr>
    </w:tbl>
    <w:p>
      <w:pPr>
        <w:pStyle w:val="Normal"/>
        <w:spacing w:lineRule="auto" w:line="360"/>
        <w:rPr/>
      </w:pPr>
      <w:r>
        <w:rPr/>
        <w:tab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 xml:space="preserve">Quel est le  temps de </w:t>
            </w:r>
            <w:r>
              <w:rPr>
                <w:i/>
              </w:rPr>
              <w:t>dixerat</w:t>
            </w:r>
            <w:r>
              <w:rPr/>
              <w:t>? (l.1)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In welcher Zeit steht </w:t>
            </w:r>
            <w:r>
              <w:rPr>
                <w:rFonts w:cs="Times New Roman"/>
                <w:i/>
                <w:iCs/>
                <w:lang w:val="en-US"/>
              </w:rPr>
              <w:t>dixerat</w:t>
            </w:r>
            <w:r>
              <w:rPr>
                <w:rFonts w:cs="Times New Roman"/>
                <w:lang w:val="en-US"/>
              </w:rPr>
              <w:t xml:space="preserve"> (Z.1)?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parfait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Perfekt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futur antérieur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Futur II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plus-que-parfait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Plusquamperfekt</w:t>
            </w:r>
          </w:p>
        </w:tc>
      </w:tr>
    </w:tbl>
    <w:p>
      <w:pPr>
        <w:pStyle w:val="Normal"/>
        <w:spacing w:lineRule="auto" w:line="360"/>
        <w:rPr/>
      </w:pPr>
      <w:r>
        <w:rPr/>
        <w:tab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 xml:space="preserve">Quel est le cas de </w:t>
            </w:r>
            <w:r>
              <w:rPr>
                <w:i/>
              </w:rPr>
              <w:t>rationi</w:t>
            </w:r>
            <w:r>
              <w:rPr/>
              <w:t xml:space="preserve"> (l.5)?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Welcher Fall ist </w:t>
            </w:r>
            <w:r>
              <w:rPr>
                <w:rFonts w:cs="Times New Roman"/>
                <w:i/>
                <w:lang w:val="de-DE"/>
              </w:rPr>
              <w:t>rationi</w:t>
            </w:r>
            <w:r>
              <w:rPr>
                <w:rFonts w:cs="Times New Roman"/>
                <w:lang w:val="de-DE"/>
              </w:rPr>
              <w:t>? (Z.5)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 xml:space="preserve">nominatif 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Nominativ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génitif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Genitiv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dati</w:t>
            </w:r>
            <w:r>
              <w:rPr>
                <w:rFonts w:cs="Times New Roman"/>
                <w:b/>
                <w:bCs/>
                <w:lang w:val="en-US"/>
              </w:rPr>
              <w:t>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Dativ</w:t>
            </w:r>
          </w:p>
        </w:tc>
      </w:tr>
    </w:tbl>
    <w:p>
      <w:pPr>
        <w:pStyle w:val="Normal"/>
        <w:widowControl w:val="false"/>
        <w:spacing w:lineRule="auto" w:line="276"/>
        <w:rPr>
          <w:rFonts w:cs="Times New Roman"/>
          <w:lang w:val="en-US"/>
        </w:rPr>
      </w:pPr>
      <w:r>
        <w:rPr>
          <w:rFonts w:cs="Times New Roman"/>
          <w:lang w:val="en-US"/>
        </w:rPr>
      </w:r>
    </w:p>
    <w:p>
      <w:pPr>
        <w:pStyle w:val="Normal"/>
        <w:widowControl w:val="false"/>
        <w:spacing w:lineRule="auto" w:line="276"/>
        <w:rPr>
          <w:rFonts w:cs="Times New Roman"/>
          <w:lang w:val="en-US"/>
        </w:rPr>
      </w:pPr>
      <w:r>
        <w:rPr>
          <w:rFonts w:cs="Times New Rom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21.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top w:w="0" w:type="dxa"/>
              <w:left w:w="-1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iCs/>
                <w:color w:val="333333"/>
              </w:rPr>
              <w:t xml:space="preserve">Quel est le cas de </w:t>
            </w:r>
            <w:r>
              <w:rPr>
                <w:rFonts w:cs="Times New Roman"/>
                <w:i/>
                <w:color w:val="333333"/>
              </w:rPr>
              <w:t>saluti</w:t>
            </w:r>
            <w:r>
              <w:rPr>
                <w:rFonts w:cs="Times New Roman"/>
                <w:iCs/>
                <w:color w:val="333333"/>
              </w:rPr>
              <w:t xml:space="preserve"> dans l’expression  “</w:t>
            </w:r>
            <w:r>
              <w:rPr>
                <w:rFonts w:cs="Times New Roman"/>
                <w:i/>
                <w:color w:val="333333"/>
              </w:rPr>
              <w:t>saluti esse”</w:t>
            </w:r>
            <w:r>
              <w:rPr>
                <w:rFonts w:cs="Times New Roman"/>
                <w:iCs/>
                <w:color w:val="333333"/>
              </w:rPr>
              <w:t>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Welcher Fall ist </w:t>
            </w:r>
            <w:r>
              <w:rPr>
                <w:rFonts w:cs="Times New Roman"/>
                <w:i/>
                <w:iCs/>
                <w:lang w:val="en-US"/>
              </w:rPr>
              <w:t xml:space="preserve">saluti </w:t>
            </w:r>
            <w:r>
              <w:rPr>
                <w:rFonts w:cs="Times New Roman"/>
                <w:lang w:val="en-US"/>
              </w:rPr>
              <w:t>bei “</w:t>
            </w:r>
            <w:r>
              <w:rPr>
                <w:rFonts w:cs="Times New Roman"/>
                <w:i/>
                <w:iCs/>
                <w:lang w:val="en-US"/>
              </w:rPr>
              <w:t>saluti esse”</w:t>
            </w:r>
            <w:r>
              <w:rPr>
                <w:rFonts w:cs="Times New Roman"/>
                <w:lang w:val="en-US"/>
              </w:rPr>
              <w:t>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top w:w="0" w:type="dxa"/>
              <w:left w:w="-1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iCs/>
                <w:color w:val="333333"/>
              </w:rPr>
              <w:t>datif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Dativ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top w:w="0" w:type="dxa"/>
              <w:left w:w="-1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iCs/>
                <w:color w:val="333333"/>
              </w:rPr>
              <w:t>génitif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Genitiv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top w:w="0" w:type="dxa"/>
              <w:left w:w="-1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iCs/>
                <w:color w:val="333333"/>
              </w:rPr>
              <w:t>nominatif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Nominativ</w:t>
            </w:r>
          </w:p>
        </w:tc>
      </w:tr>
    </w:tbl>
    <w:p>
      <w:pPr>
        <w:pStyle w:val="Normal"/>
        <w:widowControl w:val="false"/>
        <w:spacing w:lineRule="auto" w:line="276"/>
        <w:rPr>
          <w:rFonts w:cs="Times New Roman"/>
          <w:b/>
          <w:b/>
          <w:lang w:val="fr-FR"/>
        </w:rPr>
      </w:pPr>
      <w:r>
        <w:rPr>
          <w:rFonts w:cs="Times New Roman"/>
          <w:b/>
          <w:lang w:val="fr-FR"/>
        </w:rPr>
      </w:r>
    </w:p>
    <w:p>
      <w:pPr>
        <w:pStyle w:val="Normal"/>
        <w:widowControl w:val="false"/>
        <w:spacing w:lineRule="auto" w:line="276"/>
        <w:rPr/>
      </w:pPr>
      <w:r>
        <w:rPr>
          <w:rFonts w:cs="Times New Roman"/>
          <w:b/>
          <w:lang w:val="fr-FR"/>
        </w:rPr>
        <w:t>Culture, civilisation et étymologie/Landeskunde, Realien, Ethymologie</w:t>
      </w:r>
    </w:p>
    <w:p>
      <w:pPr>
        <w:pStyle w:val="Normal"/>
        <w:spacing w:lineRule="auto" w:line="360"/>
        <w:rPr>
          <w:rFonts w:cs="Times New Roman"/>
          <w:i/>
          <w:i/>
          <w:color w:val="333333"/>
          <w:lang w:val="fr-FR"/>
        </w:rPr>
      </w:pPr>
      <w:r>
        <w:rPr>
          <w:rFonts w:cs="Times New Roman"/>
          <w:i/>
          <w:color w:val="333333"/>
          <w:lang w:val="fr-FR"/>
        </w:rPr>
        <w:tab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22.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lang w:val="en-US"/>
              </w:rPr>
              <w:t xml:space="preserve">Quel est l’auteur de </w:t>
            </w:r>
            <w:r>
              <w:rPr>
                <w:i/>
                <w:iCs/>
                <w:lang w:val="en-US"/>
              </w:rPr>
              <w:t>Ab urbe condita libri</w:t>
            </w:r>
            <w:r>
              <w:rPr>
                <w:lang w:val="en-US"/>
              </w:rPr>
              <w:t>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Wer schrieb </w:t>
            </w:r>
            <w:r>
              <w:rPr>
                <w:rFonts w:cs="Times New Roman"/>
                <w:i/>
                <w:iCs/>
                <w:lang w:val="en-US"/>
              </w:rPr>
              <w:t>Ab urbe condita libri</w:t>
            </w:r>
            <w:r>
              <w:rPr>
                <w:rFonts w:cs="Times New Roman"/>
                <w:lang w:val="en-US"/>
              </w:rPr>
              <w:t>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lang w:val="en-US"/>
              </w:rPr>
              <w:t>Cicéron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Cicero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  <w:lang w:val="en-US"/>
              </w:rPr>
              <w:t>Tite-Live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Titus Livius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Suétone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Suetonius</w:t>
            </w:r>
          </w:p>
        </w:tc>
      </w:tr>
    </w:tbl>
    <w:p>
      <w:pPr>
        <w:pStyle w:val="Normal"/>
        <w:spacing w:lineRule="auto" w:line="360"/>
        <w:rPr>
          <w:lang w:val="en-US"/>
        </w:rPr>
      </w:pPr>
      <w:r>
        <w:rPr>
          <w:lang w:val="en-US"/>
        </w:rPr>
        <w:tab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23.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lang w:val="en-US"/>
              </w:rPr>
              <w:t xml:space="preserve">Que signifie </w:t>
            </w:r>
            <w:r>
              <w:rPr>
                <w:i/>
                <w:iCs/>
                <w:lang w:val="en-US"/>
              </w:rPr>
              <w:t>media nocte</w:t>
            </w:r>
            <w:r>
              <w:rPr>
                <w:lang w:val="en-US"/>
              </w:rPr>
              <w:t>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Was bedeutet </w:t>
            </w:r>
            <w:r>
              <w:rPr>
                <w:rFonts w:cs="Times New Roman"/>
                <w:i/>
                <w:iCs/>
                <w:lang w:val="en-US"/>
              </w:rPr>
              <w:t>media nocte</w:t>
            </w:r>
            <w:r>
              <w:rPr>
                <w:rFonts w:cs="Times New Roman"/>
                <w:lang w:val="en-US"/>
              </w:rPr>
              <w:t>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pour la nuit des temps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bei Nacht und Nebel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au milieu de la nuit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mitten in der Nacht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pendant la moitié de la nuit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sich die Nacht um die Ohren schlagen</w:t>
            </w:r>
          </w:p>
        </w:tc>
      </w:tr>
    </w:tbl>
    <w:p>
      <w:pPr>
        <w:pStyle w:val="Normal"/>
        <w:spacing w:lineRule="auto" w:line="360"/>
        <w:rPr>
          <w:i/>
          <w:i/>
          <w:lang w:val="en-US"/>
        </w:rPr>
      </w:pPr>
      <w:r>
        <w:rPr>
          <w:i/>
          <w:lang w:val="en-US"/>
        </w:rPr>
        <w:tab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lang w:val="en-US"/>
              </w:rPr>
              <w:t>Lequel de ces empereurs ne fut pas assassiné</w:t>
            </w:r>
            <w:r>
              <w:rPr>
                <w:rFonts w:cs="Times New Roman"/>
                <w:lang w:val="en-US"/>
              </w:rPr>
              <w:t>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Welcher Kaiser wurde nicht ermordet?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  <w:iCs/>
                <w:lang w:val="en-US"/>
              </w:rPr>
              <w:t>Vespasien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Vespasianus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iCs/>
                <w:lang w:val="en-US"/>
              </w:rPr>
            </w:pPr>
            <w:r>
              <w:rPr>
                <w:iCs/>
                <w:lang w:val="en-US"/>
              </w:rPr>
              <w:t>Caligula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Caligula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iCs/>
                <w:lang w:val="en-US"/>
              </w:rPr>
              <w:t>Domitien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Domitianus</w:t>
            </w:r>
          </w:p>
        </w:tc>
      </w:tr>
    </w:tbl>
    <w:p>
      <w:pPr>
        <w:pStyle w:val="Normal"/>
        <w:spacing w:lineRule="auto" w:line="360"/>
        <w:rPr>
          <w:i/>
          <w:i/>
          <w:lang w:val="en-US"/>
        </w:rPr>
      </w:pPr>
      <w:r>
        <w:rPr>
          <w:i/>
          <w:lang w:val="en-US"/>
        </w:rPr>
        <w:tab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25.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lang w:val="en-US"/>
              </w:rPr>
              <w:t>De quelle province romaine la Provence actuelle faisait-elle partie 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lang w:val="fr-FR"/>
              </w:rPr>
              <w:t>Zu welcher römischen Provinz gehörte die heutige Provence?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i/>
                <w:lang w:val="en-US"/>
              </w:rPr>
              <w:t xml:space="preserve">Gallia cisalpina </w:t>
            </w:r>
            <w:r>
              <w:rPr>
                <w:i w:val="false"/>
                <w:iCs w:val="false"/>
                <w:lang w:val="en-US"/>
              </w:rPr>
              <w:t>ou/oder</w:t>
            </w:r>
            <w:r>
              <w:rPr>
                <w:i/>
                <w:lang w:val="en-US"/>
              </w:rPr>
              <w:t xml:space="preserve"> Citerior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i/>
                <w:i/>
                <w:iCs/>
                <w:lang w:val="en-US"/>
              </w:rPr>
            </w:pPr>
            <w:r>
              <w:rPr>
                <w:rFonts w:cs="Times New Roman"/>
                <w:i/>
                <w:iCs/>
                <w:lang w:val="en-US"/>
              </w:rPr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i/>
                <w:lang w:val="en-US"/>
              </w:rPr>
              <w:t>Gallia Belgica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Gallia Narbonensis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</w:tr>
    </w:tbl>
    <w:p>
      <w:pPr>
        <w:pStyle w:val="Normal"/>
        <w:spacing w:lineRule="auto" w:line="360"/>
        <w:rPr>
          <w:i/>
          <w:i/>
          <w:lang w:val="en-US"/>
        </w:rPr>
      </w:pPr>
      <w:r>
        <w:rPr>
          <w:i/>
          <w:lang w:val="en-US"/>
        </w:rPr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26.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lang w:val="en-US"/>
              </w:rPr>
              <w:t>Laquelle de ces villes fut fondée par les Romains en 122 av. J.C.?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Welche Stadt wurde 122 v. Chr. von den Römern gegründet?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lang w:val="en-US"/>
              </w:rPr>
            </w:pPr>
            <w:r>
              <w:rPr>
                <w:lang w:val="en-US"/>
              </w:rPr>
              <w:t>Madrid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Palma de Mallorca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lang w:val="en-US"/>
              </w:rPr>
            </w:pPr>
            <w:r>
              <w:rPr>
                <w:lang w:val="en-US"/>
              </w:rPr>
              <w:t>Malaga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</w:tr>
    </w:tbl>
    <w:p>
      <w:pPr>
        <w:pStyle w:val="Normal"/>
        <w:spacing w:lineRule="auto" w:line="360"/>
        <w:rPr>
          <w:lang w:val="en-US"/>
        </w:rPr>
      </w:pPr>
      <w:r>
        <w:rPr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27.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lang w:val="en-US"/>
              </w:rPr>
              <w:t>Sous quel empereur l’Empire romain connut-il sa plus grande extension?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Unter welchem Kaiser hatte das römische Reich die größte Ausdehnung?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lang w:val="en-US"/>
              </w:rPr>
              <w:t>Vespasien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Vespasianus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lang w:val="en-US"/>
              </w:rPr>
              <w:t>Hadrien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Hadrianus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  <w:lang w:val="en-US"/>
              </w:rPr>
              <w:t>Trajan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Trajanus</w:t>
            </w:r>
          </w:p>
        </w:tc>
      </w:tr>
    </w:tbl>
    <w:p>
      <w:pPr>
        <w:pStyle w:val="Normal"/>
        <w:spacing w:lineRule="auto" w:line="360"/>
        <w:rPr>
          <w:lang w:val="en-US"/>
        </w:rPr>
      </w:pPr>
      <w:r>
        <w:rPr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28.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lang w:val="en-US"/>
              </w:rPr>
              <w:t>Quel mois n’est pas nommé d’après un dieu romain?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Welcher Monat ist nicht nach einem römischen Gott benannt?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lang w:val="en-US"/>
              </w:rPr>
            </w:pPr>
            <w:r>
              <w:rPr>
                <w:lang w:val="en-US"/>
              </w:rPr>
              <w:t>Janvier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Januar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  <w:lang w:val="en-US"/>
              </w:rPr>
              <w:t>Octobre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Oktober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/>
            </w:pPr>
            <w:r>
              <w:rPr>
                <w:lang w:val="en-US"/>
              </w:rPr>
              <w:t>Mars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Mars</w:t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lang w:val="en-US"/>
        </w:rPr>
      </w:pPr>
      <w:r>
        <w:rPr>
          <w:rFonts w:cs="Times New Rom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29.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L’empereur Commode s’exhibait souvent comme...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Kaiser Commodus trat oft auf als…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gladiateur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Gladiator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bCs/>
                <w:lang w:val="en-US"/>
              </w:rPr>
              <w:t>chanteur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Sänger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acteur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Schauspieler</w:t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lang w:val="en-US"/>
        </w:rPr>
      </w:pPr>
      <w:r>
        <w:rPr>
          <w:rFonts w:cs="Times New Rom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30.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En quelle année la construction du Colisée fut-elle terminée?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Das Colosseum wurde fertiggestellt…?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bCs/>
              </w:rPr>
              <w:t>102 av. J.C.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102 v. Chr.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80 ap. J.C.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80 n. Chr.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7 ap. J.C.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 n. Chr.</w:t>
            </w:r>
          </w:p>
        </w:tc>
      </w:tr>
    </w:tbl>
    <w:p>
      <w:pPr>
        <w:pStyle w:val="Normal"/>
        <w:spacing w:lineRule="auto" w:line="360"/>
        <w:rPr/>
      </w:pPr>
      <w:r>
        <w:rPr/>
        <w:tab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31.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Quelle divinité romaine n’a pas été associée à une divinité grecque</w:t>
            </w:r>
            <w:r>
              <w:rPr>
                <w:rFonts w:cs="Times New Roman"/>
                <w:lang w:val="en-US"/>
              </w:rPr>
              <w:t>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Welche Gottheit übernahmen die Römer nicht von den Griechen? 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Cérès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Ceres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Mercure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Mercurius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Janus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Janus</w:t>
            </w:r>
          </w:p>
        </w:tc>
      </w:tr>
    </w:tbl>
    <w:p>
      <w:pPr>
        <w:pStyle w:val="Normal"/>
        <w:spacing w:lineRule="auto" w:line="360"/>
        <w:rPr/>
      </w:pPr>
      <w:r>
        <w:rPr/>
        <w:tab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32.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 xml:space="preserve">Qu’est-ce l’ </w:t>
            </w:r>
            <w:r>
              <w:rPr>
                <w:i/>
                <w:iCs/>
              </w:rPr>
              <w:t>ara pacis</w:t>
            </w:r>
            <w:r>
              <w:rPr/>
              <w:t>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Was ist die </w:t>
            </w:r>
            <w:r>
              <w:rPr>
                <w:rFonts w:cs="Times New Roman"/>
                <w:i/>
                <w:iCs/>
                <w:lang w:val="en-US"/>
              </w:rPr>
              <w:t>ara pacis</w:t>
            </w:r>
            <w:r>
              <w:rPr>
                <w:rFonts w:cs="Times New Roman"/>
                <w:lang w:val="en-US"/>
              </w:rPr>
              <w:t>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un oiseau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ein Vogel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un poisson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ein Fisch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un autel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ein Altar</w:t>
            </w:r>
          </w:p>
        </w:tc>
      </w:tr>
    </w:tbl>
    <w:p>
      <w:pPr>
        <w:pStyle w:val="Normal"/>
        <w:spacing w:lineRule="auto" w:line="360"/>
        <w:rPr/>
      </w:pPr>
      <w:r>
        <w:rPr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33.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Quelle divinité (sous son nom grec ou latin) n’a pas donné son nom à une planète de notre système solaire 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lang w:val="en-US"/>
              </w:rPr>
              <w:t>Welche Gottheit (mit griechischem oder lateinischem Namen) ist kein Planet?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/>
              <w:t>Zeus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Zeus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Diane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Diana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Hermès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Hermes</w:t>
            </w:r>
          </w:p>
        </w:tc>
      </w:tr>
    </w:tbl>
    <w:p>
      <w:pPr>
        <w:pStyle w:val="Normal"/>
        <w:spacing w:lineRule="auto" w:line="360"/>
        <w:rPr/>
      </w:pPr>
      <w:r>
        <w:rPr/>
        <w:tab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34.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D’après la tradition, de quelle maladie souffrait César 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An welcher Krankheit soll Caesar gelitten haben?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anémie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Anämie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bCs/>
                <w:lang w:val="en-US"/>
              </w:rPr>
              <w:t>schizophrénie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Schizophrenie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épilepsie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Epilepsie</w:t>
            </w:r>
          </w:p>
        </w:tc>
      </w:tr>
    </w:tbl>
    <w:p>
      <w:pPr>
        <w:pStyle w:val="Normal"/>
        <w:spacing w:lineRule="auto" w:line="360"/>
        <w:rPr/>
      </w:pPr>
      <w:r>
        <w:rPr/>
        <w:tab/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35.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 xml:space="preserve">Que désigne le mot  </w:t>
            </w:r>
            <w:r>
              <w:rPr>
                <w:i/>
                <w:iCs/>
              </w:rPr>
              <w:t>subura</w:t>
            </w:r>
            <w:r>
              <w:rPr/>
              <w:t>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Was war die </w:t>
            </w:r>
            <w:r>
              <w:rPr>
                <w:rFonts w:cs="Times New Roman"/>
                <w:i/>
                <w:iCs/>
                <w:lang w:val="en-US"/>
              </w:rPr>
              <w:t>subura</w:t>
            </w:r>
            <w:r>
              <w:rPr>
                <w:rFonts w:cs="Times New Roman"/>
                <w:lang w:val="en-US"/>
              </w:rPr>
              <w:t>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 xml:space="preserve">un mont au sud de Rome 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rFonts w:cs="Times New Roman"/>
                <w:lang w:val="en-US"/>
              </w:rPr>
              <w:t>ein Berg südlich von Rom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un quartier de Rome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ein römisches Viertel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bCs/>
              </w:rPr>
              <w:t>une déesse germanique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eine germanische Göttin</w:t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lang w:val="en-US"/>
        </w:rPr>
      </w:pPr>
      <w:r>
        <w:rPr>
          <w:rFonts w:cs="Times New Rom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36.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 xml:space="preserve">Qui </w:t>
            </w:r>
            <w:r>
              <w:rPr/>
              <w:t>domina</w:t>
            </w:r>
            <w:r>
              <w:rPr/>
              <w:t xml:space="preserve"> en Italie après la chute de l’Empire romain </w:t>
            </w:r>
            <w:r>
              <w:rPr/>
              <w:t>d’Occident</w:t>
            </w:r>
            <w:r>
              <w:rPr/>
              <w:t>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lang w:val="en-US"/>
              </w:rPr>
              <w:t>Wer regierte nach dem Untergang des römischen Reiches in Italien?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les Huns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die Hunnen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les Byzantins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die Byzaniner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les Ostrogoths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die Ostgoten</w:t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lang w:val="en-US"/>
        </w:rPr>
      </w:pPr>
      <w:r>
        <w:rPr>
          <w:rFonts w:cs="Times New Rom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37.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Quel matériau de construction les Romains n’ont-ils jamais utilisé 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lang w:val="en-US"/>
              </w:rPr>
              <w:t>Welches Baumaterial nutzten die Römer nie?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bCs/>
                <w:iCs/>
              </w:rPr>
              <w:t>béton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Beton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iCs/>
              </w:rPr>
              <w:t>marbre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Marmor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  <w:iCs/>
              </w:rPr>
              <w:t>acier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rFonts w:cs="Times New Roman"/>
                <w:b/>
                <w:bCs/>
                <w:lang w:val="en-US"/>
              </w:rPr>
              <w:t>Stahl</w:t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lang w:val="en-US"/>
        </w:rPr>
      </w:pPr>
      <w:r>
        <w:rPr>
          <w:rFonts w:cs="Times New Rom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38.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Chez quel auteur trouve-t-on la première occurrence  de la locution “</w:t>
            </w:r>
            <w:r>
              <w:rPr>
                <w:i/>
                <w:iCs/>
              </w:rPr>
              <w:t>homo homini</w:t>
            </w:r>
            <w:r>
              <w:rPr/>
              <w:t xml:space="preserve"> </w:t>
            </w:r>
            <w:r>
              <w:rPr>
                <w:i/>
                <w:iCs/>
              </w:rPr>
              <w:t>lupus</w:t>
            </w:r>
            <w:r>
              <w:rPr/>
              <w:t>” 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  <w:lang w:val="fr-FR"/>
              </w:rPr>
              <w:t>Wer prägte die Sentenz “</w:t>
            </w:r>
            <w:r>
              <w:rPr>
                <w:rFonts w:cs="Times New Roman"/>
                <w:i/>
                <w:iCs/>
                <w:lang w:val="fr-FR"/>
              </w:rPr>
              <w:t>homo homini</w:t>
            </w:r>
            <w:r>
              <w:rPr>
                <w:rFonts w:cs="Times New Roman"/>
                <w:lang w:val="fr-FR"/>
              </w:rPr>
              <w:t xml:space="preserve"> </w:t>
            </w:r>
            <w:r>
              <w:rPr>
                <w:rFonts w:cs="Times New Roman"/>
                <w:i/>
                <w:iCs/>
                <w:lang w:val="fr-FR"/>
              </w:rPr>
              <w:t>lupus</w:t>
            </w:r>
            <w:r>
              <w:rPr>
                <w:rFonts w:cs="Times New Roman"/>
                <w:lang w:val="fr-FR"/>
              </w:rPr>
              <w:t>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Augustin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Augustinus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bookmarkStart w:id="0" w:name="_GoBack"/>
            <w:bookmarkEnd w:id="0"/>
            <w:r>
              <w:rPr/>
              <w:t>Thomas Hobbes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Thomas Hobbes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Plaute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Plautus</w:t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lang w:val="en-US"/>
        </w:rPr>
      </w:pPr>
      <w:r>
        <w:rPr>
          <w:rFonts w:cs="Times New Rom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39.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Qui l’empereur Caligula voulut-il nommer consul?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Wen wollte Kaiser Caligula zum Konsul ernennen?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un cheval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ein Pferd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>
                <w:bCs/>
              </w:rPr>
              <w:t>un enfant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ein Kind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un esclave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einen Sklaven</w:t>
            </w:r>
          </w:p>
        </w:tc>
      </w:tr>
    </w:tbl>
    <w:p>
      <w:pPr>
        <w:pStyle w:val="Normal"/>
        <w:widowControl w:val="false"/>
        <w:spacing w:lineRule="auto" w:line="360"/>
        <w:rPr>
          <w:rFonts w:cs="Times New Roman"/>
          <w:lang w:val="en-US"/>
        </w:rPr>
      </w:pPr>
      <w:r>
        <w:rPr>
          <w:rFonts w:cs="Times New Roman"/>
          <w:lang w:val="en-US"/>
        </w:rPr>
      </w:r>
    </w:p>
    <w:tbl>
      <w:tblPr>
        <w:tblW w:w="8748" w:type="dxa"/>
        <w:jc w:val="left"/>
        <w:tblInd w:w="-109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top w:w="100" w:type="dxa"/>
          <w:left w:w="-10" w:type="dxa"/>
          <w:bottom w:w="0" w:type="dxa"/>
          <w:right w:w="100" w:type="dxa"/>
        </w:tblCellMar>
        <w:tblLook w:firstRow="0" w:noVBand="0" w:lastRow="0" w:firstColumn="0" w:lastColumn="0" w:noHBand="0" w:val="0000"/>
      </w:tblPr>
      <w:tblGrid>
        <w:gridCol w:w="531"/>
        <w:gridCol w:w="4108"/>
        <w:gridCol w:w="4109"/>
      </w:tblGrid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40.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 xml:space="preserve">Quel empereur romain écrivit des textes philosophiques en grec? 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Welcher römische Kaiser schrieb philosophische Texte auf Griechisch?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Hadrien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Hadrianus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/>
            </w:pPr>
            <w:r>
              <w:rPr/>
              <w:t>Septime-Sévère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  <w:lang w:val="en-US"/>
              </w:rPr>
              <w:t>Septimius Severus</w:t>
            </w:r>
          </w:p>
        </w:tc>
      </w:tr>
      <w:tr>
        <w:trPr/>
        <w:tc>
          <w:tcPr>
            <w:tcW w:w="5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0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b/>
                <w:b/>
                <w:bCs/>
              </w:rPr>
            </w:pPr>
            <w:r>
              <w:rPr>
                <w:b/>
                <w:bCs/>
              </w:rPr>
              <w:t>Marc-Aurèle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  <w:insideH w:val="single" w:sz="8" w:space="0" w:color="BFBFBF"/>
              <w:insideV w:val="single" w:sz="8" w:space="0" w:color="BFBFBF"/>
            </w:tcBorders>
            <w:shd w:color="auto" w:fill="auto" w:val="clear"/>
            <w:tcMar>
              <w:left w:w="-10" w:type="dxa"/>
            </w:tcMar>
            <w:vAlign w:val="center"/>
          </w:tcPr>
          <w:p>
            <w:pPr>
              <w:pStyle w:val="Normal"/>
              <w:widowControl w:val="false"/>
              <w:spacing w:lineRule="auto" w:line="288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Marcus Aurelius</w:t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sectPr>
      <w:footerReference w:type="default" r:id="rId37"/>
      <w:type w:val="nextPage"/>
      <w:pgSz w:w="11906" w:h="16838"/>
      <w:pgMar w:left="1797" w:right="1797" w:header="0" w:top="1440" w:footer="709" w:bottom="1440" w:gutter="0"/>
      <w:lnNumType w:countBy="5" w:restart="continuous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08332883"/>
    </w:sdtPr>
    <w:sdtContent>
      <w:p>
        <w:pPr>
          <w:pStyle w:val="Pieddepage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  <w:p>
        <w:pPr>
          <w:pStyle w:val="Pieddepage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32044800"/>
    </w:sdtPr>
    <w:sdtContent>
      <w:p>
        <w:pPr>
          <w:pStyle w:val="Pieddepage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  <w:p>
        <w:pPr>
          <w:pStyle w:val="Pieddepage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15457958"/>
    </w:sdtPr>
    <w:sdtContent>
      <w:p>
        <w:pPr>
          <w:pStyle w:val="Pieddepage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11</w:t>
        </w:r>
        <w:r>
          <w:fldChar w:fldCharType="end"/>
        </w:r>
      </w:p>
      <w:p>
        <w:pPr>
          <w:pStyle w:val="Pieddepage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cstheme="minorBidi" w:eastAsiaTheme="minorEastAsia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ＭＳ 明朝" w:cs=""/>
      <w:color w:val="00000A"/>
      <w:sz w:val="24"/>
      <w:szCs w:val="24"/>
      <w:lang w:val="en-GB" w:eastAsia="en-US" w:bidi="ar-SA"/>
    </w:rPr>
  </w:style>
  <w:style w:type="paragraph" w:styleId="Titre1">
    <w:name w:val="Heading 1"/>
    <w:basedOn w:val="Normal"/>
    <w:uiPriority w:val="9"/>
    <w:qFormat/>
    <w:rsid w:val="007060c3"/>
    <w:pPr>
      <w:keepNext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7060c3"/>
    <w:rPr>
      <w:rFonts w:ascii="Calibri" w:hAnsi="Calibri" w:eastAsia="ＭＳ ゴシック" w:cs="" w:asciiTheme="majorHAnsi" w:cstheme="majorBidi" w:eastAsiaTheme="majorEastAsia" w:hAnsiTheme="majorHAnsi"/>
      <w:b/>
      <w:bCs/>
      <w:color w:val="345A8A" w:themeColor="accent1" w:themeShade="b5"/>
      <w:sz w:val="32"/>
      <w:szCs w:val="32"/>
      <w:lang w:val="en-GB"/>
    </w:rPr>
  </w:style>
  <w:style w:type="character" w:styleId="Linenumber">
    <w:name w:val="line number"/>
    <w:basedOn w:val="DefaultParagraphFont"/>
    <w:uiPriority w:val="99"/>
    <w:semiHidden/>
    <w:unhideWhenUsed/>
    <w:qFormat/>
    <w:rsid w:val="001137f4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b04b21"/>
    <w:rPr>
      <w:rFonts w:ascii="Lucida Grande" w:hAnsi="Lucida Grande" w:cs="Lucida Grande"/>
      <w:sz w:val="18"/>
      <w:szCs w:val="18"/>
      <w:lang w:val="en-GB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e7b10"/>
    <w:rPr>
      <w:sz w:val="18"/>
      <w:szCs w:val="18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7e7b10"/>
    <w:rPr>
      <w:lang w:val="en-GB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7e7b10"/>
    <w:rPr>
      <w:b/>
      <w:bCs/>
      <w:sz w:val="20"/>
      <w:szCs w:val="20"/>
      <w:lang w:val="en-GB"/>
    </w:rPr>
  </w:style>
  <w:style w:type="character" w:styleId="EntteCar" w:customStyle="1">
    <w:name w:val="En-tête Car"/>
    <w:basedOn w:val="DefaultParagraphFont"/>
    <w:link w:val="En-tte"/>
    <w:uiPriority w:val="99"/>
    <w:qFormat/>
    <w:rsid w:val="009e7bb9"/>
    <w:rPr>
      <w:lang w:val="en-GB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9e7bb9"/>
    <w:rPr>
      <w:lang w:val="en-GB"/>
    </w:rPr>
  </w:style>
  <w:style w:type="character" w:styleId="Numrotationdelignes" w:customStyle="1">
    <w:name w:val="Numérotation de lignes"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ormalWeb">
    <w:name w:val="Normal (Web)"/>
    <w:basedOn w:val="Normal"/>
    <w:uiPriority w:val="99"/>
    <w:semiHidden/>
    <w:unhideWhenUsed/>
    <w:qFormat/>
    <w:rsid w:val="007060c3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04b21"/>
    <w:pPr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de26d7"/>
    <w:pPr>
      <w:widowControl/>
      <w:bidi w:val="0"/>
      <w:jc w:val="left"/>
    </w:pPr>
    <w:rPr>
      <w:rFonts w:ascii="Times New Roman" w:hAnsi="Times New Roman" w:eastAsia="Cambria" w:cs="Times New Roman" w:eastAsiaTheme="minorHAnsi"/>
      <w:color w:val="00000A"/>
      <w:sz w:val="24"/>
      <w:szCs w:val="24"/>
      <w:lang w:val="nl-NL" w:eastAsia="en-US" w:bidi="he-IL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7e7b10"/>
    <w:pPr/>
    <w:rPr/>
  </w:style>
  <w:style w:type="paragraph" w:styleId="Annotationsubject">
    <w:name w:val="annotation subject"/>
    <w:basedOn w:val="Annotationtext"/>
    <w:link w:val="ObjetducommentaireCar"/>
    <w:uiPriority w:val="99"/>
    <w:semiHidden/>
    <w:unhideWhenUsed/>
    <w:qFormat/>
    <w:rsid w:val="007e7b10"/>
    <w:pPr/>
    <w:rPr>
      <w:b/>
      <w:bCs/>
      <w:sz w:val="20"/>
      <w:szCs w:val="20"/>
    </w:rPr>
  </w:style>
  <w:style w:type="paragraph" w:styleId="Entte">
    <w:name w:val="Header"/>
    <w:basedOn w:val="Normal"/>
    <w:link w:val="En-tteCar"/>
    <w:uiPriority w:val="99"/>
    <w:unhideWhenUsed/>
    <w:rsid w:val="009e7bb9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9e7bb9"/>
    <w:pPr>
      <w:tabs>
        <w:tab w:val="center" w:pos="4536" w:leader="none"/>
        <w:tab w:val="right" w:pos="9072" w:leader="none"/>
      </w:tabs>
    </w:pPr>
    <w:rPr/>
  </w:style>
  <w:style w:type="paragraph" w:styleId="Standard" w:customStyle="1">
    <w:name w:val="Standard"/>
    <w:qFormat/>
    <w:rsid w:val="00bc4a06"/>
    <w:pPr>
      <w:widowControl/>
      <w:shd w:val="clear" w:color="auto" w:fill="FFFFFF"/>
      <w:suppressAutoHyphens w:val="true"/>
      <w:bidi w:val="0"/>
      <w:spacing w:lineRule="auto" w:line="276"/>
      <w:jc w:val="left"/>
      <w:textAlignment w:val="baseline"/>
    </w:pPr>
    <w:rPr>
      <w:rFonts w:ascii="Arial" w:hAnsi="Arial" w:eastAsia="Arial" w:cs="Arial"/>
      <w:color w:val="000000"/>
      <w:sz w:val="22"/>
      <w:szCs w:val="22"/>
      <w:lang w:val="nl-N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f40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oleObject" Target="embeddings/oleObject1.bin"/><Relationship Id="rId6" Type="http://schemas.openxmlformats.org/officeDocument/2006/relationships/image" Target="media/image3.emf"/><Relationship Id="rId7" Type="http://schemas.openxmlformats.org/officeDocument/2006/relationships/oleObject" Target="embeddings/oleObject2.bin"/><Relationship Id="rId8" Type="http://schemas.openxmlformats.org/officeDocument/2006/relationships/image" Target="media/image4.emf"/><Relationship Id="rId9" Type="http://schemas.openxmlformats.org/officeDocument/2006/relationships/oleObject" Target="embeddings/oleObject3.bin"/><Relationship Id="rId10" Type="http://schemas.openxmlformats.org/officeDocument/2006/relationships/image" Target="media/image5.emf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gif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oleObject" Target="embeddings/oleObject4.bin"/><Relationship Id="rId28" Type="http://schemas.openxmlformats.org/officeDocument/2006/relationships/image" Target="media/image22.emf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footer" Target="footer2.xml"/><Relationship Id="rId37" Type="http://schemas.openxmlformats.org/officeDocument/2006/relationships/footer" Target="footer3.xml"/><Relationship Id="rId38" Type="http://schemas.openxmlformats.org/officeDocument/2006/relationships/fontTable" Target="fontTable.xml"/><Relationship Id="rId39" Type="http://schemas.openxmlformats.org/officeDocument/2006/relationships/settings" Target="settings.xml"/><Relationship Id="rId40" Type="http://schemas.openxmlformats.org/officeDocument/2006/relationships/theme" Target="theme/theme1.xml"/><Relationship Id="rId4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4BA2F-681D-433B-93A7-0B2DE867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LibreOffice/5.3.5.2$Windows_x86 LibreOffice_project/50d9bf2b0a79cdb85a3814b592608037a682059d</Application>
  <Pages>12</Pages>
  <Words>1888</Words>
  <Characters>10543</Characters>
  <CharactersWithSpaces>11904</CharactersWithSpaces>
  <Paragraphs>627</Paragraphs>
  <Company>Schulen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2019-10-04T08:32:00Z</dcterms:created>
  <dc:creator>John Bulwer</dc:creator>
  <dc:description/>
  <dc:language>fr-BE</dc:language>
  <cp:lastModifiedBy/>
  <cp:lastPrinted>2019-09-25T18:24:00Z</cp:lastPrinted>
  <dcterms:modified xsi:type="dcterms:W3CDTF">2019-10-07T19:13:06Z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Schulen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