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62B3" w:rsidRPr="005A6771" w:rsidRDefault="00C561A2" w:rsidP="005A6771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-221247</wp:posOffset>
            </wp:positionH>
            <wp:positionV relativeFrom="paragraph">
              <wp:posOffset>100</wp:posOffset>
            </wp:positionV>
            <wp:extent cx="2479040" cy="1467485"/>
            <wp:effectExtent l="0" t="0" r="0" b="5715"/>
            <wp:wrapTight wrapText="bothSides">
              <wp:wrapPolygon edited="0">
                <wp:start x="0" y="0"/>
                <wp:lineTo x="0" y="21497"/>
                <wp:lineTo x="21467" y="21497"/>
                <wp:lineTo x="21467" y="0"/>
                <wp:lineTo x="0" y="0"/>
              </wp:wrapPolygon>
            </wp:wrapTight>
            <wp:docPr id="2112438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38663" name="Image 21124386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2B3" w:rsidRPr="005A6771">
        <w:rPr>
          <w:b/>
          <w:bCs/>
          <w:sz w:val="40"/>
          <w:szCs w:val="40"/>
        </w:rPr>
        <w:t>Écriture brève : portrait de Créon</w:t>
      </w:r>
    </w:p>
    <w:p w:rsidR="00692825" w:rsidRDefault="00692825" w:rsidP="00692825">
      <w:pPr>
        <w:rPr>
          <w:b/>
          <w:bCs/>
        </w:rPr>
      </w:pPr>
      <w:r>
        <w:rPr>
          <w:b/>
          <w:bCs/>
        </w:rPr>
        <w:t xml:space="preserve">Objectifs : </w:t>
      </w:r>
      <w:proofErr w:type="spellStart"/>
      <w:r>
        <w:rPr>
          <w:b/>
          <w:bCs/>
        </w:rPr>
        <w:t>EDL</w:t>
      </w:r>
      <w:proofErr w:type="spellEnd"/>
      <w:r>
        <w:rPr>
          <w:b/>
          <w:bCs/>
        </w:rPr>
        <w:t xml:space="preserve"> utiliser les phrases complexes </w:t>
      </w:r>
    </w:p>
    <w:p w:rsidR="00692825" w:rsidRPr="009B7093" w:rsidRDefault="00692825" w:rsidP="00692825">
      <w:r w:rsidRPr="009B7093">
        <w:t>Manipuler le vocabulaire et vérifier la compréhension</w:t>
      </w:r>
      <w:r>
        <w:t xml:space="preserve"> (diagnostic initial sur la compréhension du mythe et rétroaction immédiate)</w:t>
      </w:r>
    </w:p>
    <w:p w:rsidR="00692825" w:rsidRPr="009B7093" w:rsidRDefault="00692825" w:rsidP="00692825">
      <w:r w:rsidRPr="009B7093">
        <w:t>Identifier ce qui est commun aux deux sœurs, ce qui les sépare, les oppose, ce qui les motive.</w:t>
      </w:r>
    </w:p>
    <w:p w:rsidR="00692825" w:rsidRPr="009B7093" w:rsidRDefault="00692825" w:rsidP="006928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21429" wp14:editId="303C3B8B">
                <wp:simplePos x="0" y="0"/>
                <wp:positionH relativeFrom="column">
                  <wp:posOffset>-167005</wp:posOffset>
                </wp:positionH>
                <wp:positionV relativeFrom="paragraph">
                  <wp:posOffset>302661</wp:posOffset>
                </wp:positionV>
                <wp:extent cx="1547495" cy="635"/>
                <wp:effectExtent l="0" t="0" r="1905" b="12065"/>
                <wp:wrapTight wrapText="bothSides">
                  <wp:wrapPolygon edited="0">
                    <wp:start x="0" y="0"/>
                    <wp:lineTo x="0" y="0"/>
                    <wp:lineTo x="21449" y="0"/>
                    <wp:lineTo x="21449" y="0"/>
                    <wp:lineTo x="0" y="0"/>
                  </wp:wrapPolygon>
                </wp:wrapTight>
                <wp:docPr id="17195469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34A4" w:rsidRPr="0020146D" w:rsidRDefault="002F34A4" w:rsidP="002F34A4">
                            <w:pPr>
                              <w:pStyle w:val="Lgende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36"/>
                                <w:szCs w:val="36"/>
                              </w:rPr>
                            </w:pPr>
                            <w:r w:rsidRPr="0020146D">
                              <w:rPr>
                                <w:sz w:val="16"/>
                                <w:szCs w:val="16"/>
                              </w:rPr>
                              <w:t>Antigone</w:t>
                            </w:r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, C. Bruneau et G. </w:t>
                            </w:r>
                            <w:proofErr w:type="spellStart"/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Bagueira</w:t>
                            </w:r>
                            <w:proofErr w:type="spellEnd"/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, éd. Glénat,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214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3.15pt;margin-top:23.85pt;width:121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" stroked="f">
                <v:textbox style="mso-fit-shape-to-text:t" inset="0,0,0,0">
                  <w:txbxContent>
                    <w:p w:rsidR="002F34A4" w:rsidRPr="0020146D" w:rsidRDefault="002F34A4" w:rsidP="002F34A4">
                      <w:pPr>
                        <w:pStyle w:val="Lgende"/>
                        <w:rPr>
                          <w:b/>
                          <w:bCs/>
                          <w:i w:val="0"/>
                          <w:iCs w:val="0"/>
                          <w:noProof/>
                          <w:sz w:val="36"/>
                          <w:szCs w:val="36"/>
                        </w:rPr>
                      </w:pPr>
                      <w:r w:rsidRPr="0020146D">
                        <w:rPr>
                          <w:sz w:val="16"/>
                          <w:szCs w:val="16"/>
                        </w:rPr>
                        <w:t>Antigone</w:t>
                      </w:r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 xml:space="preserve">, C. Bruneau et G. </w:t>
                      </w:r>
                      <w:proofErr w:type="spellStart"/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>Bagueira</w:t>
                      </w:r>
                      <w:proofErr w:type="spellEnd"/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>, éd. Glénat, 2017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B7093">
        <w:t>Écriture brève</w:t>
      </w:r>
      <w:r>
        <w:t xml:space="preserve"> </w:t>
      </w:r>
      <w:r>
        <w:t>2</w:t>
      </w:r>
      <w:r w:rsidRPr="009B7093">
        <w:t xml:space="preserve"> </w:t>
      </w:r>
      <w:r>
        <w:t xml:space="preserve">(entrainement à l’écriture + </w:t>
      </w:r>
      <w:proofErr w:type="spellStart"/>
      <w:r>
        <w:t>EDL</w:t>
      </w:r>
      <w:proofErr w:type="spellEnd"/>
      <w:r>
        <w:t> : phrase simple et complexe)</w:t>
      </w:r>
    </w:p>
    <w:p w:rsidR="00692825" w:rsidRDefault="00692825" w:rsidP="00692825">
      <w:pPr>
        <w:rPr>
          <w:b/>
          <w:bCs/>
        </w:rPr>
      </w:pPr>
    </w:p>
    <w:p w:rsidR="00692825" w:rsidRDefault="00692825" w:rsidP="00692825">
      <w:pPr>
        <w:rPr>
          <w:rFonts w:cstheme="minorHAnsi"/>
          <w:b/>
          <w:bCs/>
        </w:rPr>
      </w:pPr>
    </w:p>
    <w:p w:rsidR="00692825" w:rsidRPr="007A324F" w:rsidRDefault="00692825" w:rsidP="00692825">
      <w:pPr>
        <w:rPr>
          <w:rFonts w:cstheme="minorHAnsi"/>
          <w:b/>
          <w:bCs/>
        </w:rPr>
      </w:pPr>
    </w:p>
    <w:p w:rsidR="00692825" w:rsidRPr="007A324F" w:rsidRDefault="00692825" w:rsidP="00692825">
      <w:pPr>
        <w:pStyle w:val="Paragraphedeliste"/>
        <w:numPr>
          <w:ilvl w:val="0"/>
          <w:numId w:val="1"/>
        </w:num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Collectivement (oral) : </w:t>
      </w:r>
      <w:r w:rsidRPr="007A324F">
        <w:rPr>
          <w:rFonts w:cstheme="minorHAnsi"/>
        </w:rPr>
        <w:t xml:space="preserve">Créer une boîte à mots pour caractériser </w:t>
      </w:r>
      <w:r>
        <w:rPr>
          <w:rFonts w:cstheme="minorHAnsi"/>
        </w:rPr>
        <w:t>Hémon</w:t>
      </w:r>
      <w:r w:rsidRPr="007A324F">
        <w:rPr>
          <w:rFonts w:cstheme="minorHAnsi"/>
        </w:rPr>
        <w:t xml:space="preserve"> et rédiger le portrait ; l’enrichir au fur et à mesure de leur écriture</w:t>
      </w:r>
      <w:r w:rsidRPr="007A324F">
        <w:rPr>
          <w:rFonts w:cstheme="minorHAnsi"/>
          <w:b/>
          <w:bCs/>
        </w:rPr>
        <w:t> </w:t>
      </w:r>
    </w:p>
    <w:p w:rsidR="00692825" w:rsidRPr="007A324F" w:rsidRDefault="00692825" w:rsidP="00692825">
      <w:pPr>
        <w:pStyle w:val="Paragraphedeliste"/>
        <w:numPr>
          <w:ilvl w:val="0"/>
          <w:numId w:val="1"/>
        </w:numPr>
        <w:rPr>
          <w:rFonts w:cstheme="minorHAnsi"/>
        </w:rPr>
      </w:pPr>
      <w:r w:rsidRPr="007A324F">
        <w:rPr>
          <w:rFonts w:cstheme="minorHAnsi"/>
          <w:b/>
          <w:bCs/>
        </w:rPr>
        <w:t xml:space="preserve">Individuellement </w:t>
      </w:r>
      <w:r w:rsidRPr="007A324F">
        <w:rPr>
          <w:rFonts w:cstheme="minorHAnsi"/>
        </w:rPr>
        <w:t>Écrire : les écrits intermédiaires aident pour structurer et améliorer un texte + introduire les rapports logiques</w:t>
      </w:r>
    </w:p>
    <w:p w:rsidR="00692825" w:rsidRPr="007A324F" w:rsidRDefault="00692825" w:rsidP="00692825">
      <w:pPr>
        <w:pStyle w:val="Paragraphedeliste"/>
        <w:numPr>
          <w:ilvl w:val="0"/>
          <w:numId w:val="1"/>
        </w:numPr>
        <w:rPr>
          <w:rFonts w:cstheme="minorHAnsi"/>
        </w:rPr>
      </w:pPr>
      <w:r w:rsidRPr="007A324F">
        <w:rPr>
          <w:rFonts w:cstheme="minorHAnsi"/>
          <w:b/>
          <w:bCs/>
        </w:rPr>
        <w:t>relecture et réécriture</w:t>
      </w:r>
      <w:r w:rsidRPr="007A324F">
        <w:rPr>
          <w:rFonts w:cstheme="minorHAnsi"/>
        </w:rPr>
        <w:t> : l’enseignant observe le processus d’écriture /la régulation/et peut proposer une évaluation.</w:t>
      </w:r>
    </w:p>
    <w:p w:rsidR="00692825" w:rsidRDefault="00692825" w:rsidP="00692825">
      <w:pPr>
        <w:rPr>
          <w:rFonts w:cstheme="minorHAnsi"/>
        </w:rPr>
      </w:pPr>
    </w:p>
    <w:p w:rsidR="00692825" w:rsidRPr="00E472EB" w:rsidRDefault="00692825" w:rsidP="00692825">
      <w:pPr>
        <w:rPr>
          <w:rFonts w:cstheme="minorHAnsi"/>
          <w:b/>
          <w:bCs/>
        </w:rPr>
      </w:pPr>
      <w:r w:rsidRPr="00E472EB">
        <w:rPr>
          <w:rFonts w:cstheme="minorHAnsi"/>
          <w:b/>
          <w:bCs/>
        </w:rPr>
        <w:t xml:space="preserve">Production : </w:t>
      </w:r>
    </w:p>
    <w:p w:rsidR="00692825" w:rsidRPr="007A324F" w:rsidRDefault="00692825" w:rsidP="00692825">
      <w:pPr>
        <w:rPr>
          <w:rFonts w:cstheme="minorHAnsi"/>
        </w:rPr>
      </w:pPr>
      <w:r w:rsidRPr="007A324F">
        <w:rPr>
          <w:rFonts w:cstheme="minorHAnsi"/>
        </w:rPr>
        <w:t xml:space="preserve">rédiger une première version du portrait sur le cahier ; lecture et auto-évaluation ou évaluation par un pair et version 2 à rédiger (cahier) : double page des portraits (Antigone, Ismène, Créon, Hémon) ; à conserver pour la comparaison avec le prologue d’Anouilh. </w:t>
      </w:r>
    </w:p>
    <w:p w:rsidR="00692825" w:rsidRPr="007A324F" w:rsidRDefault="00692825" w:rsidP="00692825">
      <w:pPr>
        <w:rPr>
          <w:rFonts w:cstheme="minorHAnsi"/>
        </w:rPr>
      </w:pPr>
      <w:r w:rsidRPr="00A15100">
        <w:rPr>
          <w:rFonts w:cstheme="minorHAnsi"/>
          <w:b/>
          <w:bCs/>
        </w:rPr>
        <w:t>Interaction et motivation </w:t>
      </w:r>
      <w:r w:rsidRPr="007A324F">
        <w:rPr>
          <w:rFonts w:cstheme="minorHAnsi"/>
        </w:rPr>
        <w:t>: Les portraits peuvent aussi être présentés sous la forme de marque-page</w:t>
      </w:r>
      <w:r>
        <w:rPr>
          <w:rFonts w:cstheme="minorHAnsi"/>
        </w:rPr>
        <w:t>s</w:t>
      </w:r>
      <w:r w:rsidRPr="007A324F">
        <w:rPr>
          <w:rFonts w:cstheme="minorHAnsi"/>
        </w:rPr>
        <w:t xml:space="preserve"> à partager avec les autres élèves.</w:t>
      </w:r>
    </w:p>
    <w:p w:rsidR="000562B3" w:rsidRDefault="000562B3" w:rsidP="000562B3">
      <w:pPr>
        <w:rPr>
          <w:b/>
          <w:bCs/>
        </w:rPr>
      </w:pPr>
    </w:p>
    <w:p w:rsidR="005A6771" w:rsidRDefault="005A6771" w:rsidP="000562B3">
      <w:pPr>
        <w:rPr>
          <w:b/>
          <w:bCs/>
        </w:rPr>
      </w:pPr>
    </w:p>
    <w:p w:rsidR="000562B3" w:rsidRDefault="000562B3" w:rsidP="000562B3">
      <w:pPr>
        <w:rPr>
          <w:b/>
          <w:bCs/>
        </w:rPr>
      </w:pPr>
      <w:r>
        <w:rPr>
          <w:b/>
          <w:bCs/>
        </w:rPr>
        <w:t>Boîte à mots</w:t>
      </w:r>
    </w:p>
    <w:p w:rsidR="000562B3" w:rsidRDefault="000562B3" w:rsidP="000562B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562B3" w:rsidTr="00477AFA">
        <w:tc>
          <w:tcPr>
            <w:tcW w:w="10450" w:type="dxa"/>
          </w:tcPr>
          <w:p w:rsidR="000562B3" w:rsidRDefault="000562B3" w:rsidP="00477AFA">
            <w:pPr>
              <w:rPr>
                <w:b/>
                <w:bCs/>
              </w:rPr>
            </w:pPr>
            <w:r>
              <w:rPr>
                <w:b/>
                <w:bCs/>
              </w:rPr>
              <w:t>Identité de Créon : (hors texte)</w:t>
            </w:r>
          </w:p>
          <w:p w:rsidR="005A6771" w:rsidRPr="005A6771" w:rsidRDefault="005A6771" w:rsidP="00477AFA">
            <w:r w:rsidRPr="005A6771">
              <w:t>frère de Jocaste ; oncle d’Antigone</w:t>
            </w:r>
            <w:r w:rsidR="00692825">
              <w:t xml:space="preserve"> et d’</w:t>
            </w:r>
            <w:r w:rsidR="00CC67A0">
              <w:t>I</w:t>
            </w:r>
            <w:r w:rsidR="00692825">
              <w:t>smène</w:t>
            </w:r>
            <w:r w:rsidRPr="005A6771">
              <w:t> ; père de Hémon et époux d’Eurydice</w:t>
            </w:r>
          </w:p>
          <w:p w:rsidR="005A6771" w:rsidRPr="005A6771" w:rsidRDefault="005A6771" w:rsidP="00477AFA">
            <w:r w:rsidRPr="005A6771">
              <w:t>Roi de Thèbes</w:t>
            </w:r>
            <w:r w:rsidR="00692825">
              <w:t xml:space="preserve">, il succède à Étéocle </w:t>
            </w:r>
          </w:p>
          <w:p w:rsidR="005A6771" w:rsidRDefault="005A6771" w:rsidP="00477AFA">
            <w:pPr>
              <w:rPr>
                <w:b/>
                <w:bCs/>
              </w:rPr>
            </w:pPr>
          </w:p>
        </w:tc>
      </w:tr>
      <w:tr w:rsidR="00692825" w:rsidTr="00006415">
        <w:tc>
          <w:tcPr>
            <w:tcW w:w="10450" w:type="dxa"/>
          </w:tcPr>
          <w:p w:rsidR="00692825" w:rsidRDefault="00DD6AAB" w:rsidP="00477A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Les paroles qui sont importantes pour </w:t>
            </w:r>
            <w:r w:rsidR="00B728F0">
              <w:rPr>
                <w:b/>
                <w:bCs/>
              </w:rPr>
              <w:t>sa motivation et s</w:t>
            </w:r>
            <w:r>
              <w:rPr>
                <w:b/>
                <w:bCs/>
              </w:rPr>
              <w:t>on action</w:t>
            </w:r>
            <w:r w:rsidR="00692825">
              <w:rPr>
                <w:b/>
                <w:bCs/>
              </w:rPr>
              <w:t xml:space="preserve"> : </w:t>
            </w:r>
          </w:p>
          <w:p w:rsidR="00692825" w:rsidRDefault="00692825" w:rsidP="00692825">
            <w:pPr>
              <w:rPr>
                <w:b/>
                <w:bCs/>
              </w:rPr>
            </w:pPr>
          </w:p>
          <w:p w:rsidR="00692825" w:rsidRDefault="00692825" w:rsidP="00692825">
            <w:r w:rsidRPr="00385A90">
              <w:t xml:space="preserve">‒ Il </w:t>
            </w:r>
            <w:r w:rsidR="00DD6AAB">
              <w:t>est</w:t>
            </w:r>
            <w:r w:rsidRPr="00385A90">
              <w:t xml:space="preserve"> autoritaire. Il est également violent puisqu’il</w:t>
            </w:r>
            <w:r>
              <w:t xml:space="preserve"> </w:t>
            </w:r>
            <w:r w:rsidRPr="00385A90">
              <w:t xml:space="preserve">menace ceux qui lui résistent. </w:t>
            </w:r>
            <w:r w:rsidRPr="00DD6AAB">
              <w:rPr>
                <w:highlight w:val="green"/>
              </w:rPr>
              <w:t>« quoi qu’il ordonne, il faut lui obéir »</w:t>
            </w:r>
            <w:r w:rsidR="00CC67A0" w:rsidRPr="00DD6AAB">
              <w:rPr>
                <w:highlight w:val="green"/>
              </w:rPr>
              <w:t>, « L’État n’est-il point regardé comme appartenant à celui qui gouverne ? »</w:t>
            </w:r>
          </w:p>
          <w:p w:rsidR="00692825" w:rsidRDefault="00692825" w:rsidP="00692825">
            <w:r w:rsidRPr="00385A90">
              <w:t>Il peut être lâche et orgueilleux, il affirme sa misogynie</w:t>
            </w:r>
            <w:r>
              <w:t xml:space="preserve"> </w:t>
            </w:r>
            <w:r w:rsidRPr="00DD6AAB">
              <w:rPr>
                <w:highlight w:val="lightGray"/>
              </w:rPr>
              <w:t xml:space="preserve">« une méchante femme pour épouse est une triste possession », </w:t>
            </w:r>
            <w:r w:rsidR="00CC67A0" w:rsidRPr="00DD6AAB">
              <w:rPr>
                <w:highlight w:val="lightGray"/>
              </w:rPr>
              <w:t>« qu’on ne dise pas qu’une femme nous commande » et « qu’on ne dise pas que des femmes ont pu nous vaincre », « esclave d’une femme ».</w:t>
            </w:r>
            <w:r w:rsidR="00CC67A0">
              <w:t xml:space="preserve"> </w:t>
            </w:r>
            <w:r>
              <w:t>Antigone est nommée une « ennemie cruelle »</w:t>
            </w:r>
            <w:r w:rsidRPr="00385A90">
              <w:t>. Il n’</w:t>
            </w:r>
            <w:r>
              <w:t xml:space="preserve">exprime </w:t>
            </w:r>
            <w:r w:rsidRPr="00385A90">
              <w:t xml:space="preserve">aucune tendresse vis-à-vis de son fils </w:t>
            </w:r>
            <w:r w:rsidR="00CC67A0" w:rsidRPr="00DD6AAB">
              <w:rPr>
                <w:highlight w:val="yellow"/>
              </w:rPr>
              <w:t>« fils dénaturé »,</w:t>
            </w:r>
            <w:r w:rsidR="00CC67A0">
              <w:t xml:space="preserve"> </w:t>
            </w:r>
            <w:r w:rsidR="00CC67A0" w:rsidRPr="00DD6AAB">
              <w:rPr>
                <w:highlight w:val="yellow"/>
              </w:rPr>
              <w:t>« cœur perfide »</w:t>
            </w:r>
            <w:r w:rsidR="00CC67A0">
              <w:t xml:space="preserve"> </w:t>
            </w:r>
            <w:r w:rsidRPr="00385A90">
              <w:t>et de ses nièces</w:t>
            </w:r>
            <w:r w:rsidR="00CC67A0">
              <w:t xml:space="preserve"> </w:t>
            </w:r>
            <w:r w:rsidR="00DD6AAB" w:rsidRPr="00DD6AAB">
              <w:rPr>
                <w:highlight w:val="yellow"/>
              </w:rPr>
              <w:t>« </w:t>
            </w:r>
            <w:r w:rsidR="00CC67A0" w:rsidRPr="00DD6AAB">
              <w:rPr>
                <w:highlight w:val="yellow"/>
              </w:rPr>
              <w:t>femme odieuse »</w:t>
            </w:r>
            <w:r w:rsidRPr="00385A90">
              <w:t>.</w:t>
            </w:r>
          </w:p>
          <w:p w:rsidR="00692825" w:rsidRPr="00385A90" w:rsidRDefault="00692825" w:rsidP="00692825"/>
          <w:p w:rsidR="00692825" w:rsidRDefault="00692825" w:rsidP="00692825">
            <w:r w:rsidRPr="00385A90">
              <w:t xml:space="preserve">‒ Il </w:t>
            </w:r>
            <w:r w:rsidR="00DD6AAB">
              <w:t>s’appuie sur le</w:t>
            </w:r>
            <w:r w:rsidRPr="00385A90">
              <w:t xml:space="preserve"> dévouement de ses gardes et la crainte qu’il inspire à la population qui</w:t>
            </w:r>
            <w:r>
              <w:t xml:space="preserve"> </w:t>
            </w:r>
            <w:r w:rsidRPr="00385A90">
              <w:t>lui obéit (</w:t>
            </w:r>
            <w:r w:rsidRPr="00385A90">
              <w:rPr>
                <w:i/>
                <w:iCs/>
              </w:rPr>
              <w:t>cf</w:t>
            </w:r>
            <w:r w:rsidRPr="00385A90">
              <w:t>. le chœur des vieillards thébains)</w:t>
            </w:r>
            <w:r>
              <w:t xml:space="preserve"> : </w:t>
            </w:r>
            <w:r w:rsidRPr="00DD6AAB">
              <w:rPr>
                <w:highlight w:val="green"/>
              </w:rPr>
              <w:t>« l’obéissance est la sûreté des hommes sages », « l’ordre dans l’État »</w:t>
            </w:r>
            <w:r w:rsidRPr="00DD6AAB">
              <w:rPr>
                <w:highlight w:val="green"/>
              </w:rPr>
              <w:t>.</w:t>
            </w:r>
          </w:p>
          <w:p w:rsidR="00692825" w:rsidRPr="00385A90" w:rsidRDefault="00692825" w:rsidP="00692825"/>
          <w:p w:rsidR="00692825" w:rsidRPr="00385A90" w:rsidRDefault="00692825" w:rsidP="00692825">
            <w:r w:rsidRPr="00385A90">
              <w:t>‒ Il ne veut pas que Polynice soit enterré, Il considère la loi sur le monde humain plus</w:t>
            </w:r>
            <w:r>
              <w:t xml:space="preserve"> </w:t>
            </w:r>
            <w:r w:rsidRPr="00385A90">
              <w:t>important que de se préoccuper des volontés des dieux du monde des morts</w:t>
            </w:r>
            <w:r>
              <w:t xml:space="preserve"> : « elle mourra. Qu’elle invoque à loisir </w:t>
            </w:r>
            <w:r w:rsidRPr="00DD6AAB">
              <w:rPr>
                <w:highlight w:val="cyan"/>
              </w:rPr>
              <w:t>Zeus</w:t>
            </w:r>
            <w:r>
              <w:t>, le protecteur des droits du sang .»</w:t>
            </w:r>
            <w:r w:rsidR="00CC67A0">
              <w:t xml:space="preserve">, « Qu’elle invoque alors </w:t>
            </w:r>
            <w:r w:rsidR="00CC67A0" w:rsidRPr="00DD6AAB">
              <w:rPr>
                <w:highlight w:val="cyan"/>
              </w:rPr>
              <w:t xml:space="preserve">Hadès </w:t>
            </w:r>
            <w:r w:rsidR="00CC67A0">
              <w:t xml:space="preserve">(…) </w:t>
            </w:r>
            <w:r w:rsidR="00CC67A0" w:rsidRPr="00DD6AAB">
              <w:rPr>
                <w:highlight w:val="cyan"/>
              </w:rPr>
              <w:t>elle apprendra combien sont inutiles les honneurs que l’on rend aux mânes »</w:t>
            </w:r>
            <w:r w:rsidRPr="00DD6AAB">
              <w:rPr>
                <w:highlight w:val="cyan"/>
              </w:rPr>
              <w:t>.</w:t>
            </w:r>
          </w:p>
          <w:p w:rsidR="00692825" w:rsidRDefault="00692825" w:rsidP="00477AFA">
            <w:pPr>
              <w:rPr>
                <w:b/>
                <w:bCs/>
              </w:rPr>
            </w:pPr>
          </w:p>
        </w:tc>
      </w:tr>
      <w:tr w:rsidR="00692825" w:rsidTr="00006415">
        <w:tc>
          <w:tcPr>
            <w:tcW w:w="10450" w:type="dxa"/>
          </w:tcPr>
          <w:p w:rsidR="00DD6AAB" w:rsidRDefault="00DD6AAB" w:rsidP="00477AFA">
            <w:pPr>
              <w:rPr>
                <w:b/>
                <w:bCs/>
              </w:rPr>
            </w:pPr>
            <w:r>
              <w:rPr>
                <w:b/>
                <w:bCs/>
              </w:rPr>
              <w:t>Caractère</w:t>
            </w:r>
          </w:p>
          <w:p w:rsidR="00692825" w:rsidRPr="00DD6AAB" w:rsidRDefault="00DD6AAB" w:rsidP="00477AFA">
            <w:r w:rsidRPr="00DD6AAB">
              <w:t>Tyran</w:t>
            </w:r>
            <w:r>
              <w:t>nique</w:t>
            </w:r>
            <w:r w:rsidRPr="00DD6AAB">
              <w:t xml:space="preserve">, orgueilleux, autoritaire, </w:t>
            </w:r>
            <w:r>
              <w:t>misogyne</w:t>
            </w:r>
          </w:p>
        </w:tc>
      </w:tr>
    </w:tbl>
    <w:p w:rsidR="000562B3" w:rsidRPr="00BD5C7E" w:rsidRDefault="000562B3" w:rsidP="000562B3">
      <w:pPr>
        <w:rPr>
          <w:b/>
          <w:bCs/>
        </w:rPr>
      </w:pPr>
    </w:p>
    <w:p w:rsidR="00DD310F" w:rsidRPr="007A324F" w:rsidRDefault="00DD310F" w:rsidP="00DD310F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lastRenderedPageBreak/>
        <w:t xml:space="preserve">Consigne : A partir de votre lecture, rédigez un court portrait de </w:t>
      </w:r>
      <w:r>
        <w:rPr>
          <w:rFonts w:cstheme="minorHAnsi"/>
          <w:b/>
          <w:bCs/>
        </w:rPr>
        <w:t>Créon</w:t>
      </w:r>
      <w:r>
        <w:rPr>
          <w:rFonts w:cstheme="minorHAnsi"/>
          <w:b/>
          <w:bCs/>
        </w:rPr>
        <w:t xml:space="preserve"> pour indiquer son identité, sa décision et ses motivations.</w:t>
      </w:r>
    </w:p>
    <w:p w:rsidR="000562B3" w:rsidRDefault="000562B3" w:rsidP="000562B3"/>
    <w:p w:rsidR="000562B3" w:rsidRDefault="000562B3" w:rsidP="00DD310F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0562B3" w:rsidRPr="00480971" w:rsidRDefault="000562B3" w:rsidP="000562B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0562B3" w:rsidTr="00477AFA">
        <w:tc>
          <w:tcPr>
            <w:tcW w:w="5977" w:type="dxa"/>
          </w:tcPr>
          <w:p w:rsidR="000562B3" w:rsidRPr="008B0ECE" w:rsidRDefault="000562B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0562B3" w:rsidRPr="008B0ECE" w:rsidRDefault="000562B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0562B3" w:rsidRPr="008B0ECE" w:rsidRDefault="000562B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0562B3" w:rsidTr="00477AFA">
        <w:tc>
          <w:tcPr>
            <w:tcW w:w="5977" w:type="dxa"/>
          </w:tcPr>
          <w:p w:rsidR="000562B3" w:rsidRPr="008B0ECE" w:rsidRDefault="000562B3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 xml:space="preserve">Identité : 4 éléments </w:t>
            </w:r>
          </w:p>
        </w:tc>
        <w:tc>
          <w:tcPr>
            <w:tcW w:w="2374" w:type="dxa"/>
          </w:tcPr>
          <w:p w:rsidR="000562B3" w:rsidRDefault="000562B3" w:rsidP="00477AFA"/>
        </w:tc>
        <w:tc>
          <w:tcPr>
            <w:tcW w:w="2099" w:type="dxa"/>
          </w:tcPr>
          <w:p w:rsidR="000562B3" w:rsidRDefault="000562B3" w:rsidP="00477AFA"/>
        </w:tc>
      </w:tr>
      <w:tr w:rsidR="000562B3" w:rsidTr="00477AFA">
        <w:tc>
          <w:tcPr>
            <w:tcW w:w="5977" w:type="dxa"/>
          </w:tcPr>
          <w:p w:rsidR="000562B3" w:rsidRDefault="000562B3" w:rsidP="00477AFA">
            <w:r>
              <w:t xml:space="preserve">Motivations : 6 éléments </w:t>
            </w:r>
          </w:p>
          <w:p w:rsidR="000562B3" w:rsidRDefault="000562B3" w:rsidP="00477AFA">
            <w:r>
              <w:t xml:space="preserve">Les </w:t>
            </w:r>
            <w:r w:rsidRPr="008B0ECE">
              <w:rPr>
                <w:highlight w:val="green"/>
              </w:rPr>
              <w:t xml:space="preserve">lois </w:t>
            </w:r>
            <w:r w:rsidR="00DD310F" w:rsidRPr="00DD310F">
              <w:rPr>
                <w:highlight w:val="green"/>
              </w:rPr>
              <w:t>du roi</w:t>
            </w:r>
            <w:r>
              <w:t xml:space="preserve"> </w:t>
            </w:r>
            <w:r w:rsidR="00DD310F">
              <w:t>(</w:t>
            </w:r>
            <w:r>
              <w:t>les crimes de Polynice et les crimes d’Antigone</w:t>
            </w:r>
            <w:r w:rsidR="00DD310F">
              <w:t>)</w:t>
            </w:r>
            <w:r w:rsidR="00DD6AAB">
              <w:t xml:space="preserve"> et les </w:t>
            </w:r>
            <w:r w:rsidR="00DD6AAB" w:rsidRPr="00DD6AAB">
              <w:rPr>
                <w:highlight w:val="cyan"/>
              </w:rPr>
              <w:t>lois divines</w:t>
            </w:r>
          </w:p>
          <w:p w:rsidR="000562B3" w:rsidRDefault="000562B3" w:rsidP="00477AFA">
            <w:r w:rsidRPr="008B0ECE">
              <w:rPr>
                <w:highlight w:val="lightGray"/>
              </w:rPr>
              <w:t>Motivation personnelle</w:t>
            </w:r>
            <w:r>
              <w:rPr>
                <w:highlight w:val="lightGray"/>
              </w:rPr>
              <w:t> </w:t>
            </w:r>
            <w:r>
              <w:t>: il est un homme</w:t>
            </w:r>
          </w:p>
        </w:tc>
        <w:tc>
          <w:tcPr>
            <w:tcW w:w="2374" w:type="dxa"/>
          </w:tcPr>
          <w:p w:rsidR="000562B3" w:rsidRDefault="000562B3" w:rsidP="00477AFA"/>
        </w:tc>
        <w:tc>
          <w:tcPr>
            <w:tcW w:w="2099" w:type="dxa"/>
          </w:tcPr>
          <w:p w:rsidR="000562B3" w:rsidRDefault="000562B3" w:rsidP="00477AFA"/>
        </w:tc>
      </w:tr>
      <w:tr w:rsidR="000562B3" w:rsidTr="00477AFA">
        <w:tc>
          <w:tcPr>
            <w:tcW w:w="5977" w:type="dxa"/>
          </w:tcPr>
          <w:p w:rsidR="000562B3" w:rsidRPr="00D913AE" w:rsidRDefault="000562B3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0562B3" w:rsidRDefault="000562B3" w:rsidP="00477AFA"/>
        </w:tc>
        <w:tc>
          <w:tcPr>
            <w:tcW w:w="2099" w:type="dxa"/>
          </w:tcPr>
          <w:p w:rsidR="000562B3" w:rsidRDefault="000562B3" w:rsidP="00477AFA"/>
        </w:tc>
      </w:tr>
      <w:tr w:rsidR="000562B3" w:rsidTr="00477AFA">
        <w:tc>
          <w:tcPr>
            <w:tcW w:w="5977" w:type="dxa"/>
          </w:tcPr>
          <w:p w:rsidR="000562B3" w:rsidRDefault="000562B3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0562B3" w:rsidRDefault="000562B3" w:rsidP="00477AFA"/>
        </w:tc>
        <w:tc>
          <w:tcPr>
            <w:tcW w:w="2099" w:type="dxa"/>
          </w:tcPr>
          <w:p w:rsidR="000562B3" w:rsidRDefault="000562B3" w:rsidP="00477AFA"/>
        </w:tc>
      </w:tr>
      <w:tr w:rsidR="000562B3" w:rsidTr="00477AFA">
        <w:tc>
          <w:tcPr>
            <w:tcW w:w="5977" w:type="dxa"/>
          </w:tcPr>
          <w:p w:rsidR="000562B3" w:rsidRDefault="000562B3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0562B3" w:rsidRDefault="000562B3" w:rsidP="00477AFA"/>
        </w:tc>
        <w:tc>
          <w:tcPr>
            <w:tcW w:w="2099" w:type="dxa"/>
          </w:tcPr>
          <w:p w:rsidR="000562B3" w:rsidRDefault="000562B3" w:rsidP="00477AFA"/>
        </w:tc>
      </w:tr>
    </w:tbl>
    <w:p w:rsidR="000562B3" w:rsidRDefault="000562B3" w:rsidP="000562B3"/>
    <w:p w:rsidR="000562B3" w:rsidRDefault="000562B3" w:rsidP="000562B3"/>
    <w:p w:rsidR="004144E3" w:rsidRDefault="004144E3" w:rsidP="000562B3"/>
    <w:p w:rsidR="004144E3" w:rsidRPr="007A324F" w:rsidRDefault="004144E3" w:rsidP="004144E3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Consigne : A partir de votre lecture, rédigez un court portrait de </w:t>
      </w:r>
      <w:r>
        <w:rPr>
          <w:rFonts w:cstheme="minorHAnsi"/>
          <w:b/>
          <w:bCs/>
        </w:rPr>
        <w:t>Créon pour indiquer son identité, sa décision et ses motivations.</w:t>
      </w:r>
    </w:p>
    <w:p w:rsidR="004144E3" w:rsidRDefault="004144E3" w:rsidP="004144E3"/>
    <w:p w:rsidR="004144E3" w:rsidRDefault="004144E3" w:rsidP="004144E3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4144E3" w:rsidRPr="00480971" w:rsidRDefault="004144E3" w:rsidP="004144E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4144E3" w:rsidTr="00477AFA">
        <w:tc>
          <w:tcPr>
            <w:tcW w:w="5977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4144E3" w:rsidTr="00477AFA">
        <w:tc>
          <w:tcPr>
            <w:tcW w:w="5977" w:type="dxa"/>
          </w:tcPr>
          <w:p w:rsidR="004144E3" w:rsidRPr="008B0ECE" w:rsidRDefault="004144E3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 xml:space="preserve">Identité : 4 éléments 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 xml:space="preserve">Motivations : 6 éléments </w:t>
            </w:r>
          </w:p>
          <w:p w:rsidR="004144E3" w:rsidRDefault="004144E3" w:rsidP="00477AFA">
            <w:r>
              <w:t xml:space="preserve">Les </w:t>
            </w:r>
            <w:r w:rsidRPr="008B0ECE">
              <w:rPr>
                <w:highlight w:val="green"/>
              </w:rPr>
              <w:t xml:space="preserve">lois </w:t>
            </w:r>
            <w:r w:rsidRPr="00DD310F">
              <w:rPr>
                <w:highlight w:val="green"/>
              </w:rPr>
              <w:t>du roi</w:t>
            </w:r>
            <w:r>
              <w:t xml:space="preserve"> (les crimes de Polynice et les crimes d’Antigone) et les </w:t>
            </w:r>
            <w:r w:rsidRPr="00DD6AAB">
              <w:rPr>
                <w:highlight w:val="cyan"/>
              </w:rPr>
              <w:t>lois divines</w:t>
            </w:r>
          </w:p>
          <w:p w:rsidR="004144E3" w:rsidRDefault="004144E3" w:rsidP="00477AFA">
            <w:r w:rsidRPr="008B0ECE">
              <w:rPr>
                <w:highlight w:val="lightGray"/>
              </w:rPr>
              <w:t>Motivation personnelle</w:t>
            </w:r>
            <w:r>
              <w:rPr>
                <w:highlight w:val="lightGray"/>
              </w:rPr>
              <w:t> </w:t>
            </w:r>
            <w:r>
              <w:t>: il est un homme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Pr="00D913AE" w:rsidRDefault="004144E3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</w:tbl>
    <w:p w:rsidR="004144E3" w:rsidRDefault="004144E3" w:rsidP="004144E3"/>
    <w:p w:rsidR="004144E3" w:rsidRDefault="004144E3" w:rsidP="004144E3"/>
    <w:p w:rsidR="004144E3" w:rsidRPr="007A324F" w:rsidRDefault="004144E3" w:rsidP="004144E3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Consigne : A partir de votre lecture, rédigez un court portrait de </w:t>
      </w:r>
      <w:r>
        <w:rPr>
          <w:rFonts w:cstheme="minorHAnsi"/>
          <w:b/>
          <w:bCs/>
        </w:rPr>
        <w:t>Créon pour indiquer son identité, sa décision et ses motivations.</w:t>
      </w:r>
    </w:p>
    <w:p w:rsidR="004144E3" w:rsidRDefault="004144E3" w:rsidP="004144E3"/>
    <w:p w:rsidR="004144E3" w:rsidRDefault="004144E3" w:rsidP="004144E3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4144E3" w:rsidRPr="00480971" w:rsidRDefault="004144E3" w:rsidP="004144E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4144E3" w:rsidTr="00477AFA">
        <w:tc>
          <w:tcPr>
            <w:tcW w:w="5977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4144E3" w:rsidRPr="008B0ECE" w:rsidRDefault="004144E3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4144E3" w:rsidTr="00477AFA">
        <w:tc>
          <w:tcPr>
            <w:tcW w:w="5977" w:type="dxa"/>
          </w:tcPr>
          <w:p w:rsidR="004144E3" w:rsidRPr="008B0ECE" w:rsidRDefault="004144E3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 xml:space="preserve">Identité : 4 éléments 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 xml:space="preserve">Motivations : 6 éléments </w:t>
            </w:r>
          </w:p>
          <w:p w:rsidR="004144E3" w:rsidRDefault="004144E3" w:rsidP="00477AFA">
            <w:r>
              <w:t xml:space="preserve">Les </w:t>
            </w:r>
            <w:r w:rsidRPr="008B0ECE">
              <w:rPr>
                <w:highlight w:val="green"/>
              </w:rPr>
              <w:t xml:space="preserve">lois </w:t>
            </w:r>
            <w:r w:rsidRPr="00DD310F">
              <w:rPr>
                <w:highlight w:val="green"/>
              </w:rPr>
              <w:t>du roi</w:t>
            </w:r>
            <w:r>
              <w:t xml:space="preserve"> (les crimes de Polynice et les crimes d’Antigone) et les </w:t>
            </w:r>
            <w:r w:rsidRPr="00DD6AAB">
              <w:rPr>
                <w:highlight w:val="cyan"/>
              </w:rPr>
              <w:t>lois divines</w:t>
            </w:r>
          </w:p>
          <w:p w:rsidR="004144E3" w:rsidRDefault="004144E3" w:rsidP="00477AFA">
            <w:r w:rsidRPr="008B0ECE">
              <w:rPr>
                <w:highlight w:val="lightGray"/>
              </w:rPr>
              <w:t>Motivation personnelle</w:t>
            </w:r>
            <w:r>
              <w:rPr>
                <w:highlight w:val="lightGray"/>
              </w:rPr>
              <w:t> </w:t>
            </w:r>
            <w:r>
              <w:t>: il est un homme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Pr="00D913AE" w:rsidRDefault="004144E3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  <w:tr w:rsidR="004144E3" w:rsidTr="00477AFA">
        <w:tc>
          <w:tcPr>
            <w:tcW w:w="5977" w:type="dxa"/>
          </w:tcPr>
          <w:p w:rsidR="004144E3" w:rsidRDefault="004144E3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4144E3" w:rsidRDefault="004144E3" w:rsidP="00477AFA"/>
        </w:tc>
        <w:tc>
          <w:tcPr>
            <w:tcW w:w="2099" w:type="dxa"/>
          </w:tcPr>
          <w:p w:rsidR="004144E3" w:rsidRDefault="004144E3" w:rsidP="00477AFA"/>
        </w:tc>
      </w:tr>
    </w:tbl>
    <w:p w:rsidR="000562B3" w:rsidRDefault="000562B3" w:rsidP="000562B3"/>
    <w:p w:rsidR="00EC42A6" w:rsidRDefault="00EC42A6"/>
    <w:sectPr w:rsidR="00EC42A6" w:rsidSect="004144E3">
      <w:headerReference w:type="default" r:id="rId8"/>
      <w:pgSz w:w="11900" w:h="16840"/>
      <w:pgMar w:top="342" w:right="720" w:bottom="286" w:left="720" w:header="2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6771" w:rsidRDefault="005A6771">
      <w:r>
        <w:separator/>
      </w:r>
    </w:p>
  </w:endnote>
  <w:endnote w:type="continuationSeparator" w:id="0">
    <w:p w:rsidR="005A6771" w:rsidRDefault="005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6771" w:rsidRDefault="005A6771">
      <w:r>
        <w:separator/>
      </w:r>
    </w:p>
  </w:footnote>
  <w:footnote w:type="continuationSeparator" w:id="0">
    <w:p w:rsidR="005A6771" w:rsidRDefault="005A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1937" w:rsidRPr="001A124A" w:rsidRDefault="005A6771" w:rsidP="001A124A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9271D"/>
    <w:multiLevelType w:val="hybridMultilevel"/>
    <w:tmpl w:val="BFF23EE8"/>
    <w:lvl w:ilvl="0" w:tplc="B0B6A9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91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3"/>
    <w:rsid w:val="000562B3"/>
    <w:rsid w:val="00090C60"/>
    <w:rsid w:val="002F34A4"/>
    <w:rsid w:val="00316C40"/>
    <w:rsid w:val="004144E3"/>
    <w:rsid w:val="004F74F6"/>
    <w:rsid w:val="00531FDC"/>
    <w:rsid w:val="005A6771"/>
    <w:rsid w:val="00607BC0"/>
    <w:rsid w:val="00692825"/>
    <w:rsid w:val="00755555"/>
    <w:rsid w:val="007B2284"/>
    <w:rsid w:val="008A29A0"/>
    <w:rsid w:val="00A30CDA"/>
    <w:rsid w:val="00B728F0"/>
    <w:rsid w:val="00BC01E8"/>
    <w:rsid w:val="00C561A2"/>
    <w:rsid w:val="00CC67A0"/>
    <w:rsid w:val="00DD310F"/>
    <w:rsid w:val="00DD6AAB"/>
    <w:rsid w:val="00E41937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A6CA"/>
  <w14:defaultImageDpi w14:val="32767"/>
  <w15:chartTrackingRefBased/>
  <w15:docId w15:val="{2E88EAB5-EBE4-9D48-9F63-7057D95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62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62B3"/>
  </w:style>
  <w:style w:type="table" w:styleId="Grilledutableau">
    <w:name w:val="Table Grid"/>
    <w:basedOn w:val="TableauNormal"/>
    <w:uiPriority w:val="39"/>
    <w:rsid w:val="0005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F34A4"/>
    <w:pPr>
      <w:spacing w:after="200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9</cp:revision>
  <dcterms:created xsi:type="dcterms:W3CDTF">2024-12-21T10:42:00Z</dcterms:created>
  <dcterms:modified xsi:type="dcterms:W3CDTF">2024-12-30T13:26:00Z</dcterms:modified>
</cp:coreProperties>
</file>