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8DB" w14:textId="77777777" w:rsidR="00551501" w:rsidRPr="00545593" w:rsidRDefault="00F852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Marianne" w:eastAsia="Arial" w:hAnsi="Marianne" w:cs="Arial"/>
          <w:b/>
          <w:color w:val="2F5496" w:themeColor="accent1" w:themeShade="BF"/>
          <w:sz w:val="32"/>
        </w:rPr>
      </w:pPr>
      <w:r w:rsidRPr="00545593">
        <w:rPr>
          <w:rFonts w:ascii="Marianne" w:eastAsia="Arial" w:hAnsi="Marianne" w:cs="Arial"/>
          <w:b/>
          <w:color w:val="2F5496" w:themeColor="accent1" w:themeShade="BF"/>
          <w:sz w:val="32"/>
        </w:rPr>
        <w:t xml:space="preserve">Auto Positionnement et identification de ressources thématiques </w:t>
      </w:r>
    </w:p>
    <w:p w14:paraId="3A233761" w14:textId="2EEDCDA0" w:rsidR="00551501" w:rsidRDefault="005455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F8521D">
        <w:rPr>
          <w:rFonts w:ascii="Arial" w:eastAsia="Arial" w:hAnsi="Arial" w:cs="Arial"/>
        </w:rPr>
        <w:t>ctivité à réaliser en autonomie</w:t>
      </w:r>
    </w:p>
    <w:p w14:paraId="672A6659" w14:textId="77777777" w:rsidR="00551501" w:rsidRDefault="005515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</w:rPr>
      </w:pPr>
    </w:p>
    <w:p w14:paraId="2FEEABC5" w14:textId="75C8695A" w:rsidR="00551501" w:rsidRPr="00545593" w:rsidRDefault="00F852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Marianne ExtraBold" w:eastAsia="Arial" w:hAnsi="Marianne ExtraBold" w:cs="Arial"/>
        </w:rPr>
      </w:pPr>
      <w:r w:rsidRPr="00545593">
        <w:rPr>
          <w:rFonts w:ascii="Marianne ExtraBold" w:eastAsia="Arial" w:hAnsi="Marianne ExtraBold" w:cs="Arial"/>
        </w:rPr>
        <w:t>Cette activité a pour objectif de vous permettre, dans un premier temps, de vous situer dans votre connaissance de chacune de ces thématiques de politique éducative essentielles dans l’exercice du métier d’inspecteur</w:t>
      </w:r>
      <w:r w:rsidR="00730E51">
        <w:rPr>
          <w:rFonts w:ascii="Marianne ExtraBold" w:eastAsia="Arial" w:hAnsi="Marianne ExtraBold" w:cs="Arial"/>
        </w:rPr>
        <w:t xml:space="preserve"> et de personnel de direction</w:t>
      </w:r>
      <w:r w:rsidRPr="00545593">
        <w:rPr>
          <w:rFonts w:ascii="Marianne ExtraBold" w:eastAsia="Arial" w:hAnsi="Marianne ExtraBold" w:cs="Arial"/>
        </w:rPr>
        <w:t xml:space="preserve">. Dans un second temps, vous pourrez identifier des ressources qui vous permettront de confirmer ou d’enrichir vos connaissances. </w:t>
      </w:r>
    </w:p>
    <w:p w14:paraId="0A37501D" w14:textId="27E089D7" w:rsidR="00551501" w:rsidRPr="00545593" w:rsidRDefault="411F02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Marianne ExtraBold" w:eastAsia="Arial" w:hAnsi="Marianne ExtraBold" w:cs="Arial"/>
        </w:rPr>
      </w:pPr>
      <w:r w:rsidRPr="00545593">
        <w:rPr>
          <w:rFonts w:ascii="Marianne ExtraBold" w:eastAsia="Arial" w:hAnsi="Marianne ExtraBold" w:cs="Arial"/>
        </w:rPr>
        <w:t>Ce document n’est pas exhaustif</w:t>
      </w:r>
      <w:r w:rsidR="00F778B9">
        <w:rPr>
          <w:rFonts w:ascii="Marianne ExtraBold" w:eastAsia="Arial" w:hAnsi="Marianne ExtraBold" w:cs="Arial"/>
        </w:rPr>
        <w:t>, il a vocation à être complété</w:t>
      </w:r>
      <w:r w:rsidRPr="00545593">
        <w:rPr>
          <w:rFonts w:ascii="Marianne ExtraBold" w:eastAsia="Arial" w:hAnsi="Marianne ExtraBold" w:cs="Arial"/>
        </w:rPr>
        <w:t xml:space="preserve"> en fonction de l’actualité.</w:t>
      </w:r>
    </w:p>
    <w:p w14:paraId="5DAB6C7B" w14:textId="77777777" w:rsidR="00551501" w:rsidRDefault="005515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W w:w="140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559"/>
        <w:gridCol w:w="2126"/>
        <w:gridCol w:w="2410"/>
        <w:gridCol w:w="2977"/>
        <w:gridCol w:w="2835"/>
      </w:tblGrid>
      <w:tr w:rsidR="00551501" w:rsidRPr="00545593" w14:paraId="4C7F47B5" w14:textId="77777777" w:rsidTr="00545593">
        <w:tc>
          <w:tcPr>
            <w:tcW w:w="2093" w:type="dxa"/>
          </w:tcPr>
          <w:p w14:paraId="39CBC36C" w14:textId="77777777" w:rsidR="00551501" w:rsidRPr="00545593" w:rsidRDefault="00F8521D">
            <w:pPr>
              <w:jc w:val="center"/>
              <w:rPr>
                <w:b/>
              </w:rPr>
            </w:pPr>
            <w:r w:rsidRPr="00545593">
              <w:rPr>
                <w:b/>
              </w:rPr>
              <w:t>Thèmes / Politiques éducative</w:t>
            </w:r>
          </w:p>
        </w:tc>
        <w:tc>
          <w:tcPr>
            <w:tcW w:w="1559" w:type="dxa"/>
          </w:tcPr>
          <w:p w14:paraId="6FAF9F96" w14:textId="210C9759" w:rsidR="411F0239" w:rsidRPr="00545593" w:rsidRDefault="411F0239" w:rsidP="411F0239">
            <w:pPr>
              <w:jc w:val="center"/>
              <w:rPr>
                <w:b/>
              </w:rPr>
            </w:pPr>
            <w:r w:rsidRPr="00545593">
              <w:rPr>
                <w:b/>
              </w:rPr>
              <w:t>Est-ce transversal ou spécifique (</w:t>
            </w:r>
            <w:r w:rsidR="00730E51">
              <w:rPr>
                <w:b/>
              </w:rPr>
              <w:t xml:space="preserve">personnel de direction, </w:t>
            </w:r>
            <w:r w:rsidRPr="00545593">
              <w:rPr>
                <w:b/>
              </w:rPr>
              <w:t xml:space="preserve">IEN 1D, IA-IPR, IEN ET/EG, IEN IO) </w:t>
            </w:r>
          </w:p>
        </w:tc>
        <w:tc>
          <w:tcPr>
            <w:tcW w:w="2126" w:type="dxa"/>
          </w:tcPr>
          <w:p w14:paraId="3C2653D5" w14:textId="493FAC18" w:rsidR="00551501" w:rsidRPr="00545593" w:rsidRDefault="00F8521D">
            <w:pPr>
              <w:jc w:val="center"/>
              <w:rPr>
                <w:b/>
              </w:rPr>
            </w:pPr>
            <w:r w:rsidRPr="00545593">
              <w:rPr>
                <w:b/>
              </w:rPr>
              <w:t>Ma connaissance des enjeux pour l’institution</w:t>
            </w:r>
          </w:p>
        </w:tc>
        <w:tc>
          <w:tcPr>
            <w:tcW w:w="2410" w:type="dxa"/>
          </w:tcPr>
          <w:p w14:paraId="659B9816" w14:textId="2839E932" w:rsidR="00F8521D" w:rsidRPr="00545593" w:rsidRDefault="00F8521D" w:rsidP="411F0239">
            <w:pPr>
              <w:jc w:val="center"/>
              <w:rPr>
                <w:b/>
              </w:rPr>
            </w:pPr>
            <w:r w:rsidRPr="00545593">
              <w:rPr>
                <w:b/>
              </w:rPr>
              <w:t>Ma connaissance des enjeux pour l’inspecteur</w:t>
            </w:r>
          </w:p>
          <w:p w14:paraId="72E42D74" w14:textId="04713CF8" w:rsidR="411F0239" w:rsidRPr="00545593" w:rsidRDefault="411F0239" w:rsidP="411F0239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3F020469" w14:textId="77777777" w:rsidR="00551501" w:rsidRPr="00545593" w:rsidRDefault="00F8521D">
            <w:pPr>
              <w:jc w:val="center"/>
              <w:rPr>
                <w:b/>
              </w:rPr>
            </w:pPr>
            <w:r w:rsidRPr="00545593">
              <w:rPr>
                <w:b/>
              </w:rPr>
              <w:t>Ressources à mobiliser que je peux citer (sans recherche préalable)</w:t>
            </w:r>
          </w:p>
        </w:tc>
        <w:tc>
          <w:tcPr>
            <w:tcW w:w="2835" w:type="dxa"/>
          </w:tcPr>
          <w:p w14:paraId="0BFB47D5" w14:textId="77777777" w:rsidR="00551501" w:rsidRPr="00545593" w:rsidRDefault="00F8521D">
            <w:pPr>
              <w:jc w:val="center"/>
              <w:rPr>
                <w:b/>
              </w:rPr>
            </w:pPr>
            <w:r w:rsidRPr="00545593">
              <w:rPr>
                <w:b/>
              </w:rPr>
              <w:t>1 ressource à mobiliser parmi celles trouvées après une recherche spécifique</w:t>
            </w:r>
          </w:p>
        </w:tc>
      </w:tr>
      <w:tr w:rsidR="00551501" w14:paraId="2204889D" w14:textId="77777777" w:rsidTr="00545593">
        <w:tc>
          <w:tcPr>
            <w:tcW w:w="2093" w:type="dxa"/>
          </w:tcPr>
          <w:p w14:paraId="69DF82F2" w14:textId="77777777" w:rsidR="00551501" w:rsidRDefault="00F8521D">
            <w:r>
              <w:t>L’égalité entre filles et garçons</w:t>
            </w:r>
          </w:p>
          <w:p w14:paraId="02EB378F" w14:textId="77777777" w:rsidR="00551501" w:rsidRDefault="00551501"/>
        </w:tc>
        <w:tc>
          <w:tcPr>
            <w:tcW w:w="1559" w:type="dxa"/>
          </w:tcPr>
          <w:p w14:paraId="40A28600" w14:textId="03E7AF68" w:rsidR="411F0239" w:rsidRDefault="411F0239" w:rsidP="411F0239"/>
        </w:tc>
        <w:tc>
          <w:tcPr>
            <w:tcW w:w="2126" w:type="dxa"/>
          </w:tcPr>
          <w:p w14:paraId="6A05A809" w14:textId="77777777" w:rsidR="00551501" w:rsidRDefault="00551501"/>
        </w:tc>
        <w:tc>
          <w:tcPr>
            <w:tcW w:w="2410" w:type="dxa"/>
          </w:tcPr>
          <w:p w14:paraId="0493B297" w14:textId="4D85891D" w:rsidR="411F0239" w:rsidRDefault="411F0239" w:rsidP="411F0239"/>
        </w:tc>
        <w:tc>
          <w:tcPr>
            <w:tcW w:w="2977" w:type="dxa"/>
          </w:tcPr>
          <w:p w14:paraId="5A39BBE3" w14:textId="77777777" w:rsidR="00551501" w:rsidRDefault="00551501"/>
        </w:tc>
        <w:tc>
          <w:tcPr>
            <w:tcW w:w="2835" w:type="dxa"/>
          </w:tcPr>
          <w:p w14:paraId="41C8F396" w14:textId="77777777" w:rsidR="00551501" w:rsidRDefault="00551501"/>
        </w:tc>
      </w:tr>
      <w:tr w:rsidR="00551501" w14:paraId="4C797850" w14:textId="77777777" w:rsidTr="00545593">
        <w:tc>
          <w:tcPr>
            <w:tcW w:w="2093" w:type="dxa"/>
          </w:tcPr>
          <w:p w14:paraId="1784EDBE" w14:textId="77777777" w:rsidR="00551501" w:rsidRDefault="00F8521D">
            <w:r>
              <w:t>L’école Inclusive</w:t>
            </w:r>
          </w:p>
          <w:p w14:paraId="72A3D3EC" w14:textId="77777777" w:rsidR="00551501" w:rsidRDefault="00551501"/>
        </w:tc>
        <w:tc>
          <w:tcPr>
            <w:tcW w:w="1559" w:type="dxa"/>
          </w:tcPr>
          <w:p w14:paraId="08AFFF2C" w14:textId="061C1D21" w:rsidR="411F0239" w:rsidRDefault="411F0239" w:rsidP="411F0239"/>
        </w:tc>
        <w:tc>
          <w:tcPr>
            <w:tcW w:w="2126" w:type="dxa"/>
          </w:tcPr>
          <w:p w14:paraId="0D0B940D" w14:textId="77777777" w:rsidR="00551501" w:rsidRDefault="00551501"/>
        </w:tc>
        <w:tc>
          <w:tcPr>
            <w:tcW w:w="2410" w:type="dxa"/>
          </w:tcPr>
          <w:p w14:paraId="0B5B1EC5" w14:textId="6C03D888" w:rsidR="411F0239" w:rsidRDefault="411F0239" w:rsidP="411F0239"/>
        </w:tc>
        <w:tc>
          <w:tcPr>
            <w:tcW w:w="2977" w:type="dxa"/>
          </w:tcPr>
          <w:p w14:paraId="0E27B00A" w14:textId="77777777" w:rsidR="00551501" w:rsidRDefault="00551501"/>
        </w:tc>
        <w:tc>
          <w:tcPr>
            <w:tcW w:w="2835" w:type="dxa"/>
          </w:tcPr>
          <w:p w14:paraId="60061E4C" w14:textId="77777777" w:rsidR="00551501" w:rsidRDefault="00551501"/>
        </w:tc>
      </w:tr>
      <w:tr w:rsidR="00551501" w14:paraId="3D5F1441" w14:textId="77777777" w:rsidTr="00545593">
        <w:tc>
          <w:tcPr>
            <w:tcW w:w="2093" w:type="dxa"/>
          </w:tcPr>
          <w:p w14:paraId="4B045B52" w14:textId="1F8B1249" w:rsidR="00551501" w:rsidRDefault="00F8521D">
            <w:r>
              <w:t>Le fonctionnement des PIAL</w:t>
            </w:r>
          </w:p>
          <w:p w14:paraId="44EAFD9C" w14:textId="77777777" w:rsidR="00551501" w:rsidRDefault="00551501"/>
        </w:tc>
        <w:tc>
          <w:tcPr>
            <w:tcW w:w="1559" w:type="dxa"/>
          </w:tcPr>
          <w:p w14:paraId="18899DD2" w14:textId="095195D0" w:rsidR="411F0239" w:rsidRDefault="411F0239" w:rsidP="411F0239"/>
        </w:tc>
        <w:tc>
          <w:tcPr>
            <w:tcW w:w="2126" w:type="dxa"/>
          </w:tcPr>
          <w:p w14:paraId="4B94D5A5" w14:textId="77777777" w:rsidR="00551501" w:rsidRDefault="00551501"/>
        </w:tc>
        <w:tc>
          <w:tcPr>
            <w:tcW w:w="2410" w:type="dxa"/>
          </w:tcPr>
          <w:p w14:paraId="23911A57" w14:textId="01A8AC8D" w:rsidR="411F0239" w:rsidRDefault="411F0239" w:rsidP="411F0239"/>
        </w:tc>
        <w:tc>
          <w:tcPr>
            <w:tcW w:w="2977" w:type="dxa"/>
          </w:tcPr>
          <w:p w14:paraId="3DEEC669" w14:textId="77777777" w:rsidR="00551501" w:rsidRDefault="00551501"/>
        </w:tc>
        <w:tc>
          <w:tcPr>
            <w:tcW w:w="2835" w:type="dxa"/>
          </w:tcPr>
          <w:p w14:paraId="3656B9AB" w14:textId="77777777" w:rsidR="00551501" w:rsidRDefault="00551501"/>
        </w:tc>
      </w:tr>
      <w:tr w:rsidR="00551501" w14:paraId="274CD5C8" w14:textId="77777777" w:rsidTr="00545593">
        <w:tc>
          <w:tcPr>
            <w:tcW w:w="2093" w:type="dxa"/>
          </w:tcPr>
          <w:p w14:paraId="15BA28F9" w14:textId="77777777" w:rsidR="00551501" w:rsidRDefault="00F8521D">
            <w:r>
              <w:t>La Cité Éducative</w:t>
            </w:r>
          </w:p>
          <w:p w14:paraId="45FB0818" w14:textId="77777777" w:rsidR="00551501" w:rsidRDefault="00551501"/>
        </w:tc>
        <w:tc>
          <w:tcPr>
            <w:tcW w:w="1559" w:type="dxa"/>
          </w:tcPr>
          <w:p w14:paraId="73EACD12" w14:textId="69DEE6D3" w:rsidR="411F0239" w:rsidRDefault="411F0239" w:rsidP="411F0239"/>
        </w:tc>
        <w:tc>
          <w:tcPr>
            <w:tcW w:w="2126" w:type="dxa"/>
          </w:tcPr>
          <w:p w14:paraId="049F31CB" w14:textId="77777777" w:rsidR="00551501" w:rsidRDefault="00551501"/>
        </w:tc>
        <w:tc>
          <w:tcPr>
            <w:tcW w:w="2410" w:type="dxa"/>
          </w:tcPr>
          <w:p w14:paraId="315F845B" w14:textId="022E7D5D" w:rsidR="411F0239" w:rsidRDefault="411F0239" w:rsidP="411F0239"/>
        </w:tc>
        <w:tc>
          <w:tcPr>
            <w:tcW w:w="2977" w:type="dxa"/>
          </w:tcPr>
          <w:p w14:paraId="53128261" w14:textId="77777777" w:rsidR="00551501" w:rsidRDefault="00551501"/>
        </w:tc>
        <w:tc>
          <w:tcPr>
            <w:tcW w:w="2835" w:type="dxa"/>
          </w:tcPr>
          <w:p w14:paraId="62486C05" w14:textId="77777777" w:rsidR="00551501" w:rsidRDefault="00551501"/>
        </w:tc>
      </w:tr>
      <w:tr w:rsidR="00551501" w14:paraId="6A092257" w14:textId="77777777" w:rsidTr="00545593">
        <w:tc>
          <w:tcPr>
            <w:tcW w:w="2093" w:type="dxa"/>
          </w:tcPr>
          <w:p w14:paraId="65A2220B" w14:textId="77777777" w:rsidR="00551501" w:rsidRDefault="00F8521D">
            <w:r>
              <w:lastRenderedPageBreak/>
              <w:t>La lutte contre le harcèlement scolaire - le programme PHARE</w:t>
            </w:r>
          </w:p>
          <w:p w14:paraId="4101652C" w14:textId="77777777" w:rsidR="00551501" w:rsidRDefault="00551501"/>
        </w:tc>
        <w:tc>
          <w:tcPr>
            <w:tcW w:w="1559" w:type="dxa"/>
          </w:tcPr>
          <w:p w14:paraId="62837927" w14:textId="3596149E" w:rsidR="411F0239" w:rsidRDefault="411F0239" w:rsidP="411F0239"/>
        </w:tc>
        <w:tc>
          <w:tcPr>
            <w:tcW w:w="2126" w:type="dxa"/>
          </w:tcPr>
          <w:p w14:paraId="4B99056E" w14:textId="77777777" w:rsidR="00551501" w:rsidRDefault="00551501"/>
        </w:tc>
        <w:tc>
          <w:tcPr>
            <w:tcW w:w="2410" w:type="dxa"/>
          </w:tcPr>
          <w:p w14:paraId="4C791A94" w14:textId="102652B8" w:rsidR="411F0239" w:rsidRDefault="411F0239" w:rsidP="411F0239"/>
        </w:tc>
        <w:tc>
          <w:tcPr>
            <w:tcW w:w="2977" w:type="dxa"/>
          </w:tcPr>
          <w:p w14:paraId="1299C43A" w14:textId="77777777" w:rsidR="00551501" w:rsidRDefault="00551501"/>
        </w:tc>
        <w:tc>
          <w:tcPr>
            <w:tcW w:w="2835" w:type="dxa"/>
          </w:tcPr>
          <w:p w14:paraId="4DDBEF00" w14:textId="77777777" w:rsidR="00551501" w:rsidRDefault="00551501"/>
        </w:tc>
      </w:tr>
      <w:tr w:rsidR="00551501" w14:paraId="0781334F" w14:textId="77777777" w:rsidTr="00545593">
        <w:tc>
          <w:tcPr>
            <w:tcW w:w="2093" w:type="dxa"/>
          </w:tcPr>
          <w:p w14:paraId="00557191" w14:textId="77777777" w:rsidR="00551501" w:rsidRDefault="00F8521D">
            <w:r>
              <w:t>L’accompagnement des fondamentaux</w:t>
            </w:r>
          </w:p>
          <w:p w14:paraId="3461D779" w14:textId="77777777" w:rsidR="00551501" w:rsidRDefault="00551501"/>
        </w:tc>
        <w:tc>
          <w:tcPr>
            <w:tcW w:w="1559" w:type="dxa"/>
          </w:tcPr>
          <w:p w14:paraId="466DA5CE" w14:textId="1A6BD992" w:rsidR="411F0239" w:rsidRDefault="411F0239" w:rsidP="411F0239"/>
        </w:tc>
        <w:tc>
          <w:tcPr>
            <w:tcW w:w="2126" w:type="dxa"/>
          </w:tcPr>
          <w:p w14:paraId="3CF2D8B6" w14:textId="77777777" w:rsidR="00551501" w:rsidRDefault="00551501"/>
        </w:tc>
        <w:tc>
          <w:tcPr>
            <w:tcW w:w="2410" w:type="dxa"/>
          </w:tcPr>
          <w:p w14:paraId="7C4E1E9F" w14:textId="5B02362F" w:rsidR="411F0239" w:rsidRDefault="411F0239" w:rsidP="411F0239"/>
        </w:tc>
        <w:tc>
          <w:tcPr>
            <w:tcW w:w="2977" w:type="dxa"/>
          </w:tcPr>
          <w:p w14:paraId="0FB78278" w14:textId="77777777" w:rsidR="00551501" w:rsidRDefault="00551501"/>
        </w:tc>
        <w:tc>
          <w:tcPr>
            <w:tcW w:w="2835" w:type="dxa"/>
          </w:tcPr>
          <w:p w14:paraId="1FC39945" w14:textId="77777777" w:rsidR="00551501" w:rsidRDefault="00551501"/>
        </w:tc>
      </w:tr>
      <w:tr w:rsidR="411F0239" w14:paraId="2A8F8C43" w14:textId="77777777" w:rsidTr="00545593">
        <w:tc>
          <w:tcPr>
            <w:tcW w:w="2093" w:type="dxa"/>
          </w:tcPr>
          <w:p w14:paraId="1833AABA" w14:textId="2BC4B759" w:rsidR="411F0239" w:rsidRDefault="411F0239" w:rsidP="411F0239">
            <w:r>
              <w:t>L’accompagnement des disciplines ou des filières</w:t>
            </w:r>
          </w:p>
        </w:tc>
        <w:tc>
          <w:tcPr>
            <w:tcW w:w="1559" w:type="dxa"/>
          </w:tcPr>
          <w:p w14:paraId="415626E7" w14:textId="1289CFC7" w:rsidR="411F0239" w:rsidRDefault="411F0239" w:rsidP="411F0239"/>
        </w:tc>
        <w:tc>
          <w:tcPr>
            <w:tcW w:w="2126" w:type="dxa"/>
          </w:tcPr>
          <w:p w14:paraId="3009CF55" w14:textId="35E2AE1A" w:rsidR="411F0239" w:rsidRDefault="411F0239" w:rsidP="411F0239"/>
        </w:tc>
        <w:tc>
          <w:tcPr>
            <w:tcW w:w="2410" w:type="dxa"/>
          </w:tcPr>
          <w:p w14:paraId="155D6F2B" w14:textId="417CDFC4" w:rsidR="411F0239" w:rsidRDefault="411F0239" w:rsidP="411F0239"/>
        </w:tc>
        <w:tc>
          <w:tcPr>
            <w:tcW w:w="2977" w:type="dxa"/>
          </w:tcPr>
          <w:p w14:paraId="6207B81A" w14:textId="0904028B" w:rsidR="411F0239" w:rsidRDefault="411F0239" w:rsidP="411F0239"/>
        </w:tc>
        <w:tc>
          <w:tcPr>
            <w:tcW w:w="2835" w:type="dxa"/>
          </w:tcPr>
          <w:p w14:paraId="0F645BA3" w14:textId="030D52B7" w:rsidR="411F0239" w:rsidRDefault="411F0239" w:rsidP="411F0239"/>
        </w:tc>
      </w:tr>
      <w:tr w:rsidR="00551501" w14:paraId="71B81AD2" w14:textId="77777777" w:rsidTr="00545593">
        <w:tc>
          <w:tcPr>
            <w:tcW w:w="2093" w:type="dxa"/>
          </w:tcPr>
          <w:p w14:paraId="79F54867" w14:textId="77777777" w:rsidR="00551501" w:rsidRDefault="00F8521D">
            <w:r>
              <w:t>Le plan LVE</w:t>
            </w:r>
          </w:p>
          <w:p w14:paraId="0562CB0E" w14:textId="77777777" w:rsidR="00551501" w:rsidRDefault="00551501"/>
        </w:tc>
        <w:tc>
          <w:tcPr>
            <w:tcW w:w="1559" w:type="dxa"/>
          </w:tcPr>
          <w:p w14:paraId="020ADE98" w14:textId="357482CA" w:rsidR="411F0239" w:rsidRDefault="411F0239" w:rsidP="411F0239"/>
        </w:tc>
        <w:tc>
          <w:tcPr>
            <w:tcW w:w="2126" w:type="dxa"/>
          </w:tcPr>
          <w:p w14:paraId="34CE0A41" w14:textId="77777777" w:rsidR="00551501" w:rsidRDefault="00551501"/>
        </w:tc>
        <w:tc>
          <w:tcPr>
            <w:tcW w:w="2410" w:type="dxa"/>
          </w:tcPr>
          <w:p w14:paraId="74F2B8CF" w14:textId="5D9A5AC2" w:rsidR="411F0239" w:rsidRDefault="411F0239" w:rsidP="411F0239"/>
        </w:tc>
        <w:tc>
          <w:tcPr>
            <w:tcW w:w="2977" w:type="dxa"/>
          </w:tcPr>
          <w:p w14:paraId="62EBF3C5" w14:textId="77777777" w:rsidR="00551501" w:rsidRDefault="00551501"/>
        </w:tc>
        <w:tc>
          <w:tcPr>
            <w:tcW w:w="2835" w:type="dxa"/>
          </w:tcPr>
          <w:p w14:paraId="6D98A12B" w14:textId="77777777" w:rsidR="00551501" w:rsidRDefault="00551501"/>
        </w:tc>
      </w:tr>
      <w:tr w:rsidR="00551501" w14:paraId="7078095E" w14:textId="77777777" w:rsidTr="00545593">
        <w:tc>
          <w:tcPr>
            <w:tcW w:w="2093" w:type="dxa"/>
          </w:tcPr>
          <w:p w14:paraId="2FA179DD" w14:textId="77777777" w:rsidR="00551501" w:rsidRDefault="00F8521D">
            <w:r>
              <w:t>L’évaluation des établissements et des écoles</w:t>
            </w:r>
          </w:p>
          <w:p w14:paraId="2946DB82" w14:textId="77777777" w:rsidR="00551501" w:rsidRDefault="00551501"/>
        </w:tc>
        <w:tc>
          <w:tcPr>
            <w:tcW w:w="1559" w:type="dxa"/>
          </w:tcPr>
          <w:p w14:paraId="0D438EC5" w14:textId="6017736E" w:rsidR="411F0239" w:rsidRDefault="411F0239" w:rsidP="411F0239"/>
        </w:tc>
        <w:tc>
          <w:tcPr>
            <w:tcW w:w="2126" w:type="dxa"/>
          </w:tcPr>
          <w:p w14:paraId="5997CC1D" w14:textId="77777777" w:rsidR="00551501" w:rsidRDefault="00551501"/>
        </w:tc>
        <w:tc>
          <w:tcPr>
            <w:tcW w:w="2410" w:type="dxa"/>
          </w:tcPr>
          <w:p w14:paraId="29EB30DD" w14:textId="5A0BD3D2" w:rsidR="411F0239" w:rsidRDefault="411F0239" w:rsidP="411F0239"/>
        </w:tc>
        <w:tc>
          <w:tcPr>
            <w:tcW w:w="2977" w:type="dxa"/>
          </w:tcPr>
          <w:p w14:paraId="110FFD37" w14:textId="77777777" w:rsidR="00551501" w:rsidRDefault="00551501"/>
        </w:tc>
        <w:tc>
          <w:tcPr>
            <w:tcW w:w="2835" w:type="dxa"/>
          </w:tcPr>
          <w:p w14:paraId="6B699379" w14:textId="77777777" w:rsidR="00551501" w:rsidRDefault="00551501"/>
        </w:tc>
      </w:tr>
      <w:tr w:rsidR="00551501" w14:paraId="05988A90" w14:textId="77777777" w:rsidTr="00545593">
        <w:tc>
          <w:tcPr>
            <w:tcW w:w="2093" w:type="dxa"/>
          </w:tcPr>
          <w:p w14:paraId="4E491791" w14:textId="77777777" w:rsidR="00551501" w:rsidRDefault="00F8521D">
            <w:r>
              <w:t>L’éducation prioritaire</w:t>
            </w:r>
          </w:p>
          <w:p w14:paraId="3FE9F23F" w14:textId="77777777" w:rsidR="00551501" w:rsidRDefault="00551501"/>
        </w:tc>
        <w:tc>
          <w:tcPr>
            <w:tcW w:w="1559" w:type="dxa"/>
          </w:tcPr>
          <w:p w14:paraId="5729B042" w14:textId="28980CD1" w:rsidR="411F0239" w:rsidRDefault="411F0239" w:rsidP="411F0239"/>
        </w:tc>
        <w:tc>
          <w:tcPr>
            <w:tcW w:w="2126" w:type="dxa"/>
          </w:tcPr>
          <w:p w14:paraId="1F72F646" w14:textId="77777777" w:rsidR="00551501" w:rsidRDefault="00551501"/>
        </w:tc>
        <w:tc>
          <w:tcPr>
            <w:tcW w:w="2410" w:type="dxa"/>
          </w:tcPr>
          <w:p w14:paraId="4E16940B" w14:textId="74E5FE56" w:rsidR="411F0239" w:rsidRDefault="411F0239" w:rsidP="411F0239"/>
        </w:tc>
        <w:tc>
          <w:tcPr>
            <w:tcW w:w="2977" w:type="dxa"/>
          </w:tcPr>
          <w:p w14:paraId="08CE6F91" w14:textId="77777777" w:rsidR="00551501" w:rsidRDefault="00551501"/>
        </w:tc>
        <w:tc>
          <w:tcPr>
            <w:tcW w:w="2835" w:type="dxa"/>
          </w:tcPr>
          <w:p w14:paraId="61CDCEAD" w14:textId="77777777" w:rsidR="00551501" w:rsidRDefault="00551501"/>
        </w:tc>
      </w:tr>
      <w:tr w:rsidR="00551501" w14:paraId="7CBF5D2E" w14:textId="77777777" w:rsidTr="00545593">
        <w:tc>
          <w:tcPr>
            <w:tcW w:w="2093" w:type="dxa"/>
          </w:tcPr>
          <w:p w14:paraId="745A0A6A" w14:textId="77777777" w:rsidR="00551501" w:rsidRDefault="00F8521D">
            <w:r>
              <w:t>Le conseil école  collège</w:t>
            </w:r>
          </w:p>
          <w:p w14:paraId="3E45A70A" w14:textId="77777777" w:rsidR="00551501" w:rsidRDefault="00551501"/>
          <w:p w14:paraId="6BB9E253" w14:textId="77777777" w:rsidR="00545593" w:rsidRDefault="00545593"/>
        </w:tc>
        <w:tc>
          <w:tcPr>
            <w:tcW w:w="1559" w:type="dxa"/>
          </w:tcPr>
          <w:p w14:paraId="79CC454B" w14:textId="0DAB8102" w:rsidR="411F0239" w:rsidRDefault="411F0239" w:rsidP="411F0239"/>
        </w:tc>
        <w:tc>
          <w:tcPr>
            <w:tcW w:w="2126" w:type="dxa"/>
          </w:tcPr>
          <w:p w14:paraId="23DE523C" w14:textId="77777777" w:rsidR="00551501" w:rsidRDefault="00551501"/>
        </w:tc>
        <w:tc>
          <w:tcPr>
            <w:tcW w:w="2410" w:type="dxa"/>
          </w:tcPr>
          <w:p w14:paraId="071AEFAC" w14:textId="3F582D3D" w:rsidR="411F0239" w:rsidRDefault="411F0239" w:rsidP="411F0239"/>
        </w:tc>
        <w:tc>
          <w:tcPr>
            <w:tcW w:w="2977" w:type="dxa"/>
          </w:tcPr>
          <w:p w14:paraId="52E56223" w14:textId="77777777" w:rsidR="00551501" w:rsidRDefault="00551501"/>
        </w:tc>
        <w:tc>
          <w:tcPr>
            <w:tcW w:w="2835" w:type="dxa"/>
          </w:tcPr>
          <w:p w14:paraId="07547A01" w14:textId="77777777" w:rsidR="00551501" w:rsidRDefault="00551501"/>
        </w:tc>
      </w:tr>
      <w:tr w:rsidR="00551501" w14:paraId="4173E9EA" w14:textId="77777777" w:rsidTr="00545593">
        <w:tc>
          <w:tcPr>
            <w:tcW w:w="2093" w:type="dxa"/>
          </w:tcPr>
          <w:p w14:paraId="6F9D6498" w14:textId="1125FCE8" w:rsidR="00551501" w:rsidRDefault="00F8521D" w:rsidP="00545593">
            <w:r>
              <w:t>Les 30 minutes d’activités physiques par jour</w:t>
            </w:r>
          </w:p>
        </w:tc>
        <w:tc>
          <w:tcPr>
            <w:tcW w:w="1559" w:type="dxa"/>
          </w:tcPr>
          <w:p w14:paraId="5C80AAD4" w14:textId="13FF1DE8" w:rsidR="411F0239" w:rsidRDefault="411F0239" w:rsidP="411F0239"/>
        </w:tc>
        <w:tc>
          <w:tcPr>
            <w:tcW w:w="2126" w:type="dxa"/>
          </w:tcPr>
          <w:p w14:paraId="5043CB0F" w14:textId="77777777" w:rsidR="00551501" w:rsidRDefault="00551501"/>
        </w:tc>
        <w:tc>
          <w:tcPr>
            <w:tcW w:w="2410" w:type="dxa"/>
          </w:tcPr>
          <w:p w14:paraId="2AA169A9" w14:textId="3E12D2AB" w:rsidR="411F0239" w:rsidRDefault="411F0239" w:rsidP="411F0239"/>
        </w:tc>
        <w:tc>
          <w:tcPr>
            <w:tcW w:w="2977" w:type="dxa"/>
          </w:tcPr>
          <w:p w14:paraId="07459315" w14:textId="77777777" w:rsidR="00551501" w:rsidRDefault="00551501"/>
        </w:tc>
        <w:tc>
          <w:tcPr>
            <w:tcW w:w="2835" w:type="dxa"/>
          </w:tcPr>
          <w:p w14:paraId="6537F28F" w14:textId="77777777" w:rsidR="00551501" w:rsidRDefault="00551501"/>
        </w:tc>
      </w:tr>
      <w:tr w:rsidR="00551501" w14:paraId="7A0ECCE8" w14:textId="77777777" w:rsidTr="00545593">
        <w:tc>
          <w:tcPr>
            <w:tcW w:w="2093" w:type="dxa"/>
          </w:tcPr>
          <w:p w14:paraId="12FB1815" w14:textId="77777777" w:rsidR="00551501" w:rsidRDefault="00F8521D">
            <w:r>
              <w:t>Le Projet éducatif de territoire</w:t>
            </w:r>
          </w:p>
          <w:p w14:paraId="6DFB9E20" w14:textId="77777777" w:rsidR="00551501" w:rsidRDefault="00551501"/>
        </w:tc>
        <w:tc>
          <w:tcPr>
            <w:tcW w:w="1559" w:type="dxa"/>
          </w:tcPr>
          <w:p w14:paraId="313D9764" w14:textId="5B5DF59A" w:rsidR="411F0239" w:rsidRDefault="411F0239" w:rsidP="411F0239"/>
        </w:tc>
        <w:tc>
          <w:tcPr>
            <w:tcW w:w="2126" w:type="dxa"/>
          </w:tcPr>
          <w:p w14:paraId="70DF9E56" w14:textId="77777777" w:rsidR="00551501" w:rsidRDefault="00551501"/>
        </w:tc>
        <w:tc>
          <w:tcPr>
            <w:tcW w:w="2410" w:type="dxa"/>
          </w:tcPr>
          <w:p w14:paraId="4DFC1B8D" w14:textId="4C5A346A" w:rsidR="411F0239" w:rsidRDefault="411F0239" w:rsidP="411F0239"/>
        </w:tc>
        <w:tc>
          <w:tcPr>
            <w:tcW w:w="2977" w:type="dxa"/>
          </w:tcPr>
          <w:p w14:paraId="44E871BC" w14:textId="77777777" w:rsidR="00551501" w:rsidRDefault="00551501"/>
        </w:tc>
        <w:tc>
          <w:tcPr>
            <w:tcW w:w="2835" w:type="dxa"/>
          </w:tcPr>
          <w:p w14:paraId="144A5D23" w14:textId="77777777" w:rsidR="00551501" w:rsidRDefault="00551501"/>
        </w:tc>
      </w:tr>
      <w:tr w:rsidR="00551501" w14:paraId="56991F9B" w14:textId="77777777" w:rsidTr="00545593">
        <w:tc>
          <w:tcPr>
            <w:tcW w:w="2093" w:type="dxa"/>
          </w:tcPr>
          <w:p w14:paraId="66749227" w14:textId="77777777" w:rsidR="00551501" w:rsidRDefault="00F8521D">
            <w:r>
              <w:t>Les parcours  éducatifs (citoyen, EAC, de santé, avenir)</w:t>
            </w:r>
          </w:p>
        </w:tc>
        <w:tc>
          <w:tcPr>
            <w:tcW w:w="1559" w:type="dxa"/>
          </w:tcPr>
          <w:p w14:paraId="482190F9" w14:textId="0F6E5F52" w:rsidR="411F0239" w:rsidRDefault="411F0239" w:rsidP="411F0239"/>
        </w:tc>
        <w:tc>
          <w:tcPr>
            <w:tcW w:w="2126" w:type="dxa"/>
          </w:tcPr>
          <w:p w14:paraId="738610EB" w14:textId="77777777" w:rsidR="00551501" w:rsidRDefault="00551501"/>
        </w:tc>
        <w:tc>
          <w:tcPr>
            <w:tcW w:w="2410" w:type="dxa"/>
          </w:tcPr>
          <w:p w14:paraId="34580255" w14:textId="0D47C0D7" w:rsidR="411F0239" w:rsidRDefault="411F0239" w:rsidP="411F0239"/>
        </w:tc>
        <w:tc>
          <w:tcPr>
            <w:tcW w:w="2977" w:type="dxa"/>
          </w:tcPr>
          <w:p w14:paraId="637805D2" w14:textId="77777777" w:rsidR="00551501" w:rsidRDefault="00551501"/>
        </w:tc>
        <w:tc>
          <w:tcPr>
            <w:tcW w:w="2835" w:type="dxa"/>
          </w:tcPr>
          <w:p w14:paraId="463F29E8" w14:textId="77777777" w:rsidR="00551501" w:rsidRDefault="00551501"/>
        </w:tc>
      </w:tr>
      <w:tr w:rsidR="00551501" w14:paraId="46D04FE9" w14:textId="77777777" w:rsidTr="00545593">
        <w:tc>
          <w:tcPr>
            <w:tcW w:w="2093" w:type="dxa"/>
          </w:tcPr>
          <w:p w14:paraId="189C383C" w14:textId="77777777" w:rsidR="00551501" w:rsidRDefault="00F8521D">
            <w:r>
              <w:t>La formation et l’accompagnement des directeurs d’école</w:t>
            </w:r>
          </w:p>
        </w:tc>
        <w:tc>
          <w:tcPr>
            <w:tcW w:w="1559" w:type="dxa"/>
          </w:tcPr>
          <w:p w14:paraId="5F8120A5" w14:textId="42D31740" w:rsidR="411F0239" w:rsidRDefault="411F0239" w:rsidP="411F0239"/>
        </w:tc>
        <w:tc>
          <w:tcPr>
            <w:tcW w:w="2126" w:type="dxa"/>
          </w:tcPr>
          <w:p w14:paraId="3B7B4B86" w14:textId="77777777" w:rsidR="00551501" w:rsidRDefault="00551501"/>
        </w:tc>
        <w:tc>
          <w:tcPr>
            <w:tcW w:w="2410" w:type="dxa"/>
          </w:tcPr>
          <w:p w14:paraId="2B3CFB2C" w14:textId="1E1B7B0B" w:rsidR="411F0239" w:rsidRDefault="411F0239" w:rsidP="411F0239"/>
        </w:tc>
        <w:tc>
          <w:tcPr>
            <w:tcW w:w="2977" w:type="dxa"/>
          </w:tcPr>
          <w:p w14:paraId="3A0FF5F2" w14:textId="77777777" w:rsidR="00551501" w:rsidRDefault="00551501"/>
        </w:tc>
        <w:tc>
          <w:tcPr>
            <w:tcW w:w="2835" w:type="dxa"/>
          </w:tcPr>
          <w:p w14:paraId="5630AD66" w14:textId="77777777" w:rsidR="00551501" w:rsidRDefault="00551501"/>
        </w:tc>
      </w:tr>
      <w:tr w:rsidR="00551501" w14:paraId="4FC97E68" w14:textId="77777777" w:rsidTr="00545593">
        <w:trPr>
          <w:trHeight w:val="910"/>
        </w:trPr>
        <w:tc>
          <w:tcPr>
            <w:tcW w:w="2093" w:type="dxa"/>
          </w:tcPr>
          <w:p w14:paraId="33AF1A8E" w14:textId="77777777" w:rsidR="00551501" w:rsidRDefault="00F8521D">
            <w:r>
              <w:t>La politique de la ville</w:t>
            </w:r>
          </w:p>
        </w:tc>
        <w:tc>
          <w:tcPr>
            <w:tcW w:w="1559" w:type="dxa"/>
          </w:tcPr>
          <w:p w14:paraId="5175E362" w14:textId="057A15ED" w:rsidR="411F0239" w:rsidRDefault="411F0239" w:rsidP="411F0239"/>
        </w:tc>
        <w:tc>
          <w:tcPr>
            <w:tcW w:w="2126" w:type="dxa"/>
          </w:tcPr>
          <w:p w14:paraId="61829076" w14:textId="77777777" w:rsidR="00551501" w:rsidRDefault="00551501"/>
        </w:tc>
        <w:tc>
          <w:tcPr>
            <w:tcW w:w="2410" w:type="dxa"/>
          </w:tcPr>
          <w:p w14:paraId="61CBA81E" w14:textId="59A7C492" w:rsidR="411F0239" w:rsidRDefault="411F0239" w:rsidP="411F0239"/>
        </w:tc>
        <w:tc>
          <w:tcPr>
            <w:tcW w:w="2977" w:type="dxa"/>
          </w:tcPr>
          <w:p w14:paraId="2BA226A1" w14:textId="77777777" w:rsidR="00551501" w:rsidRDefault="00551501"/>
        </w:tc>
        <w:tc>
          <w:tcPr>
            <w:tcW w:w="2835" w:type="dxa"/>
          </w:tcPr>
          <w:p w14:paraId="17AD93B2" w14:textId="77777777" w:rsidR="00551501" w:rsidRDefault="00551501"/>
        </w:tc>
      </w:tr>
      <w:tr w:rsidR="00551501" w14:paraId="56573978" w14:textId="77777777" w:rsidTr="00545593">
        <w:trPr>
          <w:trHeight w:val="864"/>
        </w:trPr>
        <w:tc>
          <w:tcPr>
            <w:tcW w:w="2093" w:type="dxa"/>
          </w:tcPr>
          <w:p w14:paraId="54CE321A" w14:textId="77777777" w:rsidR="00551501" w:rsidRDefault="00F8521D">
            <w:r>
              <w:t xml:space="preserve">La laïcité </w:t>
            </w:r>
          </w:p>
        </w:tc>
        <w:tc>
          <w:tcPr>
            <w:tcW w:w="1559" w:type="dxa"/>
          </w:tcPr>
          <w:p w14:paraId="287229A4" w14:textId="1384408F" w:rsidR="411F0239" w:rsidRDefault="411F0239" w:rsidP="411F0239"/>
        </w:tc>
        <w:tc>
          <w:tcPr>
            <w:tcW w:w="2126" w:type="dxa"/>
          </w:tcPr>
          <w:p w14:paraId="0DE4B5B7" w14:textId="77777777" w:rsidR="00551501" w:rsidRDefault="00551501"/>
        </w:tc>
        <w:tc>
          <w:tcPr>
            <w:tcW w:w="2410" w:type="dxa"/>
          </w:tcPr>
          <w:p w14:paraId="0DB11D5C" w14:textId="36E6C185" w:rsidR="411F0239" w:rsidRDefault="411F0239" w:rsidP="411F0239"/>
        </w:tc>
        <w:tc>
          <w:tcPr>
            <w:tcW w:w="2977" w:type="dxa"/>
          </w:tcPr>
          <w:p w14:paraId="66204FF1" w14:textId="77777777" w:rsidR="00551501" w:rsidRDefault="00551501"/>
        </w:tc>
        <w:tc>
          <w:tcPr>
            <w:tcW w:w="2835" w:type="dxa"/>
          </w:tcPr>
          <w:p w14:paraId="2DBF0D7D" w14:textId="77777777" w:rsidR="00551501" w:rsidRDefault="00551501"/>
        </w:tc>
      </w:tr>
      <w:tr w:rsidR="00551501" w14:paraId="177CDA31" w14:textId="77777777" w:rsidTr="00545593">
        <w:tc>
          <w:tcPr>
            <w:tcW w:w="2093" w:type="dxa"/>
          </w:tcPr>
          <w:p w14:paraId="3060FBBB" w14:textId="77777777" w:rsidR="00551501" w:rsidRDefault="00F8521D">
            <w:r>
              <w:t>Les valeurs républicaines à l’école</w:t>
            </w:r>
          </w:p>
        </w:tc>
        <w:tc>
          <w:tcPr>
            <w:tcW w:w="1559" w:type="dxa"/>
          </w:tcPr>
          <w:p w14:paraId="1D79E3D2" w14:textId="7FFFCF0A" w:rsidR="411F0239" w:rsidRDefault="411F0239" w:rsidP="411F0239"/>
        </w:tc>
        <w:tc>
          <w:tcPr>
            <w:tcW w:w="2126" w:type="dxa"/>
          </w:tcPr>
          <w:p w14:paraId="6B62F1B3" w14:textId="77777777" w:rsidR="00551501" w:rsidRDefault="00551501"/>
        </w:tc>
        <w:tc>
          <w:tcPr>
            <w:tcW w:w="2410" w:type="dxa"/>
          </w:tcPr>
          <w:p w14:paraId="4E9C0DF9" w14:textId="0AC51981" w:rsidR="411F0239" w:rsidRDefault="411F0239" w:rsidP="411F0239"/>
        </w:tc>
        <w:tc>
          <w:tcPr>
            <w:tcW w:w="2977" w:type="dxa"/>
          </w:tcPr>
          <w:p w14:paraId="02F2C34E" w14:textId="77777777" w:rsidR="00551501" w:rsidRDefault="00551501"/>
        </w:tc>
        <w:tc>
          <w:tcPr>
            <w:tcW w:w="2835" w:type="dxa"/>
          </w:tcPr>
          <w:p w14:paraId="680A4E5D" w14:textId="77777777" w:rsidR="00551501" w:rsidRDefault="00551501"/>
        </w:tc>
      </w:tr>
      <w:tr w:rsidR="411F0239" w14:paraId="4B63BB0E" w14:textId="77777777" w:rsidTr="00545593">
        <w:trPr>
          <w:trHeight w:val="914"/>
        </w:trPr>
        <w:tc>
          <w:tcPr>
            <w:tcW w:w="2093" w:type="dxa"/>
          </w:tcPr>
          <w:p w14:paraId="3CAA7788" w14:textId="07607A7B" w:rsidR="411F0239" w:rsidRDefault="411F0239" w:rsidP="411F0239">
            <w:r>
              <w:lastRenderedPageBreak/>
              <w:t>Bac –3 bac +3</w:t>
            </w:r>
          </w:p>
        </w:tc>
        <w:tc>
          <w:tcPr>
            <w:tcW w:w="1559" w:type="dxa"/>
          </w:tcPr>
          <w:p w14:paraId="2B5CF410" w14:textId="4C4FA1B3" w:rsidR="411F0239" w:rsidRDefault="411F0239" w:rsidP="411F0239"/>
        </w:tc>
        <w:tc>
          <w:tcPr>
            <w:tcW w:w="2126" w:type="dxa"/>
          </w:tcPr>
          <w:p w14:paraId="26AFDE58" w14:textId="6D37F215" w:rsidR="411F0239" w:rsidRDefault="411F0239" w:rsidP="411F0239"/>
        </w:tc>
        <w:tc>
          <w:tcPr>
            <w:tcW w:w="2410" w:type="dxa"/>
          </w:tcPr>
          <w:p w14:paraId="1F6D2E05" w14:textId="22B3599A" w:rsidR="411F0239" w:rsidRDefault="411F0239" w:rsidP="411F0239"/>
        </w:tc>
        <w:tc>
          <w:tcPr>
            <w:tcW w:w="2977" w:type="dxa"/>
          </w:tcPr>
          <w:p w14:paraId="100B00C9" w14:textId="6FD93B52" w:rsidR="411F0239" w:rsidRDefault="411F0239" w:rsidP="411F0239"/>
        </w:tc>
        <w:tc>
          <w:tcPr>
            <w:tcW w:w="2835" w:type="dxa"/>
          </w:tcPr>
          <w:p w14:paraId="4911723E" w14:textId="02A2EDE8" w:rsidR="411F0239" w:rsidRDefault="411F0239" w:rsidP="411F0239"/>
        </w:tc>
      </w:tr>
      <w:tr w:rsidR="411F0239" w14:paraId="02265AE9" w14:textId="77777777" w:rsidTr="00545593">
        <w:trPr>
          <w:trHeight w:val="1267"/>
        </w:trPr>
        <w:tc>
          <w:tcPr>
            <w:tcW w:w="2093" w:type="dxa"/>
          </w:tcPr>
          <w:p w14:paraId="01438A22" w14:textId="5E174801" w:rsidR="411F0239" w:rsidRDefault="411F0239" w:rsidP="411F0239">
            <w:r>
              <w:t>Les liaisons inter cycles</w:t>
            </w:r>
          </w:p>
        </w:tc>
        <w:tc>
          <w:tcPr>
            <w:tcW w:w="1559" w:type="dxa"/>
          </w:tcPr>
          <w:p w14:paraId="5115D399" w14:textId="1AFF29D9" w:rsidR="411F0239" w:rsidRDefault="411F0239" w:rsidP="411F0239"/>
        </w:tc>
        <w:tc>
          <w:tcPr>
            <w:tcW w:w="2126" w:type="dxa"/>
          </w:tcPr>
          <w:p w14:paraId="55FBCB36" w14:textId="6B34F4D6" w:rsidR="411F0239" w:rsidRDefault="411F0239" w:rsidP="411F0239"/>
        </w:tc>
        <w:tc>
          <w:tcPr>
            <w:tcW w:w="2410" w:type="dxa"/>
          </w:tcPr>
          <w:p w14:paraId="47FD5D1E" w14:textId="4D2D1B51" w:rsidR="411F0239" w:rsidRDefault="411F0239" w:rsidP="411F0239"/>
        </w:tc>
        <w:tc>
          <w:tcPr>
            <w:tcW w:w="2977" w:type="dxa"/>
          </w:tcPr>
          <w:p w14:paraId="08B970ED" w14:textId="12E40454" w:rsidR="411F0239" w:rsidRDefault="411F0239" w:rsidP="411F0239"/>
        </w:tc>
        <w:tc>
          <w:tcPr>
            <w:tcW w:w="2835" w:type="dxa"/>
          </w:tcPr>
          <w:p w14:paraId="5863331D" w14:textId="18DC5D0A" w:rsidR="411F0239" w:rsidRDefault="411F0239" w:rsidP="411F0239"/>
        </w:tc>
      </w:tr>
      <w:tr w:rsidR="00551501" w14:paraId="4A63907E" w14:textId="77777777" w:rsidTr="00545593">
        <w:tc>
          <w:tcPr>
            <w:tcW w:w="2093" w:type="dxa"/>
          </w:tcPr>
          <w:p w14:paraId="3E63145A" w14:textId="77777777" w:rsidR="00551501" w:rsidRDefault="00F8521D">
            <w:r>
              <w:t>L’école maternelle</w:t>
            </w:r>
          </w:p>
        </w:tc>
        <w:tc>
          <w:tcPr>
            <w:tcW w:w="1559" w:type="dxa"/>
          </w:tcPr>
          <w:p w14:paraId="277B9EF5" w14:textId="563926A8" w:rsidR="411F0239" w:rsidRDefault="411F0239" w:rsidP="411F0239"/>
        </w:tc>
        <w:tc>
          <w:tcPr>
            <w:tcW w:w="2126" w:type="dxa"/>
          </w:tcPr>
          <w:p w14:paraId="19219836" w14:textId="77777777" w:rsidR="00551501" w:rsidRDefault="00551501"/>
        </w:tc>
        <w:tc>
          <w:tcPr>
            <w:tcW w:w="2410" w:type="dxa"/>
          </w:tcPr>
          <w:p w14:paraId="36EE0026" w14:textId="5DEDF488" w:rsidR="411F0239" w:rsidRDefault="411F0239" w:rsidP="411F0239"/>
        </w:tc>
        <w:tc>
          <w:tcPr>
            <w:tcW w:w="2977" w:type="dxa"/>
          </w:tcPr>
          <w:p w14:paraId="296FEF7D" w14:textId="77777777" w:rsidR="00551501" w:rsidRDefault="00551501"/>
        </w:tc>
        <w:tc>
          <w:tcPr>
            <w:tcW w:w="2835" w:type="dxa"/>
          </w:tcPr>
          <w:p w14:paraId="7194DBDC" w14:textId="77777777" w:rsidR="00551501" w:rsidRDefault="00551501"/>
        </w:tc>
      </w:tr>
      <w:tr w:rsidR="00545593" w14:paraId="21CFC9B4" w14:textId="77777777" w:rsidTr="00545593">
        <w:tc>
          <w:tcPr>
            <w:tcW w:w="2093" w:type="dxa"/>
          </w:tcPr>
          <w:p w14:paraId="20EEDDB3" w14:textId="3A45097B" w:rsidR="00545593" w:rsidRDefault="00545593">
            <w:r>
              <w:t>La carte des langues</w:t>
            </w:r>
          </w:p>
        </w:tc>
        <w:tc>
          <w:tcPr>
            <w:tcW w:w="1559" w:type="dxa"/>
          </w:tcPr>
          <w:p w14:paraId="06BBEFF3" w14:textId="77777777" w:rsidR="00545593" w:rsidRDefault="00545593" w:rsidP="411F0239"/>
        </w:tc>
        <w:tc>
          <w:tcPr>
            <w:tcW w:w="2126" w:type="dxa"/>
          </w:tcPr>
          <w:p w14:paraId="72F10189" w14:textId="77777777" w:rsidR="00545593" w:rsidRDefault="00545593"/>
        </w:tc>
        <w:tc>
          <w:tcPr>
            <w:tcW w:w="2410" w:type="dxa"/>
          </w:tcPr>
          <w:p w14:paraId="22D4D0D1" w14:textId="77777777" w:rsidR="00545593" w:rsidRDefault="00545593" w:rsidP="411F0239"/>
        </w:tc>
        <w:tc>
          <w:tcPr>
            <w:tcW w:w="2977" w:type="dxa"/>
          </w:tcPr>
          <w:p w14:paraId="595BB911" w14:textId="77777777" w:rsidR="00545593" w:rsidRDefault="00545593"/>
        </w:tc>
        <w:tc>
          <w:tcPr>
            <w:tcW w:w="2835" w:type="dxa"/>
          </w:tcPr>
          <w:p w14:paraId="2ED7A488" w14:textId="77777777" w:rsidR="00545593" w:rsidRDefault="00545593"/>
        </w:tc>
      </w:tr>
      <w:tr w:rsidR="00545593" w14:paraId="5DC1E9D6" w14:textId="77777777" w:rsidTr="00545593">
        <w:tc>
          <w:tcPr>
            <w:tcW w:w="2093" w:type="dxa"/>
          </w:tcPr>
          <w:p w14:paraId="44E8A244" w14:textId="05898CA1" w:rsidR="00545593" w:rsidRDefault="00545593">
            <w:r>
              <w:t>La carte des formations</w:t>
            </w:r>
          </w:p>
        </w:tc>
        <w:tc>
          <w:tcPr>
            <w:tcW w:w="1559" w:type="dxa"/>
          </w:tcPr>
          <w:p w14:paraId="2BA5D602" w14:textId="77777777" w:rsidR="00545593" w:rsidRDefault="00545593" w:rsidP="411F0239"/>
        </w:tc>
        <w:tc>
          <w:tcPr>
            <w:tcW w:w="2126" w:type="dxa"/>
          </w:tcPr>
          <w:p w14:paraId="140FD343" w14:textId="77777777" w:rsidR="00545593" w:rsidRDefault="00545593"/>
        </w:tc>
        <w:tc>
          <w:tcPr>
            <w:tcW w:w="2410" w:type="dxa"/>
          </w:tcPr>
          <w:p w14:paraId="3E285E39" w14:textId="77777777" w:rsidR="00545593" w:rsidRDefault="00545593" w:rsidP="411F0239"/>
        </w:tc>
        <w:tc>
          <w:tcPr>
            <w:tcW w:w="2977" w:type="dxa"/>
          </w:tcPr>
          <w:p w14:paraId="2DB382FB" w14:textId="77777777" w:rsidR="00545593" w:rsidRDefault="00545593"/>
        </w:tc>
        <w:tc>
          <w:tcPr>
            <w:tcW w:w="2835" w:type="dxa"/>
          </w:tcPr>
          <w:p w14:paraId="5AB49B98" w14:textId="77777777" w:rsidR="00545593" w:rsidRDefault="00545593"/>
        </w:tc>
      </w:tr>
      <w:tr w:rsidR="00545593" w14:paraId="799A94A2" w14:textId="77777777" w:rsidTr="00545593">
        <w:tc>
          <w:tcPr>
            <w:tcW w:w="2093" w:type="dxa"/>
          </w:tcPr>
          <w:p w14:paraId="099CFDB5" w14:textId="08E4A0E8" w:rsidR="00545593" w:rsidRDefault="00545593">
            <w:r>
              <w:t>Les partenaires internes</w:t>
            </w:r>
          </w:p>
        </w:tc>
        <w:tc>
          <w:tcPr>
            <w:tcW w:w="1559" w:type="dxa"/>
          </w:tcPr>
          <w:p w14:paraId="66BDB436" w14:textId="77777777" w:rsidR="00545593" w:rsidRDefault="00545593" w:rsidP="411F0239"/>
        </w:tc>
        <w:tc>
          <w:tcPr>
            <w:tcW w:w="2126" w:type="dxa"/>
          </w:tcPr>
          <w:p w14:paraId="16B762F2" w14:textId="77777777" w:rsidR="00545593" w:rsidRDefault="00545593"/>
        </w:tc>
        <w:tc>
          <w:tcPr>
            <w:tcW w:w="2410" w:type="dxa"/>
          </w:tcPr>
          <w:p w14:paraId="145BA3E6" w14:textId="77777777" w:rsidR="00545593" w:rsidRDefault="00545593" w:rsidP="411F0239"/>
        </w:tc>
        <w:tc>
          <w:tcPr>
            <w:tcW w:w="2977" w:type="dxa"/>
          </w:tcPr>
          <w:p w14:paraId="1AAB7B0F" w14:textId="77777777" w:rsidR="00545593" w:rsidRDefault="00545593"/>
        </w:tc>
        <w:tc>
          <w:tcPr>
            <w:tcW w:w="2835" w:type="dxa"/>
          </w:tcPr>
          <w:p w14:paraId="3F9CB362" w14:textId="77777777" w:rsidR="00545593" w:rsidRDefault="00545593"/>
        </w:tc>
      </w:tr>
      <w:tr w:rsidR="00545593" w14:paraId="7E344082" w14:textId="77777777" w:rsidTr="00545593">
        <w:tc>
          <w:tcPr>
            <w:tcW w:w="2093" w:type="dxa"/>
          </w:tcPr>
          <w:p w14:paraId="42311020" w14:textId="040B6ACC" w:rsidR="00545593" w:rsidRDefault="00545593">
            <w:r>
              <w:t>La gouvernance académique</w:t>
            </w:r>
          </w:p>
        </w:tc>
        <w:tc>
          <w:tcPr>
            <w:tcW w:w="1559" w:type="dxa"/>
          </w:tcPr>
          <w:p w14:paraId="6F448067" w14:textId="77777777" w:rsidR="00545593" w:rsidRDefault="00545593" w:rsidP="411F0239"/>
        </w:tc>
        <w:tc>
          <w:tcPr>
            <w:tcW w:w="2126" w:type="dxa"/>
          </w:tcPr>
          <w:p w14:paraId="31FED506" w14:textId="77777777" w:rsidR="00545593" w:rsidRDefault="00545593"/>
        </w:tc>
        <w:tc>
          <w:tcPr>
            <w:tcW w:w="2410" w:type="dxa"/>
          </w:tcPr>
          <w:p w14:paraId="183F0659" w14:textId="77777777" w:rsidR="00545593" w:rsidRDefault="00545593" w:rsidP="411F0239"/>
        </w:tc>
        <w:tc>
          <w:tcPr>
            <w:tcW w:w="2977" w:type="dxa"/>
          </w:tcPr>
          <w:p w14:paraId="44E33C87" w14:textId="77777777" w:rsidR="00545593" w:rsidRDefault="00545593"/>
        </w:tc>
        <w:tc>
          <w:tcPr>
            <w:tcW w:w="2835" w:type="dxa"/>
          </w:tcPr>
          <w:p w14:paraId="5C95E9B9" w14:textId="77777777" w:rsidR="00545593" w:rsidRDefault="00545593"/>
        </w:tc>
      </w:tr>
      <w:tr w:rsidR="00545593" w14:paraId="1291F25C" w14:textId="77777777" w:rsidTr="00545593">
        <w:tc>
          <w:tcPr>
            <w:tcW w:w="2093" w:type="dxa"/>
          </w:tcPr>
          <w:p w14:paraId="2DD6119C" w14:textId="15DC38A4" w:rsidR="00545593" w:rsidRDefault="00545593">
            <w:r>
              <w:t>Etc…</w:t>
            </w:r>
          </w:p>
        </w:tc>
        <w:tc>
          <w:tcPr>
            <w:tcW w:w="1559" w:type="dxa"/>
          </w:tcPr>
          <w:p w14:paraId="086E536F" w14:textId="77777777" w:rsidR="00545593" w:rsidRDefault="00545593" w:rsidP="411F0239"/>
        </w:tc>
        <w:tc>
          <w:tcPr>
            <w:tcW w:w="2126" w:type="dxa"/>
          </w:tcPr>
          <w:p w14:paraId="0B8380ED" w14:textId="77777777" w:rsidR="00545593" w:rsidRDefault="00545593"/>
        </w:tc>
        <w:tc>
          <w:tcPr>
            <w:tcW w:w="2410" w:type="dxa"/>
          </w:tcPr>
          <w:p w14:paraId="4EF5AF08" w14:textId="77777777" w:rsidR="00545593" w:rsidRDefault="00545593" w:rsidP="411F0239"/>
        </w:tc>
        <w:tc>
          <w:tcPr>
            <w:tcW w:w="2977" w:type="dxa"/>
          </w:tcPr>
          <w:p w14:paraId="4248A2D1" w14:textId="77777777" w:rsidR="00545593" w:rsidRDefault="00545593"/>
        </w:tc>
        <w:tc>
          <w:tcPr>
            <w:tcW w:w="2835" w:type="dxa"/>
          </w:tcPr>
          <w:p w14:paraId="779B0EC1" w14:textId="77777777" w:rsidR="00545593" w:rsidRDefault="00545593"/>
        </w:tc>
      </w:tr>
    </w:tbl>
    <w:p w14:paraId="769D0D3C" w14:textId="77777777" w:rsidR="00551501" w:rsidRDefault="00551501"/>
    <w:sectPr w:rsidR="00551501">
      <w:headerReference w:type="default" r:id="rId10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6830" w14:textId="77777777" w:rsidR="00545593" w:rsidRDefault="00545593" w:rsidP="00545593">
      <w:pPr>
        <w:spacing w:after="0" w:line="240" w:lineRule="auto"/>
      </w:pPr>
      <w:r>
        <w:separator/>
      </w:r>
    </w:p>
  </w:endnote>
  <w:endnote w:type="continuationSeparator" w:id="0">
    <w:p w14:paraId="279F9DE8" w14:textId="77777777" w:rsidR="00545593" w:rsidRDefault="00545593" w:rsidP="0054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A88B" w14:textId="77777777" w:rsidR="00545593" w:rsidRDefault="00545593" w:rsidP="00545593">
      <w:pPr>
        <w:spacing w:after="0" w:line="240" w:lineRule="auto"/>
      </w:pPr>
      <w:r>
        <w:separator/>
      </w:r>
    </w:p>
  </w:footnote>
  <w:footnote w:type="continuationSeparator" w:id="0">
    <w:p w14:paraId="435B43AB" w14:textId="77777777" w:rsidR="00545593" w:rsidRDefault="00545593" w:rsidP="0054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A3AB" w14:textId="74008819" w:rsidR="00545593" w:rsidRDefault="0054559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7225C9" wp14:editId="0C681C53">
              <wp:simplePos x="0" y="0"/>
              <wp:positionH relativeFrom="column">
                <wp:posOffset>7593496</wp:posOffset>
              </wp:positionH>
              <wp:positionV relativeFrom="paragraph">
                <wp:posOffset>-203090</wp:posOffset>
              </wp:positionV>
              <wp:extent cx="1200647" cy="572053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647" cy="5720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42DDD" w14:textId="5FC82B16" w:rsidR="00545593" w:rsidRDefault="0054559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29CA4E" wp14:editId="1E9D1D88">
                                <wp:extent cx="909955" cy="473710"/>
                                <wp:effectExtent l="0" t="0" r="4445" b="254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IH2EF-court-bleu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9955" cy="4737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225C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597.9pt;margin-top:-16pt;width:94.55pt;height:4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" fillcolor="white [3201]" stroked="f" strokeweight=".5pt">
              <v:textbox>
                <w:txbxContent>
                  <w:p w14:paraId="1F942DDD" w14:textId="5FC82B16" w:rsidR="00545593" w:rsidRDefault="00545593">
                    <w:r>
                      <w:rPr>
                        <w:noProof/>
                      </w:rPr>
                      <w:drawing>
                        <wp:inline distT="0" distB="0" distL="0" distR="0" wp14:anchorId="1D29CA4E" wp14:editId="1E9D1D88">
                          <wp:extent cx="909955" cy="473710"/>
                          <wp:effectExtent l="0" t="0" r="4445" b="254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IH2EF-court-bleu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9955" cy="4737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FCC04" wp14:editId="26713AE5">
              <wp:simplePos x="0" y="0"/>
              <wp:positionH relativeFrom="column">
                <wp:posOffset>15903</wp:posOffset>
              </wp:positionH>
              <wp:positionV relativeFrom="paragraph">
                <wp:posOffset>-250797</wp:posOffset>
              </wp:positionV>
              <wp:extent cx="1240403" cy="620201"/>
              <wp:effectExtent l="0" t="0" r="0" b="889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0403" cy="6202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5AB63" w14:textId="3FFD8D8D" w:rsidR="00545593" w:rsidRDefault="0054559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2C1DBB" wp14:editId="2311637E">
                                <wp:extent cx="593725" cy="521970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Etat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93725" cy="521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FCC04" id="Zone de texte 1" o:spid="_x0000_s1027" type="#_x0000_t202" style="position:absolute;margin-left:1.25pt;margin-top:-19.75pt;width:97.65pt;height:4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" fillcolor="white [3201]" stroked="f" strokeweight=".5pt">
              <v:textbox>
                <w:txbxContent>
                  <w:p w14:paraId="1D55AB63" w14:textId="3FFD8D8D" w:rsidR="00545593" w:rsidRDefault="00545593">
                    <w:r>
                      <w:rPr>
                        <w:noProof/>
                      </w:rPr>
                      <w:drawing>
                        <wp:inline distT="0" distB="0" distL="0" distR="0" wp14:anchorId="7D2C1DBB" wp14:editId="2311637E">
                          <wp:extent cx="593725" cy="521970"/>
                          <wp:effectExtent l="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Etat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93725" cy="521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501"/>
    <w:rsid w:val="000117E2"/>
    <w:rsid w:val="00545593"/>
    <w:rsid w:val="00551501"/>
    <w:rsid w:val="00730E51"/>
    <w:rsid w:val="00F27F64"/>
    <w:rsid w:val="00F778B9"/>
    <w:rsid w:val="00F8521D"/>
    <w:rsid w:val="25D40CA0"/>
    <w:rsid w:val="2D23A099"/>
    <w:rsid w:val="378DEE51"/>
    <w:rsid w:val="411F0239"/>
    <w:rsid w:val="41262576"/>
    <w:rsid w:val="46FC04AD"/>
    <w:rsid w:val="479566FA"/>
    <w:rsid w:val="5C6DC110"/>
    <w:rsid w:val="5E099171"/>
    <w:rsid w:val="5FA561D2"/>
    <w:rsid w:val="62DD0294"/>
    <w:rsid w:val="6614A356"/>
    <w:rsid w:val="6F74146A"/>
    <w:rsid w:val="7C80920E"/>
    <w:rsid w:val="7D74A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726F4"/>
  <w15:docId w15:val="{04EA2F38-5899-4DA9-B567-9EBAC2C7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FE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4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593"/>
  </w:style>
  <w:style w:type="paragraph" w:styleId="Pieddepage">
    <w:name w:val="footer"/>
    <w:basedOn w:val="Normal"/>
    <w:link w:val="PieddepageCar"/>
    <w:uiPriority w:val="99"/>
    <w:unhideWhenUsed/>
    <w:rsid w:val="00545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593"/>
  </w:style>
  <w:style w:type="paragraph" w:styleId="Textedebulles">
    <w:name w:val="Balloon Text"/>
    <w:basedOn w:val="Normal"/>
    <w:link w:val="TextedebullesCar"/>
    <w:uiPriority w:val="99"/>
    <w:semiHidden/>
    <w:unhideWhenUsed/>
    <w:rsid w:val="0054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xswMSeXMnUGE472T3zydi6Gr2g==">AMUW2mU3pL4twn2Q5NC1dzntVoMdyf8Q1TCVB8nynqfFkaKQ7H6K5EDt5ySJkkRWum7yzmR04Vq5tZp/xHdL2aE3Og15vBW6w7TNCqZDRGtrbS5COEHRjdk=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075A2CEDA94FA984A58B9EB5F236" ma:contentTypeVersion="10" ma:contentTypeDescription="Crée un document." ma:contentTypeScope="" ma:versionID="cb58f23462d1ae92785cd59a7898b1e5">
  <xsd:schema xmlns:xsd="http://www.w3.org/2001/XMLSchema" xmlns:xs="http://www.w3.org/2001/XMLSchema" xmlns:p="http://schemas.microsoft.com/office/2006/metadata/properties" xmlns:ns2="03e3948c-9fc8-43ed-b9ba-a3b409f6351e" targetNamespace="http://schemas.microsoft.com/office/2006/metadata/properties" ma:root="true" ma:fieldsID="79fd3ca8dd1b3c3e9f73ce6c6ae6332b" ns2:_="">
    <xsd:import namespace="03e3948c-9fc8-43ed-b9ba-a3b409f63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3948c-9fc8-43ed-b9ba-a3b409f63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ED014-4562-437E-9F5C-3FF5BFE33C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307521-61F3-4D83-A081-BD55F4DE93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479B8-7956-409B-B8FF-448CA364D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3948c-9fc8-43ed-b9ba-a3b409f63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288</Words>
  <Characters>1584</Characters>
  <Application>Microsoft Office Word</Application>
  <DocSecurity>0</DocSecurity>
  <Lines>13</Lines>
  <Paragraphs>3</Paragraphs>
  <ScaleCrop>false</ScaleCrop>
  <Company>Education Nationale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Philipson</dc:creator>
  <cp:lastModifiedBy>Aurélie Beauclair</cp:lastModifiedBy>
  <cp:revision>8</cp:revision>
  <dcterms:created xsi:type="dcterms:W3CDTF">2021-09-20T14:52:00Z</dcterms:created>
  <dcterms:modified xsi:type="dcterms:W3CDTF">2023-05-31T15:17:00Z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0x0101002E32075A2CEDA94FA984A58B9EB5F236</vt:lpwstr>
  </property>
</Properties>
</file>