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2E0C9C" w14:textId="2C8EE4F2" w:rsidR="00C840F7" w:rsidRDefault="007D5996" w:rsidP="007B1AEB">
      <w:pPr>
        <w:rPr>
          <w:b/>
          <w:sz w:val="40"/>
          <w:szCs w:val="40"/>
        </w:rPr>
      </w:pPr>
      <w:r w:rsidRPr="007D5996">
        <w:rPr>
          <w:b/>
          <w:noProof/>
          <w:sz w:val="40"/>
          <w:szCs w:val="40"/>
          <w:lang w:eastAsia="fr-FR"/>
        </w:rPr>
        <w:drawing>
          <wp:anchor distT="0" distB="0" distL="114300" distR="114300" simplePos="0" relativeHeight="251661312" behindDoc="0" locked="0" layoutInCell="1" allowOverlap="1" wp14:anchorId="642723CF" wp14:editId="43DE6B56">
            <wp:simplePos x="0" y="0"/>
            <wp:positionH relativeFrom="column">
              <wp:posOffset>4966013</wp:posOffset>
            </wp:positionH>
            <wp:positionV relativeFrom="paragraph">
              <wp:posOffset>87</wp:posOffset>
            </wp:positionV>
            <wp:extent cx="1454400" cy="1454400"/>
            <wp:effectExtent l="0" t="0" r="0" b="0"/>
            <wp:wrapTight wrapText="bothSides">
              <wp:wrapPolygon edited="0">
                <wp:start x="0" y="0"/>
                <wp:lineTo x="0" y="21128"/>
                <wp:lineTo x="21128" y="21128"/>
                <wp:lineTo x="21128"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454400" cy="1454400"/>
                    </a:xfrm>
                    <a:prstGeom prst="rect">
                      <a:avLst/>
                    </a:prstGeom>
                  </pic:spPr>
                </pic:pic>
              </a:graphicData>
            </a:graphic>
            <wp14:sizeRelH relativeFrom="margin">
              <wp14:pctWidth>0</wp14:pctWidth>
            </wp14:sizeRelH>
            <wp14:sizeRelV relativeFrom="margin">
              <wp14:pctHeight>0</wp14:pctHeight>
            </wp14:sizeRelV>
          </wp:anchor>
        </w:drawing>
      </w:r>
      <w:r w:rsidR="00407428" w:rsidRPr="00510458">
        <w:rPr>
          <w:b/>
          <w:sz w:val="40"/>
          <w:szCs w:val="40"/>
        </w:rPr>
        <w:t>Fluence</w:t>
      </w:r>
      <w:r w:rsidRPr="007D5996">
        <w:rPr>
          <w:noProof/>
          <w:lang w:eastAsia="fr-FR"/>
        </w:rPr>
        <w:t xml:space="preserve"> </w:t>
      </w:r>
    </w:p>
    <w:p w14:paraId="3B598CB9" w14:textId="1A71DAC2" w:rsidR="00510458" w:rsidRDefault="00510458" w:rsidP="007B1AEB">
      <w:pPr>
        <w:rPr>
          <w:b/>
          <w:sz w:val="40"/>
          <w:szCs w:val="40"/>
        </w:rPr>
      </w:pPr>
    </w:p>
    <w:p w14:paraId="3A6DEB7C" w14:textId="77777777" w:rsidR="00E04E56" w:rsidRDefault="00E04E56" w:rsidP="007B1AEB">
      <w:pPr>
        <w:rPr>
          <w:b/>
          <w:sz w:val="40"/>
          <w:szCs w:val="40"/>
        </w:rPr>
      </w:pPr>
    </w:p>
    <w:p w14:paraId="25EFBDC7" w14:textId="77777777" w:rsidR="00E04E56" w:rsidRDefault="00E04E56" w:rsidP="007B1AEB">
      <w:pPr>
        <w:rPr>
          <w:b/>
          <w:sz w:val="40"/>
          <w:szCs w:val="40"/>
        </w:rPr>
      </w:pPr>
    </w:p>
    <w:p w14:paraId="75785C9C" w14:textId="24B96D71" w:rsidR="00510458" w:rsidRPr="0093265C" w:rsidRDefault="00510458" w:rsidP="00510458">
      <w:pPr>
        <w:pStyle w:val="Pardeliste"/>
        <w:numPr>
          <w:ilvl w:val="0"/>
          <w:numId w:val="4"/>
        </w:numPr>
        <w:rPr>
          <w:b/>
          <w:color w:val="FF0000"/>
          <w:sz w:val="28"/>
          <w:szCs w:val="28"/>
        </w:rPr>
      </w:pPr>
      <w:r w:rsidRPr="0093265C">
        <w:rPr>
          <w:b/>
          <w:color w:val="FF0000"/>
          <w:sz w:val="28"/>
          <w:szCs w:val="28"/>
        </w:rPr>
        <w:t>Définir la fluence</w:t>
      </w:r>
    </w:p>
    <w:p w14:paraId="7AA68E31" w14:textId="36C6A5CA" w:rsidR="00407428" w:rsidRPr="007B1AEB" w:rsidRDefault="00407428" w:rsidP="007B1AEB"/>
    <w:p w14:paraId="62A9DF9D" w14:textId="66271DEA" w:rsidR="00407428" w:rsidRDefault="00A826FA" w:rsidP="007B1AEB">
      <w:r w:rsidRPr="0079576B">
        <w:rPr>
          <w:noProof/>
          <w:lang w:eastAsia="fr-FR"/>
        </w:rPr>
        <w:drawing>
          <wp:anchor distT="0" distB="0" distL="114300" distR="114300" simplePos="0" relativeHeight="251660288" behindDoc="0" locked="0" layoutInCell="1" allowOverlap="1" wp14:anchorId="3AAF4AA0" wp14:editId="4E9CC17A">
            <wp:simplePos x="0" y="0"/>
            <wp:positionH relativeFrom="column">
              <wp:posOffset>315595</wp:posOffset>
            </wp:positionH>
            <wp:positionV relativeFrom="paragraph">
              <wp:posOffset>116840</wp:posOffset>
            </wp:positionV>
            <wp:extent cx="5756275" cy="3235960"/>
            <wp:effectExtent l="0" t="0" r="9525" b="0"/>
            <wp:wrapTight wrapText="bothSides">
              <wp:wrapPolygon edited="0">
                <wp:start x="0" y="0"/>
                <wp:lineTo x="0" y="21363"/>
                <wp:lineTo x="21540" y="21363"/>
                <wp:lineTo x="21540"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56275" cy="3235960"/>
                    </a:xfrm>
                    <a:prstGeom prst="rect">
                      <a:avLst/>
                    </a:prstGeom>
                  </pic:spPr>
                </pic:pic>
              </a:graphicData>
            </a:graphic>
            <wp14:sizeRelH relativeFrom="margin">
              <wp14:pctWidth>0</wp14:pctWidth>
            </wp14:sizeRelH>
            <wp14:sizeRelV relativeFrom="margin">
              <wp14:pctHeight>0</wp14:pctHeight>
            </wp14:sizeRelV>
          </wp:anchor>
        </w:drawing>
      </w:r>
    </w:p>
    <w:p w14:paraId="6EB73F62" w14:textId="77777777" w:rsidR="00A826FA" w:rsidRDefault="00A826FA" w:rsidP="00A826FA">
      <w:pPr>
        <w:ind w:firstLine="708"/>
        <w:rPr>
          <w:b/>
        </w:rPr>
      </w:pPr>
    </w:p>
    <w:p w14:paraId="0707792F" w14:textId="77777777" w:rsidR="00A826FA" w:rsidRDefault="00A826FA" w:rsidP="00A826FA">
      <w:pPr>
        <w:ind w:firstLine="708"/>
        <w:rPr>
          <w:b/>
        </w:rPr>
      </w:pPr>
    </w:p>
    <w:p w14:paraId="44C0A6D0" w14:textId="77777777" w:rsidR="00A826FA" w:rsidRDefault="00A826FA" w:rsidP="00A826FA">
      <w:pPr>
        <w:ind w:firstLine="708"/>
        <w:rPr>
          <w:b/>
        </w:rPr>
      </w:pPr>
    </w:p>
    <w:p w14:paraId="2DCC4FE2" w14:textId="77777777" w:rsidR="00A826FA" w:rsidRDefault="00A826FA" w:rsidP="00A826FA">
      <w:pPr>
        <w:ind w:firstLine="708"/>
        <w:rPr>
          <w:b/>
        </w:rPr>
      </w:pPr>
    </w:p>
    <w:p w14:paraId="12214E2C" w14:textId="77777777" w:rsidR="00A826FA" w:rsidRDefault="00A826FA" w:rsidP="00A826FA">
      <w:pPr>
        <w:ind w:firstLine="708"/>
        <w:rPr>
          <w:b/>
        </w:rPr>
      </w:pPr>
    </w:p>
    <w:p w14:paraId="5D0086C2" w14:textId="77777777" w:rsidR="00A826FA" w:rsidRDefault="00A826FA" w:rsidP="00A826FA">
      <w:pPr>
        <w:ind w:firstLine="708"/>
        <w:rPr>
          <w:b/>
        </w:rPr>
      </w:pPr>
    </w:p>
    <w:p w14:paraId="783E960B" w14:textId="77777777" w:rsidR="00A826FA" w:rsidRDefault="00A826FA" w:rsidP="00A826FA">
      <w:pPr>
        <w:ind w:firstLine="708"/>
        <w:rPr>
          <w:b/>
        </w:rPr>
      </w:pPr>
    </w:p>
    <w:p w14:paraId="140F0E79" w14:textId="77777777" w:rsidR="00A826FA" w:rsidRDefault="00A826FA" w:rsidP="00A826FA">
      <w:pPr>
        <w:ind w:firstLine="708"/>
        <w:rPr>
          <w:b/>
        </w:rPr>
      </w:pPr>
    </w:p>
    <w:p w14:paraId="20AAEFC8" w14:textId="77777777" w:rsidR="00A826FA" w:rsidRDefault="00A826FA" w:rsidP="00A826FA">
      <w:pPr>
        <w:ind w:firstLine="708"/>
        <w:rPr>
          <w:b/>
        </w:rPr>
      </w:pPr>
    </w:p>
    <w:p w14:paraId="58BD8B7E" w14:textId="77777777" w:rsidR="00A826FA" w:rsidRDefault="00A826FA" w:rsidP="00A826FA">
      <w:pPr>
        <w:ind w:firstLine="708"/>
        <w:rPr>
          <w:b/>
        </w:rPr>
      </w:pPr>
    </w:p>
    <w:p w14:paraId="7A9D57AE" w14:textId="77777777" w:rsidR="00A826FA" w:rsidRDefault="00A826FA" w:rsidP="00A826FA">
      <w:pPr>
        <w:ind w:firstLine="708"/>
        <w:rPr>
          <w:b/>
        </w:rPr>
      </w:pPr>
    </w:p>
    <w:p w14:paraId="0139B888" w14:textId="77777777" w:rsidR="00A826FA" w:rsidRDefault="00A826FA" w:rsidP="00A826FA">
      <w:pPr>
        <w:ind w:firstLine="708"/>
        <w:rPr>
          <w:b/>
        </w:rPr>
      </w:pPr>
    </w:p>
    <w:p w14:paraId="1E68F8DF" w14:textId="77777777" w:rsidR="00A826FA" w:rsidRDefault="00A826FA" w:rsidP="00A826FA">
      <w:pPr>
        <w:ind w:firstLine="708"/>
        <w:rPr>
          <w:b/>
        </w:rPr>
      </w:pPr>
    </w:p>
    <w:p w14:paraId="3C205715" w14:textId="77777777" w:rsidR="00A826FA" w:rsidRDefault="00A826FA" w:rsidP="00A826FA">
      <w:pPr>
        <w:ind w:firstLine="708"/>
        <w:rPr>
          <w:b/>
        </w:rPr>
      </w:pPr>
    </w:p>
    <w:p w14:paraId="3FB99E54" w14:textId="77777777" w:rsidR="00A826FA" w:rsidRDefault="00A826FA" w:rsidP="00A826FA">
      <w:pPr>
        <w:ind w:firstLine="708"/>
        <w:rPr>
          <w:b/>
        </w:rPr>
      </w:pPr>
    </w:p>
    <w:p w14:paraId="4EFBC8A4" w14:textId="77777777" w:rsidR="00A826FA" w:rsidRDefault="00A826FA" w:rsidP="00A826FA">
      <w:pPr>
        <w:ind w:firstLine="708"/>
        <w:rPr>
          <w:b/>
        </w:rPr>
      </w:pPr>
    </w:p>
    <w:p w14:paraId="2C4D2A66" w14:textId="77777777" w:rsidR="00A826FA" w:rsidRDefault="00A826FA" w:rsidP="00A826FA">
      <w:pPr>
        <w:ind w:firstLine="708"/>
        <w:rPr>
          <w:b/>
        </w:rPr>
      </w:pPr>
    </w:p>
    <w:p w14:paraId="27605755" w14:textId="77777777" w:rsidR="00A826FA" w:rsidRDefault="00A826FA" w:rsidP="00A826FA">
      <w:pPr>
        <w:ind w:firstLine="708"/>
        <w:rPr>
          <w:b/>
        </w:rPr>
      </w:pPr>
    </w:p>
    <w:p w14:paraId="3AA6926D" w14:textId="77777777" w:rsidR="00E04E56" w:rsidRPr="00E04E56" w:rsidRDefault="00E04E56" w:rsidP="00E04E56">
      <w:pPr>
        <w:ind w:firstLine="708"/>
        <w:rPr>
          <w:b/>
          <w:sz w:val="36"/>
        </w:rPr>
      </w:pPr>
    </w:p>
    <w:p w14:paraId="12E3F27A" w14:textId="0FA91F6C" w:rsidR="00AA50F8" w:rsidRPr="00E04E56" w:rsidRDefault="00AA50F8" w:rsidP="00E04E56">
      <w:pPr>
        <w:rPr>
          <w:b/>
          <w:sz w:val="36"/>
        </w:rPr>
      </w:pPr>
      <w:r w:rsidRPr="00E04E56">
        <w:rPr>
          <w:b/>
          <w:sz w:val="36"/>
        </w:rPr>
        <w:t xml:space="preserve">Les </w:t>
      </w:r>
      <w:proofErr w:type="spellStart"/>
      <w:r w:rsidRPr="00E04E56">
        <w:rPr>
          <w:b/>
          <w:sz w:val="36"/>
        </w:rPr>
        <w:t>définitions</w:t>
      </w:r>
      <w:proofErr w:type="spellEnd"/>
      <w:r w:rsidRPr="00E04E56">
        <w:rPr>
          <w:b/>
          <w:sz w:val="36"/>
        </w:rPr>
        <w:t xml:space="preserve"> </w:t>
      </w:r>
      <w:proofErr w:type="spellStart"/>
      <w:r w:rsidRPr="00E04E56">
        <w:rPr>
          <w:b/>
          <w:sz w:val="36"/>
        </w:rPr>
        <w:t>récentes</w:t>
      </w:r>
      <w:proofErr w:type="spellEnd"/>
      <w:r w:rsidRPr="00E04E56">
        <w:rPr>
          <w:b/>
          <w:sz w:val="36"/>
        </w:rPr>
        <w:t xml:space="preserve"> de la fluence prennent en compte la prosodie. </w:t>
      </w:r>
    </w:p>
    <w:p w14:paraId="3D261FB4" w14:textId="4C9C1EED" w:rsidR="00AA50F8" w:rsidRPr="00AA50F8" w:rsidRDefault="00AA50F8" w:rsidP="00AA50F8">
      <w:pPr>
        <w:rPr>
          <w:sz w:val="36"/>
        </w:rPr>
      </w:pPr>
    </w:p>
    <w:p w14:paraId="7A9B0238" w14:textId="72307B31" w:rsidR="00AA50F8" w:rsidRDefault="00AA50F8" w:rsidP="00AA50F8">
      <w:pPr>
        <w:ind w:left="708"/>
        <w:rPr>
          <w:sz w:val="36"/>
        </w:rPr>
      </w:pPr>
      <w:proofErr w:type="spellStart"/>
      <w:r w:rsidRPr="00AA50F8">
        <w:rPr>
          <w:sz w:val="36"/>
        </w:rPr>
        <w:t>Définition</w:t>
      </w:r>
      <w:proofErr w:type="spellEnd"/>
      <w:r w:rsidRPr="00AA50F8">
        <w:rPr>
          <w:sz w:val="36"/>
        </w:rPr>
        <w:t xml:space="preserve"> les plus </w:t>
      </w:r>
      <w:proofErr w:type="spellStart"/>
      <w:r w:rsidRPr="00AA50F8">
        <w:rPr>
          <w:sz w:val="36"/>
        </w:rPr>
        <w:t>citées</w:t>
      </w:r>
      <w:proofErr w:type="spellEnd"/>
      <w:r w:rsidRPr="00AA50F8">
        <w:rPr>
          <w:sz w:val="36"/>
        </w:rPr>
        <w:t xml:space="preserve"> est la suivante : Kuhn, </w:t>
      </w:r>
      <w:proofErr w:type="spellStart"/>
      <w:r w:rsidRPr="00AA50F8">
        <w:rPr>
          <w:sz w:val="36"/>
        </w:rPr>
        <w:t>Schwanenflugel</w:t>
      </w:r>
      <w:proofErr w:type="spellEnd"/>
      <w:r w:rsidRPr="00AA50F8">
        <w:rPr>
          <w:sz w:val="36"/>
        </w:rPr>
        <w:t xml:space="preserve"> &amp; </w:t>
      </w:r>
      <w:proofErr w:type="spellStart"/>
      <w:r w:rsidRPr="00AA50F8">
        <w:rPr>
          <w:sz w:val="36"/>
        </w:rPr>
        <w:t>Meisinger</w:t>
      </w:r>
      <w:proofErr w:type="spellEnd"/>
      <w:r w:rsidRPr="00AA50F8">
        <w:rPr>
          <w:sz w:val="36"/>
        </w:rPr>
        <w:t xml:space="preserve"> (2010)</w:t>
      </w:r>
    </w:p>
    <w:p w14:paraId="48F2F7A5" w14:textId="77777777" w:rsidR="00AA50F8" w:rsidRPr="00AA50F8" w:rsidRDefault="00AA50F8" w:rsidP="00AA50F8">
      <w:pPr>
        <w:rPr>
          <w:sz w:val="36"/>
        </w:rPr>
      </w:pPr>
    </w:p>
    <w:p w14:paraId="6A106AF4" w14:textId="234C45F4" w:rsidR="00AA50F8" w:rsidRPr="00AA50F8" w:rsidRDefault="00AA50F8" w:rsidP="00E04E56">
      <w:pPr>
        <w:spacing w:line="360" w:lineRule="auto"/>
        <w:ind w:left="708" w:right="1104"/>
        <w:jc w:val="both"/>
        <w:rPr>
          <w:sz w:val="28"/>
        </w:rPr>
      </w:pPr>
      <w:r w:rsidRPr="00AA50F8">
        <w:rPr>
          <w:sz w:val="28"/>
        </w:rPr>
        <w:t xml:space="preserve">Une composante critique de la lecture fluente est la </w:t>
      </w:r>
      <w:proofErr w:type="spellStart"/>
      <w:r w:rsidRPr="00AA50F8">
        <w:rPr>
          <w:sz w:val="28"/>
        </w:rPr>
        <w:t>capacite</w:t>
      </w:r>
      <w:proofErr w:type="spellEnd"/>
      <w:r w:rsidRPr="00AA50F8">
        <w:rPr>
          <w:sz w:val="28"/>
        </w:rPr>
        <w:t xml:space="preserve">́ à lire de </w:t>
      </w:r>
      <w:proofErr w:type="spellStart"/>
      <w:r w:rsidRPr="00AA50F8">
        <w:rPr>
          <w:sz w:val="28"/>
        </w:rPr>
        <w:t>façon</w:t>
      </w:r>
      <w:proofErr w:type="spellEnd"/>
      <w:r w:rsidRPr="00AA50F8">
        <w:rPr>
          <w:sz w:val="28"/>
        </w:rPr>
        <w:t xml:space="preserve"> prosodique, c’est à dire avec une </w:t>
      </w:r>
      <w:proofErr w:type="spellStart"/>
      <w:r w:rsidRPr="00AA50F8">
        <w:rPr>
          <w:sz w:val="28"/>
        </w:rPr>
        <w:t>expressivite</w:t>
      </w:r>
      <w:proofErr w:type="spellEnd"/>
      <w:r w:rsidRPr="00AA50F8">
        <w:rPr>
          <w:sz w:val="28"/>
        </w:rPr>
        <w:t xml:space="preserve">́ et une intonation </w:t>
      </w:r>
      <w:proofErr w:type="spellStart"/>
      <w:r w:rsidRPr="00AA50F8">
        <w:rPr>
          <w:sz w:val="28"/>
        </w:rPr>
        <w:t>appropriées</w:t>
      </w:r>
      <w:proofErr w:type="spellEnd"/>
      <w:r w:rsidRPr="00AA50F8">
        <w:rPr>
          <w:sz w:val="28"/>
        </w:rPr>
        <w:t xml:space="preserve">, et un phrasé qui permet le maintien de la </w:t>
      </w:r>
      <w:proofErr w:type="spellStart"/>
      <w:r w:rsidRPr="00AA50F8">
        <w:rPr>
          <w:sz w:val="28"/>
        </w:rPr>
        <w:t>compréhension</w:t>
      </w:r>
      <w:proofErr w:type="spellEnd"/>
      <w:r w:rsidRPr="00AA50F8">
        <w:rPr>
          <w:sz w:val="28"/>
        </w:rPr>
        <w:t xml:space="preserve"> » (o.p. Kuhn, </w:t>
      </w:r>
      <w:proofErr w:type="spellStart"/>
      <w:r w:rsidRPr="00AA50F8">
        <w:rPr>
          <w:sz w:val="28"/>
        </w:rPr>
        <w:t>Schwanenflugel</w:t>
      </w:r>
      <w:proofErr w:type="spellEnd"/>
      <w:r w:rsidRPr="00AA50F8">
        <w:rPr>
          <w:sz w:val="28"/>
        </w:rPr>
        <w:t xml:space="preserve"> &amp; </w:t>
      </w:r>
      <w:proofErr w:type="spellStart"/>
      <w:r w:rsidRPr="00AA50F8">
        <w:rPr>
          <w:sz w:val="28"/>
        </w:rPr>
        <w:t>Meisinger</w:t>
      </w:r>
      <w:proofErr w:type="spellEnd"/>
      <w:r w:rsidRPr="00AA50F8">
        <w:rPr>
          <w:sz w:val="28"/>
        </w:rPr>
        <w:t xml:space="preserve">, 2010, p. 233, traduit de l’anglais). D’autres </w:t>
      </w:r>
      <w:proofErr w:type="spellStart"/>
      <w:r w:rsidRPr="00AA50F8">
        <w:rPr>
          <w:sz w:val="28"/>
        </w:rPr>
        <w:t>définitions</w:t>
      </w:r>
      <w:proofErr w:type="spellEnd"/>
      <w:r w:rsidRPr="00AA50F8">
        <w:rPr>
          <w:sz w:val="28"/>
        </w:rPr>
        <w:t xml:space="preserve"> </w:t>
      </w:r>
      <w:proofErr w:type="spellStart"/>
      <w:r w:rsidRPr="00AA50F8">
        <w:rPr>
          <w:sz w:val="28"/>
        </w:rPr>
        <w:t>intègrent</w:t>
      </w:r>
      <w:proofErr w:type="spellEnd"/>
      <w:r w:rsidRPr="00AA50F8">
        <w:rPr>
          <w:sz w:val="28"/>
        </w:rPr>
        <w:t xml:space="preserve"> les </w:t>
      </w:r>
      <w:proofErr w:type="spellStart"/>
      <w:r w:rsidRPr="00AA50F8">
        <w:rPr>
          <w:sz w:val="28"/>
        </w:rPr>
        <w:t>mêmes</w:t>
      </w:r>
      <w:proofErr w:type="spellEnd"/>
      <w:r w:rsidRPr="00AA50F8">
        <w:rPr>
          <w:sz w:val="28"/>
        </w:rPr>
        <w:t xml:space="preserve"> dimensions prosodiques : phrasé, intonation et </w:t>
      </w:r>
      <w:proofErr w:type="spellStart"/>
      <w:r w:rsidRPr="00AA50F8">
        <w:rPr>
          <w:sz w:val="28"/>
        </w:rPr>
        <w:t>expressivite</w:t>
      </w:r>
      <w:proofErr w:type="spellEnd"/>
      <w:r w:rsidRPr="00AA50F8">
        <w:rPr>
          <w:sz w:val="28"/>
        </w:rPr>
        <w:t>́ (</w:t>
      </w:r>
      <w:proofErr w:type="spellStart"/>
      <w:r w:rsidRPr="00AA50F8">
        <w:rPr>
          <w:sz w:val="28"/>
        </w:rPr>
        <w:t>Dowhower</w:t>
      </w:r>
      <w:proofErr w:type="spellEnd"/>
      <w:r w:rsidRPr="00AA50F8">
        <w:rPr>
          <w:sz w:val="28"/>
        </w:rPr>
        <w:t xml:space="preserve">, 1991 ; </w:t>
      </w:r>
      <w:proofErr w:type="spellStart"/>
      <w:r w:rsidRPr="00AA50F8">
        <w:rPr>
          <w:sz w:val="28"/>
        </w:rPr>
        <w:t>Rasinski</w:t>
      </w:r>
      <w:proofErr w:type="spellEnd"/>
      <w:r w:rsidRPr="00AA50F8">
        <w:rPr>
          <w:sz w:val="28"/>
        </w:rPr>
        <w:t xml:space="preserve">, 2004). </w:t>
      </w:r>
    </w:p>
    <w:p w14:paraId="2F9955B9" w14:textId="77777777" w:rsidR="00B41210" w:rsidRPr="00AA50F8" w:rsidRDefault="00B41210" w:rsidP="00AA50F8">
      <w:pPr>
        <w:spacing w:line="276" w:lineRule="auto"/>
        <w:rPr>
          <w:sz w:val="28"/>
        </w:rPr>
      </w:pPr>
    </w:p>
    <w:p w14:paraId="29F486F1" w14:textId="77777777" w:rsidR="00E7795E" w:rsidRPr="00AA50F8" w:rsidRDefault="00E7795E" w:rsidP="00AA50F8">
      <w:pPr>
        <w:spacing w:line="276" w:lineRule="auto"/>
        <w:rPr>
          <w:sz w:val="28"/>
        </w:rPr>
      </w:pPr>
    </w:p>
    <w:p w14:paraId="24E99D86" w14:textId="77777777" w:rsidR="00E7795E" w:rsidRDefault="00E7795E" w:rsidP="007B1AEB"/>
    <w:p w14:paraId="78A8597F" w14:textId="6D30644C" w:rsidR="00510458" w:rsidRDefault="00510458" w:rsidP="00510458">
      <w:pPr>
        <w:pStyle w:val="Pardeliste"/>
        <w:numPr>
          <w:ilvl w:val="0"/>
          <w:numId w:val="4"/>
        </w:numPr>
        <w:rPr>
          <w:b/>
          <w:color w:val="FF0000"/>
          <w:sz w:val="28"/>
        </w:rPr>
      </w:pPr>
      <w:r w:rsidRPr="0093265C">
        <w:rPr>
          <w:b/>
          <w:color w:val="FF0000"/>
          <w:sz w:val="28"/>
        </w:rPr>
        <w:lastRenderedPageBreak/>
        <w:t>Les enjeux</w:t>
      </w:r>
    </w:p>
    <w:p w14:paraId="6C3CE855" w14:textId="77777777" w:rsidR="009F4189" w:rsidRPr="0093265C" w:rsidRDefault="009F4189" w:rsidP="00E04E56">
      <w:pPr>
        <w:pStyle w:val="Pardeliste"/>
        <w:spacing w:line="360" w:lineRule="auto"/>
        <w:jc w:val="both"/>
        <w:rPr>
          <w:b/>
          <w:color w:val="FF0000"/>
          <w:sz w:val="28"/>
        </w:rPr>
      </w:pPr>
    </w:p>
    <w:p w14:paraId="314CEC95" w14:textId="77777777" w:rsidR="00E7795E" w:rsidRPr="007B1AEB" w:rsidRDefault="007B1AEB" w:rsidP="00E04E56">
      <w:pPr>
        <w:spacing w:line="360" w:lineRule="auto"/>
        <w:jc w:val="both"/>
      </w:pPr>
      <w:r>
        <w:t>« </w:t>
      </w:r>
      <w:r w:rsidR="00E7795E" w:rsidRPr="0093265C">
        <w:rPr>
          <w:b/>
          <w:color w:val="7030A0"/>
        </w:rPr>
        <w:t>L’engagement cognitif</w:t>
      </w:r>
      <w:r w:rsidR="00E7795E" w:rsidRPr="0093265C">
        <w:rPr>
          <w:color w:val="7030A0"/>
        </w:rPr>
        <w:t xml:space="preserve"> </w:t>
      </w:r>
      <w:r w:rsidR="00E7795E" w:rsidRPr="0093265C">
        <w:rPr>
          <w:b/>
          <w:color w:val="7030A0"/>
        </w:rPr>
        <w:t xml:space="preserve">lié au </w:t>
      </w:r>
      <w:proofErr w:type="spellStart"/>
      <w:r w:rsidR="00E7795E" w:rsidRPr="0093265C">
        <w:rPr>
          <w:b/>
          <w:color w:val="7030A0"/>
        </w:rPr>
        <w:t>décodage</w:t>
      </w:r>
      <w:proofErr w:type="spellEnd"/>
      <w:r w:rsidR="00E7795E" w:rsidRPr="0093265C">
        <w:rPr>
          <w:color w:val="7030A0"/>
        </w:rPr>
        <w:t xml:space="preserve"> </w:t>
      </w:r>
      <w:r w:rsidR="00E7795E" w:rsidRPr="007B1AEB">
        <w:t xml:space="preserve">de mots peut </w:t>
      </w:r>
      <w:proofErr w:type="spellStart"/>
      <w:r w:rsidR="00E7795E" w:rsidRPr="007B1AEB">
        <w:t>être</w:t>
      </w:r>
      <w:proofErr w:type="spellEnd"/>
      <w:r w:rsidR="00E7795E" w:rsidRPr="007B1AEB">
        <w:t xml:space="preserve"> </w:t>
      </w:r>
      <w:proofErr w:type="spellStart"/>
      <w:r w:rsidR="00E7795E" w:rsidRPr="007B1AEB">
        <w:t>très</w:t>
      </w:r>
      <w:proofErr w:type="spellEnd"/>
      <w:r w:rsidR="00E7795E" w:rsidRPr="007B1AEB">
        <w:t xml:space="preserve"> important pour les lecteurs en </w:t>
      </w:r>
      <w:proofErr w:type="spellStart"/>
      <w:r w:rsidR="00E7795E" w:rsidRPr="007B1AEB">
        <w:t>difficulte</w:t>
      </w:r>
      <w:proofErr w:type="spellEnd"/>
      <w:r w:rsidR="00E7795E" w:rsidRPr="007B1AEB">
        <w:t>́. Il ne leur reste alors plus suffisamment d’</w:t>
      </w:r>
      <w:proofErr w:type="spellStart"/>
      <w:r w:rsidR="00E7795E" w:rsidRPr="007B1AEB">
        <w:t>énergie</w:t>
      </w:r>
      <w:proofErr w:type="spellEnd"/>
      <w:r w:rsidR="00E7795E" w:rsidRPr="007B1AEB">
        <w:t xml:space="preserve"> pour investir le sens du texte. </w:t>
      </w:r>
    </w:p>
    <w:p w14:paraId="6F1CCDDE" w14:textId="77777777" w:rsidR="00E7795E" w:rsidRPr="007B1AEB" w:rsidRDefault="00E7795E" w:rsidP="00E04E56">
      <w:pPr>
        <w:spacing w:line="360" w:lineRule="auto"/>
        <w:jc w:val="both"/>
      </w:pPr>
      <w:r w:rsidRPr="007B1AEB">
        <w:t>Avant d’</w:t>
      </w:r>
      <w:proofErr w:type="spellStart"/>
      <w:r w:rsidRPr="007B1AEB">
        <w:t>évaluer</w:t>
      </w:r>
      <w:proofErr w:type="spellEnd"/>
      <w:r w:rsidRPr="007B1AEB">
        <w:t xml:space="preserve"> la </w:t>
      </w:r>
      <w:proofErr w:type="spellStart"/>
      <w:r w:rsidRPr="007B1AEB">
        <w:t>compréhension</w:t>
      </w:r>
      <w:proofErr w:type="spellEnd"/>
      <w:r w:rsidRPr="007B1AEB">
        <w:t xml:space="preserve">, il faut donc </w:t>
      </w:r>
      <w:proofErr w:type="spellStart"/>
      <w:r w:rsidRPr="007B1AEB">
        <w:t>évaluer</w:t>
      </w:r>
      <w:proofErr w:type="spellEnd"/>
      <w:r w:rsidRPr="007B1AEB">
        <w:t xml:space="preserve"> rapidement les </w:t>
      </w:r>
      <w:proofErr w:type="spellStart"/>
      <w:r w:rsidRPr="007B1AEB">
        <w:t>capacités</w:t>
      </w:r>
      <w:proofErr w:type="spellEnd"/>
      <w:r w:rsidRPr="007B1AEB">
        <w:t xml:space="preserve"> de </w:t>
      </w:r>
      <w:proofErr w:type="spellStart"/>
      <w:r w:rsidRPr="007B1AEB">
        <w:t>décodage</w:t>
      </w:r>
      <w:proofErr w:type="spellEnd"/>
      <w:r w:rsidRPr="007B1AEB">
        <w:t>.</w:t>
      </w:r>
      <w:r w:rsidR="007B1AEB">
        <w:t> »</w:t>
      </w:r>
      <w:r w:rsidRPr="007B1AEB">
        <w:t xml:space="preserve"> </w:t>
      </w:r>
    </w:p>
    <w:p w14:paraId="3F12B143" w14:textId="61F013B9" w:rsidR="007B1AEB" w:rsidRDefault="007B1AEB" w:rsidP="00E04E56">
      <w:pPr>
        <w:spacing w:line="360" w:lineRule="auto"/>
        <w:jc w:val="both"/>
      </w:pPr>
      <w:r w:rsidRPr="007B1AEB">
        <w:t>Méthode</w:t>
      </w:r>
      <w:r w:rsidRPr="007B1AEB">
        <w:rPr>
          <w:rFonts w:hint="eastAsia"/>
        </w:rPr>
        <w:t> </w:t>
      </w:r>
      <w:r w:rsidRPr="007B1AEB">
        <w:t xml:space="preserve">: Jocelyne </w:t>
      </w:r>
      <w:proofErr w:type="spellStart"/>
      <w:r w:rsidRPr="007B1AEB">
        <w:t>Giasson</w:t>
      </w:r>
      <w:proofErr w:type="spellEnd"/>
      <w:r w:rsidRPr="007B1AEB">
        <w:t xml:space="preserve">, La lecture, Apprentissage et </w:t>
      </w:r>
      <w:proofErr w:type="spellStart"/>
      <w:r w:rsidRPr="007B1AEB">
        <w:t>difficultés</w:t>
      </w:r>
      <w:proofErr w:type="spellEnd"/>
      <w:r w:rsidRPr="007B1AEB">
        <w:t xml:space="preserve">, De Boeck, 2013 </w:t>
      </w:r>
      <w:r w:rsidR="00C5682B">
        <w:t>(1 min répétée)</w:t>
      </w:r>
    </w:p>
    <w:p w14:paraId="12D440C2" w14:textId="77777777" w:rsidR="009A21D5" w:rsidRPr="007B1AEB" w:rsidRDefault="009A21D5" w:rsidP="007B1AEB"/>
    <w:p w14:paraId="4B273BAB" w14:textId="5795E013" w:rsidR="007B1AEB" w:rsidRDefault="009F4189" w:rsidP="007B1AEB">
      <w:pPr>
        <w:rPr>
          <w:b/>
          <w:sz w:val="32"/>
        </w:rPr>
      </w:pPr>
      <w:r w:rsidRPr="00083E8B">
        <w:rPr>
          <w:b/>
          <w:noProof/>
          <w:sz w:val="32"/>
          <w:lang w:eastAsia="fr-FR"/>
        </w:rPr>
        <w:drawing>
          <wp:anchor distT="0" distB="0" distL="114300" distR="114300" simplePos="0" relativeHeight="251659264" behindDoc="0" locked="0" layoutInCell="1" allowOverlap="1" wp14:anchorId="5FD1132B" wp14:editId="699BDDCE">
            <wp:simplePos x="0" y="0"/>
            <wp:positionH relativeFrom="column">
              <wp:posOffset>400050</wp:posOffset>
            </wp:positionH>
            <wp:positionV relativeFrom="paragraph">
              <wp:posOffset>360680</wp:posOffset>
            </wp:positionV>
            <wp:extent cx="5252085" cy="3251835"/>
            <wp:effectExtent l="0" t="0" r="5715" b="0"/>
            <wp:wrapTight wrapText="bothSides">
              <wp:wrapPolygon edited="0">
                <wp:start x="0" y="0"/>
                <wp:lineTo x="0" y="21427"/>
                <wp:lineTo x="21519" y="21427"/>
                <wp:lineTo x="21519"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252085" cy="3251835"/>
                    </a:xfrm>
                    <a:prstGeom prst="rect">
                      <a:avLst/>
                    </a:prstGeom>
                  </pic:spPr>
                </pic:pic>
              </a:graphicData>
            </a:graphic>
            <wp14:sizeRelH relativeFrom="margin">
              <wp14:pctWidth>0</wp14:pctWidth>
            </wp14:sizeRelH>
            <wp14:sizeRelV relativeFrom="margin">
              <wp14:pctHeight>0</wp14:pctHeight>
            </wp14:sizeRelV>
          </wp:anchor>
        </w:drawing>
      </w:r>
    </w:p>
    <w:p w14:paraId="1C6FD011" w14:textId="7BB452D6" w:rsidR="0093265C" w:rsidRPr="0093265C" w:rsidRDefault="00C41F97" w:rsidP="0093265C">
      <w:pPr>
        <w:pStyle w:val="Pardeliste"/>
        <w:numPr>
          <w:ilvl w:val="0"/>
          <w:numId w:val="4"/>
        </w:numPr>
        <w:rPr>
          <w:b/>
          <w:color w:val="FF0000"/>
          <w:sz w:val="28"/>
        </w:rPr>
      </w:pPr>
      <w:r>
        <w:rPr>
          <w:b/>
          <w:color w:val="FF0000"/>
          <w:sz w:val="28"/>
        </w:rPr>
        <w:t>Repérer, diagnostiquer, é</w:t>
      </w:r>
      <w:r w:rsidR="0093265C" w:rsidRPr="0093265C">
        <w:rPr>
          <w:b/>
          <w:color w:val="FF0000"/>
          <w:sz w:val="28"/>
        </w:rPr>
        <w:t>valuer le niveau de fluence</w:t>
      </w:r>
    </w:p>
    <w:p w14:paraId="7CD62964" w14:textId="77777777" w:rsidR="0093265C" w:rsidRPr="0093265C" w:rsidRDefault="0093265C" w:rsidP="0093265C">
      <w:pPr>
        <w:pStyle w:val="Pardeliste"/>
        <w:rPr>
          <w:b/>
        </w:rPr>
      </w:pPr>
    </w:p>
    <w:p w14:paraId="088DD87F" w14:textId="395F408F" w:rsidR="0093265C" w:rsidRDefault="0093265C" w:rsidP="0093265C">
      <w:pPr>
        <w:pStyle w:val="Pardeliste"/>
        <w:numPr>
          <w:ilvl w:val="0"/>
          <w:numId w:val="5"/>
        </w:numPr>
        <w:rPr>
          <w:b/>
          <w:color w:val="7030A0"/>
        </w:rPr>
      </w:pPr>
      <w:r w:rsidRPr="0093265C">
        <w:rPr>
          <w:b/>
          <w:color w:val="7030A0"/>
        </w:rPr>
        <w:t>Les tests nationaux</w:t>
      </w:r>
    </w:p>
    <w:p w14:paraId="77A9FAD0" w14:textId="77777777" w:rsidR="009F4189" w:rsidRPr="0093265C" w:rsidRDefault="009F4189" w:rsidP="009F4189">
      <w:pPr>
        <w:pStyle w:val="Pardeliste"/>
        <w:rPr>
          <w:b/>
          <w:color w:val="7030A0"/>
        </w:rPr>
      </w:pPr>
    </w:p>
    <w:p w14:paraId="632FBC7F" w14:textId="5A99114F" w:rsidR="0093265C" w:rsidRDefault="0093265C" w:rsidP="0093265C">
      <w:pPr>
        <w:pStyle w:val="Pardeliste"/>
        <w:numPr>
          <w:ilvl w:val="0"/>
          <w:numId w:val="5"/>
        </w:numPr>
        <w:rPr>
          <w:b/>
          <w:color w:val="7030A0"/>
        </w:rPr>
      </w:pPr>
      <w:r w:rsidRPr="0093265C">
        <w:rPr>
          <w:b/>
          <w:color w:val="7030A0"/>
        </w:rPr>
        <w:t>Trois types de fluence</w:t>
      </w:r>
    </w:p>
    <w:p w14:paraId="3B622EDC" w14:textId="77777777" w:rsidR="009A21D5" w:rsidRPr="009A21D5" w:rsidRDefault="009A21D5" w:rsidP="009A21D5">
      <w:pPr>
        <w:rPr>
          <w:b/>
          <w:color w:val="7030A0"/>
        </w:rPr>
      </w:pPr>
    </w:p>
    <w:p w14:paraId="0F1F35DE" w14:textId="77777777" w:rsidR="009A21D5" w:rsidRPr="0093265C" w:rsidRDefault="009A21D5" w:rsidP="009A21D5">
      <w:pPr>
        <w:pStyle w:val="Pardeliste"/>
        <w:rPr>
          <w:b/>
          <w:color w:val="7030A0"/>
        </w:rPr>
      </w:pPr>
    </w:p>
    <w:p w14:paraId="1305B89F" w14:textId="77777777" w:rsidR="00C5682B" w:rsidRPr="009A21D5" w:rsidRDefault="00C5682B" w:rsidP="00E04E56">
      <w:pPr>
        <w:pStyle w:val="Normalweb"/>
        <w:spacing w:before="0" w:beforeAutospacing="0" w:after="0" w:afterAutospacing="0" w:line="360" w:lineRule="auto"/>
        <w:jc w:val="both"/>
        <w:textAlignment w:val="baseline"/>
        <w:rPr>
          <w:rFonts w:asciiTheme="minorHAnsi" w:hAnsiTheme="minorHAnsi"/>
          <w:color w:val="000000" w:themeColor="text1"/>
          <w:sz w:val="23"/>
          <w:szCs w:val="23"/>
        </w:rPr>
      </w:pPr>
      <w:r w:rsidRPr="009A21D5">
        <w:rPr>
          <w:rFonts w:asciiTheme="minorHAnsi" w:hAnsiTheme="minorHAnsi"/>
          <w:b/>
          <w:color w:val="000000" w:themeColor="text1"/>
          <w:sz w:val="23"/>
          <w:szCs w:val="23"/>
        </w:rPr>
        <w:t>Maryse Bianco</w:t>
      </w:r>
      <w:r w:rsidRPr="009A21D5">
        <w:rPr>
          <w:rFonts w:asciiTheme="minorHAnsi" w:hAnsiTheme="minorHAnsi"/>
          <w:color w:val="000000" w:themeColor="text1"/>
          <w:sz w:val="23"/>
          <w:szCs w:val="23"/>
        </w:rPr>
        <w:t xml:space="preserve">, enseignante-chercheuse à l’université de Grenoble-Alpes, a donné une conférence dans le cadre d’une </w:t>
      </w:r>
      <w:proofErr w:type="spellStart"/>
      <w:r w:rsidRPr="009A21D5">
        <w:rPr>
          <w:rFonts w:asciiTheme="minorHAnsi" w:hAnsiTheme="minorHAnsi"/>
          <w:color w:val="000000" w:themeColor="text1"/>
          <w:sz w:val="23"/>
          <w:szCs w:val="23"/>
        </w:rPr>
        <w:t>CANOTECH</w:t>
      </w:r>
      <w:proofErr w:type="spellEnd"/>
      <w:r w:rsidRPr="009A21D5">
        <w:rPr>
          <w:rFonts w:asciiTheme="minorHAnsi" w:hAnsiTheme="minorHAnsi"/>
          <w:color w:val="000000" w:themeColor="text1"/>
          <w:sz w:val="23"/>
          <w:szCs w:val="23"/>
        </w:rPr>
        <w:t xml:space="preserve"> sur</w:t>
      </w:r>
      <w:r w:rsidRPr="009A21D5">
        <w:rPr>
          <w:rStyle w:val="apple-converted-space"/>
          <w:rFonts w:asciiTheme="minorHAnsi" w:hAnsiTheme="minorHAnsi"/>
          <w:color w:val="000000" w:themeColor="text1"/>
          <w:sz w:val="23"/>
          <w:szCs w:val="23"/>
        </w:rPr>
        <w:t> </w:t>
      </w:r>
      <w:r w:rsidRPr="009A21D5">
        <w:rPr>
          <w:rStyle w:val="lev"/>
          <w:rFonts w:asciiTheme="minorHAnsi" w:hAnsiTheme="minorHAnsi"/>
          <w:color w:val="000000" w:themeColor="text1"/>
          <w:sz w:val="23"/>
          <w:szCs w:val="23"/>
          <w:bdr w:val="none" w:sz="0" w:space="0" w:color="auto" w:frame="1"/>
        </w:rPr>
        <w:t>l’apprentissage d’une lecture experte</w:t>
      </w:r>
      <w:r w:rsidRPr="009A21D5">
        <w:rPr>
          <w:rFonts w:asciiTheme="minorHAnsi" w:hAnsiTheme="minorHAnsi"/>
          <w:color w:val="000000" w:themeColor="text1"/>
          <w:sz w:val="23"/>
          <w:szCs w:val="23"/>
        </w:rPr>
        <w:t>. Son intervention intitulée « Quelle fluence pour quel élève, à travers quelles activités ?  » est disponible</w:t>
      </w:r>
      <w:r w:rsidRPr="009A21D5">
        <w:rPr>
          <w:rStyle w:val="apple-converted-space"/>
          <w:rFonts w:asciiTheme="minorHAnsi" w:hAnsiTheme="minorHAnsi"/>
          <w:color w:val="000000" w:themeColor="text1"/>
          <w:sz w:val="23"/>
          <w:szCs w:val="23"/>
        </w:rPr>
        <w:t> </w:t>
      </w:r>
      <w:hyperlink r:id="rId8" w:history="1">
        <w:r w:rsidRPr="009A21D5">
          <w:rPr>
            <w:rStyle w:val="lev"/>
            <w:rFonts w:asciiTheme="minorHAnsi" w:hAnsiTheme="minorHAnsi"/>
            <w:color w:val="000000" w:themeColor="text1"/>
            <w:sz w:val="23"/>
            <w:szCs w:val="23"/>
            <w:bdr w:val="none" w:sz="0" w:space="0" w:color="auto" w:frame="1"/>
          </w:rPr>
          <w:t>ici</w:t>
        </w:r>
      </w:hyperlink>
      <w:r w:rsidRPr="009A21D5">
        <w:rPr>
          <w:rFonts w:asciiTheme="minorHAnsi" w:hAnsiTheme="minorHAnsi"/>
          <w:color w:val="000000" w:themeColor="text1"/>
          <w:sz w:val="23"/>
          <w:szCs w:val="23"/>
        </w:rPr>
        <w:t>.</w:t>
      </w:r>
    </w:p>
    <w:p w14:paraId="538E7D75" w14:textId="77777777" w:rsidR="0093265C" w:rsidRPr="009A21D5" w:rsidRDefault="0093265C" w:rsidP="00E04E56">
      <w:pPr>
        <w:pStyle w:val="Normalweb"/>
        <w:spacing w:before="0" w:beforeAutospacing="0" w:after="0" w:afterAutospacing="0" w:line="360" w:lineRule="auto"/>
        <w:jc w:val="both"/>
        <w:textAlignment w:val="baseline"/>
        <w:rPr>
          <w:rFonts w:asciiTheme="minorHAnsi" w:hAnsiTheme="minorHAnsi"/>
          <w:color w:val="000000" w:themeColor="text1"/>
          <w:sz w:val="23"/>
          <w:szCs w:val="23"/>
        </w:rPr>
      </w:pPr>
    </w:p>
    <w:p w14:paraId="5D886CCC" w14:textId="77777777" w:rsidR="00C5682B" w:rsidRPr="009A21D5" w:rsidRDefault="00C5682B" w:rsidP="00E04E56">
      <w:pPr>
        <w:pStyle w:val="Normalweb"/>
        <w:spacing w:before="0" w:beforeAutospacing="0" w:after="150" w:afterAutospacing="0" w:line="360" w:lineRule="auto"/>
        <w:jc w:val="both"/>
        <w:textAlignment w:val="baseline"/>
        <w:rPr>
          <w:rFonts w:asciiTheme="minorHAnsi" w:hAnsiTheme="minorHAnsi"/>
          <w:color w:val="000000" w:themeColor="text1"/>
          <w:sz w:val="23"/>
          <w:szCs w:val="23"/>
        </w:rPr>
      </w:pPr>
      <w:r w:rsidRPr="009A21D5">
        <w:rPr>
          <w:rFonts w:asciiTheme="minorHAnsi" w:hAnsiTheme="minorHAnsi"/>
          <w:color w:val="000000" w:themeColor="text1"/>
          <w:sz w:val="23"/>
          <w:szCs w:val="23"/>
        </w:rPr>
        <w:t xml:space="preserve">Elle y définit </w:t>
      </w:r>
      <w:r w:rsidRPr="009A21D5">
        <w:rPr>
          <w:rFonts w:asciiTheme="minorHAnsi" w:hAnsiTheme="minorHAnsi"/>
          <w:b/>
          <w:color w:val="000000" w:themeColor="text1"/>
          <w:sz w:val="23"/>
          <w:szCs w:val="23"/>
        </w:rPr>
        <w:t>trois types de fluence</w:t>
      </w:r>
      <w:r w:rsidRPr="009A21D5">
        <w:rPr>
          <w:rFonts w:asciiTheme="minorHAnsi" w:hAnsiTheme="minorHAnsi"/>
          <w:color w:val="000000" w:themeColor="text1"/>
          <w:sz w:val="23"/>
          <w:szCs w:val="23"/>
        </w:rPr>
        <w:t xml:space="preserve"> qu’il est nécessaire d’identifier pour proposer le bon enseignement et les bons entrainements en fonction des besoins des élèves :</w:t>
      </w:r>
    </w:p>
    <w:p w14:paraId="55C2C16C" w14:textId="77777777" w:rsidR="00C5682B" w:rsidRPr="009A21D5" w:rsidRDefault="00C5682B" w:rsidP="00E04E56">
      <w:pPr>
        <w:pStyle w:val="Normalweb"/>
        <w:spacing w:before="0" w:beforeAutospacing="0" w:after="0" w:afterAutospacing="0" w:line="360" w:lineRule="auto"/>
        <w:jc w:val="both"/>
        <w:textAlignment w:val="baseline"/>
        <w:rPr>
          <w:rFonts w:asciiTheme="minorHAnsi" w:hAnsiTheme="minorHAnsi"/>
          <w:color w:val="000000" w:themeColor="text1"/>
          <w:sz w:val="23"/>
          <w:szCs w:val="23"/>
        </w:rPr>
      </w:pPr>
      <w:r w:rsidRPr="009A21D5">
        <w:rPr>
          <w:rFonts w:asciiTheme="minorHAnsi" w:hAnsiTheme="minorHAnsi"/>
          <w:color w:val="000000" w:themeColor="text1"/>
          <w:sz w:val="23"/>
          <w:szCs w:val="23"/>
        </w:rPr>
        <w:t>–</w:t>
      </w:r>
      <w:r w:rsidRPr="009A21D5">
        <w:rPr>
          <w:rStyle w:val="lev"/>
          <w:rFonts w:asciiTheme="minorHAnsi" w:hAnsiTheme="minorHAnsi"/>
          <w:color w:val="000000" w:themeColor="text1"/>
          <w:sz w:val="23"/>
          <w:szCs w:val="23"/>
          <w:bdr w:val="none" w:sz="0" w:space="0" w:color="auto" w:frame="1"/>
        </w:rPr>
        <w:t>la fluence de décodage</w:t>
      </w:r>
      <w:r w:rsidRPr="009A21D5">
        <w:rPr>
          <w:rStyle w:val="apple-converted-space"/>
          <w:rFonts w:asciiTheme="minorHAnsi" w:hAnsiTheme="minorHAnsi"/>
          <w:color w:val="000000" w:themeColor="text1"/>
          <w:sz w:val="23"/>
          <w:szCs w:val="23"/>
        </w:rPr>
        <w:t> </w:t>
      </w:r>
      <w:r w:rsidRPr="009A21D5">
        <w:rPr>
          <w:rFonts w:asciiTheme="minorHAnsi" w:hAnsiTheme="minorHAnsi"/>
          <w:color w:val="000000" w:themeColor="text1"/>
          <w:sz w:val="23"/>
          <w:szCs w:val="23"/>
        </w:rPr>
        <w:t xml:space="preserve">qui traduit le niveau de maitrise des relations </w:t>
      </w:r>
      <w:proofErr w:type="spellStart"/>
      <w:r w:rsidRPr="009A21D5">
        <w:rPr>
          <w:rFonts w:asciiTheme="minorHAnsi" w:hAnsiTheme="minorHAnsi"/>
          <w:color w:val="000000" w:themeColor="text1"/>
          <w:sz w:val="23"/>
          <w:szCs w:val="23"/>
        </w:rPr>
        <w:t>graphophonémiques</w:t>
      </w:r>
      <w:proofErr w:type="spellEnd"/>
    </w:p>
    <w:p w14:paraId="2B833AFB" w14:textId="77777777" w:rsidR="00C5682B" w:rsidRPr="009A21D5" w:rsidRDefault="00C5682B" w:rsidP="00E04E56">
      <w:pPr>
        <w:pStyle w:val="Normalweb"/>
        <w:spacing w:before="0" w:beforeAutospacing="0" w:after="0" w:afterAutospacing="0" w:line="360" w:lineRule="auto"/>
        <w:jc w:val="both"/>
        <w:textAlignment w:val="baseline"/>
        <w:rPr>
          <w:rFonts w:asciiTheme="minorHAnsi" w:hAnsiTheme="minorHAnsi"/>
          <w:color w:val="000000" w:themeColor="text1"/>
          <w:sz w:val="23"/>
          <w:szCs w:val="23"/>
        </w:rPr>
      </w:pPr>
      <w:r w:rsidRPr="009A21D5">
        <w:rPr>
          <w:rFonts w:asciiTheme="minorHAnsi" w:hAnsiTheme="minorHAnsi"/>
          <w:color w:val="000000" w:themeColor="text1"/>
          <w:sz w:val="23"/>
          <w:szCs w:val="23"/>
        </w:rPr>
        <w:t>–</w:t>
      </w:r>
      <w:r w:rsidRPr="009A21D5">
        <w:rPr>
          <w:rStyle w:val="lev"/>
          <w:rFonts w:asciiTheme="minorHAnsi" w:hAnsiTheme="minorHAnsi"/>
          <w:color w:val="000000" w:themeColor="text1"/>
          <w:sz w:val="23"/>
          <w:szCs w:val="23"/>
          <w:bdr w:val="none" w:sz="0" w:space="0" w:color="auto" w:frame="1"/>
        </w:rPr>
        <w:t>la fluence de reconnaissance des mots</w:t>
      </w:r>
      <w:r w:rsidRPr="009A21D5">
        <w:rPr>
          <w:rStyle w:val="apple-converted-space"/>
          <w:rFonts w:asciiTheme="minorHAnsi" w:hAnsiTheme="minorHAnsi"/>
          <w:color w:val="000000" w:themeColor="text1"/>
          <w:sz w:val="23"/>
          <w:szCs w:val="23"/>
        </w:rPr>
        <w:t> </w:t>
      </w:r>
      <w:r w:rsidRPr="009A21D5">
        <w:rPr>
          <w:rFonts w:asciiTheme="minorHAnsi" w:hAnsiTheme="minorHAnsi"/>
          <w:color w:val="000000" w:themeColor="text1"/>
          <w:sz w:val="23"/>
          <w:szCs w:val="23"/>
        </w:rPr>
        <w:t>qui correspond à l’identification immédiate des mots précédemment travaillés et adressés orthographiquement</w:t>
      </w:r>
    </w:p>
    <w:p w14:paraId="647A747E" w14:textId="77777777" w:rsidR="00C5682B" w:rsidRPr="009A21D5" w:rsidRDefault="00C5682B" w:rsidP="00E04E56">
      <w:pPr>
        <w:pStyle w:val="Normalweb"/>
        <w:spacing w:before="0" w:beforeAutospacing="0" w:after="0" w:afterAutospacing="0" w:line="360" w:lineRule="auto"/>
        <w:jc w:val="both"/>
        <w:textAlignment w:val="baseline"/>
        <w:rPr>
          <w:rFonts w:asciiTheme="minorHAnsi" w:hAnsiTheme="minorHAnsi"/>
          <w:color w:val="000000" w:themeColor="text1"/>
          <w:sz w:val="23"/>
          <w:szCs w:val="23"/>
        </w:rPr>
      </w:pPr>
      <w:r w:rsidRPr="009A21D5">
        <w:rPr>
          <w:rFonts w:asciiTheme="minorHAnsi" w:hAnsiTheme="minorHAnsi"/>
          <w:color w:val="000000" w:themeColor="text1"/>
          <w:sz w:val="23"/>
          <w:szCs w:val="23"/>
        </w:rPr>
        <w:t>–</w:t>
      </w:r>
      <w:r w:rsidRPr="009A21D5">
        <w:rPr>
          <w:rStyle w:val="lev"/>
          <w:rFonts w:asciiTheme="minorHAnsi" w:hAnsiTheme="minorHAnsi"/>
          <w:color w:val="000000" w:themeColor="text1"/>
          <w:sz w:val="23"/>
          <w:szCs w:val="23"/>
          <w:bdr w:val="none" w:sz="0" w:space="0" w:color="auto" w:frame="1"/>
        </w:rPr>
        <w:t>la fluence de lecture en contexte</w:t>
      </w:r>
      <w:r w:rsidRPr="009A21D5">
        <w:rPr>
          <w:rStyle w:val="apple-converted-space"/>
          <w:rFonts w:asciiTheme="minorHAnsi" w:hAnsiTheme="minorHAnsi"/>
          <w:color w:val="000000" w:themeColor="text1"/>
          <w:sz w:val="23"/>
          <w:szCs w:val="23"/>
        </w:rPr>
        <w:t> </w:t>
      </w:r>
      <w:r w:rsidRPr="009A21D5">
        <w:rPr>
          <w:rFonts w:asciiTheme="minorHAnsi" w:hAnsiTheme="minorHAnsi"/>
          <w:color w:val="000000" w:themeColor="text1"/>
          <w:sz w:val="23"/>
          <w:szCs w:val="23"/>
        </w:rPr>
        <w:t>qui permet de lire au rythme de la parole</w:t>
      </w:r>
    </w:p>
    <w:p w14:paraId="01AE5DED" w14:textId="77777777" w:rsidR="00C5682B" w:rsidRDefault="00C5682B" w:rsidP="007B1AEB">
      <w:pPr>
        <w:rPr>
          <w:b/>
          <w:sz w:val="32"/>
        </w:rPr>
      </w:pPr>
    </w:p>
    <w:p w14:paraId="3B28F147" w14:textId="5E67DF37" w:rsidR="007B1AEB" w:rsidRDefault="007B1AEB" w:rsidP="0093265C">
      <w:pPr>
        <w:pStyle w:val="Pardeliste"/>
        <w:numPr>
          <w:ilvl w:val="0"/>
          <w:numId w:val="5"/>
        </w:numPr>
        <w:rPr>
          <w:b/>
          <w:color w:val="7030A0"/>
        </w:rPr>
      </w:pPr>
      <w:r w:rsidRPr="0093265C">
        <w:rPr>
          <w:b/>
          <w:color w:val="7030A0"/>
        </w:rPr>
        <w:t xml:space="preserve">Une </w:t>
      </w:r>
      <w:proofErr w:type="spellStart"/>
      <w:r w:rsidRPr="0093265C">
        <w:rPr>
          <w:b/>
          <w:color w:val="7030A0"/>
        </w:rPr>
        <w:t>échelle</w:t>
      </w:r>
      <w:proofErr w:type="spellEnd"/>
      <w:r w:rsidRPr="0093265C">
        <w:rPr>
          <w:b/>
          <w:color w:val="7030A0"/>
        </w:rPr>
        <w:t xml:space="preserve"> d’</w:t>
      </w:r>
      <w:proofErr w:type="spellStart"/>
      <w:r w:rsidRPr="0093265C">
        <w:rPr>
          <w:b/>
          <w:color w:val="7030A0"/>
        </w:rPr>
        <w:t>évaluation</w:t>
      </w:r>
      <w:proofErr w:type="spellEnd"/>
      <w:r w:rsidRPr="0093265C">
        <w:rPr>
          <w:b/>
          <w:color w:val="7030A0"/>
        </w:rPr>
        <w:t xml:space="preserve"> (</w:t>
      </w:r>
      <w:proofErr w:type="spellStart"/>
      <w:r w:rsidRPr="0093265C">
        <w:rPr>
          <w:b/>
          <w:color w:val="7030A0"/>
        </w:rPr>
        <w:t>eduscol</w:t>
      </w:r>
      <w:proofErr w:type="spellEnd"/>
      <w:r w:rsidRPr="0093265C">
        <w:rPr>
          <w:b/>
          <w:color w:val="7030A0"/>
        </w:rPr>
        <w:t>, mars 2016)</w:t>
      </w:r>
    </w:p>
    <w:p w14:paraId="4F07FA2B" w14:textId="77777777" w:rsidR="009F4189" w:rsidRPr="0093265C" w:rsidRDefault="009F4189" w:rsidP="009F4189">
      <w:pPr>
        <w:pStyle w:val="Pardeliste"/>
        <w:rPr>
          <w:b/>
          <w:color w:val="7030A0"/>
        </w:rPr>
      </w:pPr>
    </w:p>
    <w:p w14:paraId="2CBD08AF" w14:textId="77777777" w:rsidR="007B1AEB" w:rsidRDefault="007B1AEB" w:rsidP="007B1AEB">
      <w:pPr>
        <w:pStyle w:val="Pardeliste"/>
        <w:numPr>
          <w:ilvl w:val="0"/>
          <w:numId w:val="3"/>
        </w:numPr>
      </w:pPr>
      <w:r w:rsidRPr="007B1AEB">
        <w:t>Niveau 1 : l’</w:t>
      </w:r>
      <w:proofErr w:type="spellStart"/>
      <w:r w:rsidRPr="007B1AEB">
        <w:t>élève</w:t>
      </w:r>
      <w:proofErr w:type="spellEnd"/>
      <w:r w:rsidRPr="007B1AEB">
        <w:t xml:space="preserve"> lit principalement mot à mot. À l’occasion, il peut lire des groupes de deux ou trois mots, mais ces regroupements sont rares ou ne respectent pas la syntaxe de la phrase. L’</w:t>
      </w:r>
      <w:proofErr w:type="spellStart"/>
      <w:r w:rsidRPr="007B1AEB">
        <w:t>élève</w:t>
      </w:r>
      <w:proofErr w:type="spellEnd"/>
      <w:r w:rsidRPr="007B1AEB">
        <w:t xml:space="preserve"> lit sans aucune expression. </w:t>
      </w:r>
    </w:p>
    <w:p w14:paraId="1E750A37" w14:textId="77777777" w:rsidR="00A63FDA" w:rsidRPr="007B1AEB" w:rsidRDefault="00A63FDA" w:rsidP="00A63FDA">
      <w:pPr>
        <w:pStyle w:val="Pardeliste"/>
      </w:pPr>
    </w:p>
    <w:p w14:paraId="6B02FDE2" w14:textId="77777777" w:rsidR="007B1AEB" w:rsidRDefault="007B1AEB" w:rsidP="007B1AEB">
      <w:pPr>
        <w:pStyle w:val="Pardeliste"/>
        <w:numPr>
          <w:ilvl w:val="0"/>
          <w:numId w:val="3"/>
        </w:numPr>
      </w:pPr>
      <w:r w:rsidRPr="007B1AEB">
        <w:t>Niveau 2 : l’</w:t>
      </w:r>
      <w:proofErr w:type="spellStart"/>
      <w:r w:rsidRPr="007B1AEB">
        <w:t>élève</w:t>
      </w:r>
      <w:proofErr w:type="spellEnd"/>
      <w:r w:rsidRPr="007B1AEB">
        <w:t xml:space="preserve"> lit principalement par groupes de deux mots, en faisant parfois des </w:t>
      </w:r>
      <w:proofErr w:type="spellStart"/>
      <w:r w:rsidRPr="007B1AEB">
        <w:t>regrou</w:t>
      </w:r>
      <w:proofErr w:type="spellEnd"/>
      <w:r w:rsidRPr="007B1AEB">
        <w:t xml:space="preserve">- </w:t>
      </w:r>
      <w:proofErr w:type="spellStart"/>
      <w:r w:rsidRPr="007B1AEB">
        <w:t>pements</w:t>
      </w:r>
      <w:proofErr w:type="spellEnd"/>
      <w:r w:rsidRPr="007B1AEB">
        <w:t xml:space="preserve"> de trois ou quatre mots. On note, à l’occasion, une lecture mot à mot. Le </w:t>
      </w:r>
      <w:proofErr w:type="spellStart"/>
      <w:r w:rsidRPr="007B1AEB">
        <w:t>découpage</w:t>
      </w:r>
      <w:proofErr w:type="spellEnd"/>
      <w:r w:rsidRPr="007B1AEB">
        <w:t xml:space="preserve"> en groupes de mots peut sembler maladroit et </w:t>
      </w:r>
      <w:proofErr w:type="spellStart"/>
      <w:r w:rsidRPr="007B1AEB">
        <w:t>inapproprie</w:t>
      </w:r>
      <w:proofErr w:type="spellEnd"/>
      <w:r w:rsidRPr="007B1AEB">
        <w:t xml:space="preserve">́ dans le contexte global de la phrase ou du texte. Seule une partie du texte est lue avec expression. </w:t>
      </w:r>
    </w:p>
    <w:p w14:paraId="0B159C9A" w14:textId="77777777" w:rsidR="00A63FDA" w:rsidRPr="007B1AEB" w:rsidRDefault="00A63FDA" w:rsidP="00A63FDA"/>
    <w:p w14:paraId="6CD2BEE9" w14:textId="77777777" w:rsidR="007B1AEB" w:rsidRDefault="007B1AEB" w:rsidP="007B1AEB">
      <w:pPr>
        <w:pStyle w:val="Pardeliste"/>
        <w:numPr>
          <w:ilvl w:val="0"/>
          <w:numId w:val="3"/>
        </w:numPr>
      </w:pPr>
      <w:r w:rsidRPr="007B1AEB">
        <w:t>Niveau 3 : l’</w:t>
      </w:r>
      <w:proofErr w:type="spellStart"/>
      <w:r w:rsidRPr="007B1AEB">
        <w:t>élève</w:t>
      </w:r>
      <w:proofErr w:type="spellEnd"/>
      <w:r w:rsidRPr="007B1AEB">
        <w:t xml:space="preserve"> lit surtout par groupes de trois ou quatre mots. On peut noter à l’occasion, quelques regroupements plus petits. Dans l’ensemble, le </w:t>
      </w:r>
      <w:proofErr w:type="spellStart"/>
      <w:r w:rsidRPr="007B1AEB">
        <w:t>découpage</w:t>
      </w:r>
      <w:proofErr w:type="spellEnd"/>
      <w:r w:rsidRPr="007B1AEB">
        <w:t xml:space="preserve"> en groupes de mots semble approprié et respecte la syntaxe du texte. L’</w:t>
      </w:r>
      <w:proofErr w:type="spellStart"/>
      <w:r w:rsidRPr="007B1AEB">
        <w:t>élève</w:t>
      </w:r>
      <w:proofErr w:type="spellEnd"/>
      <w:r w:rsidRPr="007B1AEB">
        <w:t xml:space="preserve"> essaie de lire avec expression, mais ne </w:t>
      </w:r>
      <w:proofErr w:type="spellStart"/>
      <w:r w:rsidRPr="007B1AEB">
        <w:t>réussit</w:t>
      </w:r>
      <w:proofErr w:type="spellEnd"/>
      <w:r w:rsidRPr="007B1AEB">
        <w:t xml:space="preserve"> que dans une certaine mesure. </w:t>
      </w:r>
    </w:p>
    <w:p w14:paraId="771CCBB4" w14:textId="77777777" w:rsidR="00A63FDA" w:rsidRPr="007B1AEB" w:rsidRDefault="00A63FDA" w:rsidP="00A63FDA"/>
    <w:p w14:paraId="6BF2DB91" w14:textId="77777777" w:rsidR="007B1AEB" w:rsidRDefault="007B1AEB" w:rsidP="007B1AEB">
      <w:pPr>
        <w:pStyle w:val="Pardeliste"/>
        <w:numPr>
          <w:ilvl w:val="0"/>
          <w:numId w:val="3"/>
        </w:numPr>
      </w:pPr>
      <w:r w:rsidRPr="007B1AEB">
        <w:t>Niveau 4 : l’</w:t>
      </w:r>
      <w:proofErr w:type="spellStart"/>
      <w:r w:rsidRPr="007B1AEB">
        <w:t>élève</w:t>
      </w:r>
      <w:proofErr w:type="spellEnd"/>
      <w:r w:rsidRPr="007B1AEB">
        <w:t xml:space="preserve"> lit par groupes de mots signifiants. Bien qu’on puisse observer certaines </w:t>
      </w:r>
      <w:proofErr w:type="spellStart"/>
      <w:r w:rsidRPr="007B1AEB">
        <w:t>répétitions</w:t>
      </w:r>
      <w:proofErr w:type="spellEnd"/>
      <w:r w:rsidRPr="007B1AEB">
        <w:t xml:space="preserve"> ou </w:t>
      </w:r>
      <w:proofErr w:type="spellStart"/>
      <w:r w:rsidRPr="007B1AEB">
        <w:t>déviations</w:t>
      </w:r>
      <w:proofErr w:type="spellEnd"/>
      <w:r w:rsidRPr="007B1AEB">
        <w:t xml:space="preserve"> par rapport au texte, elles n’ont pas d’incidence sur l’ensemble de la lecture. La syntaxe est toujours </w:t>
      </w:r>
      <w:proofErr w:type="spellStart"/>
      <w:r w:rsidRPr="007B1AEB">
        <w:t>respectée</w:t>
      </w:r>
      <w:proofErr w:type="spellEnd"/>
      <w:r w:rsidRPr="007B1AEB">
        <w:t xml:space="preserve"> et la plus grande partie est lue avec expression. </w:t>
      </w:r>
    </w:p>
    <w:p w14:paraId="5EDE2B4E" w14:textId="77777777" w:rsidR="007B1AEB" w:rsidRDefault="007B1AEB" w:rsidP="007B1AEB">
      <w:pPr>
        <w:pStyle w:val="Pardeliste"/>
      </w:pPr>
    </w:p>
    <w:p w14:paraId="7E23B816" w14:textId="77777777" w:rsidR="00A63FDA" w:rsidRPr="007B1AEB" w:rsidRDefault="00A63FDA" w:rsidP="007B1AEB">
      <w:pPr>
        <w:pStyle w:val="Pardeliste"/>
      </w:pPr>
    </w:p>
    <w:p w14:paraId="0C304341" w14:textId="77777777" w:rsidR="007B1AEB" w:rsidRDefault="007B1AEB" w:rsidP="007B1AEB">
      <w:r w:rsidRPr="007B1AEB">
        <w:t xml:space="preserve">Lorsque les </w:t>
      </w:r>
      <w:proofErr w:type="spellStart"/>
      <w:r w:rsidRPr="007B1AEB">
        <w:t>élèves</w:t>
      </w:r>
      <w:proofErr w:type="spellEnd"/>
      <w:r w:rsidRPr="007B1AEB">
        <w:t xml:space="preserve"> appartiennent aux groupes 1 et 2, ils sont en </w:t>
      </w:r>
      <w:proofErr w:type="spellStart"/>
      <w:r w:rsidRPr="007B1AEB">
        <w:t>difficulte</w:t>
      </w:r>
      <w:proofErr w:type="spellEnd"/>
      <w:r w:rsidRPr="007B1AEB">
        <w:t xml:space="preserve">́ importante lors des </w:t>
      </w:r>
      <w:proofErr w:type="spellStart"/>
      <w:r w:rsidRPr="007B1AEB">
        <w:t>activités</w:t>
      </w:r>
      <w:proofErr w:type="spellEnd"/>
      <w:r w:rsidRPr="007B1AEB">
        <w:t xml:space="preserve"> de </w:t>
      </w:r>
      <w:proofErr w:type="spellStart"/>
      <w:r w:rsidRPr="007B1AEB">
        <w:t>compréhension</w:t>
      </w:r>
      <w:proofErr w:type="spellEnd"/>
      <w:r w:rsidRPr="007B1AEB">
        <w:t xml:space="preserve">. </w:t>
      </w:r>
      <w:proofErr w:type="spellStart"/>
      <w:r w:rsidRPr="007B1AEB">
        <w:t>Dès</w:t>
      </w:r>
      <w:proofErr w:type="spellEnd"/>
      <w:r w:rsidRPr="007B1AEB">
        <w:t xml:space="preserve"> lors, le travail sur le code </w:t>
      </w:r>
      <w:proofErr w:type="spellStart"/>
      <w:r w:rsidRPr="007B1AEB">
        <w:t>grapho-phonétique</w:t>
      </w:r>
      <w:proofErr w:type="spellEnd"/>
      <w:r w:rsidRPr="007B1AEB">
        <w:t xml:space="preserve"> en lien avec l’orthographe peut et doit </w:t>
      </w:r>
      <w:proofErr w:type="spellStart"/>
      <w:r w:rsidRPr="007B1AEB">
        <w:t>être</w:t>
      </w:r>
      <w:proofErr w:type="spellEnd"/>
      <w:r w:rsidRPr="007B1AEB">
        <w:t xml:space="preserve"> </w:t>
      </w:r>
      <w:proofErr w:type="spellStart"/>
      <w:r w:rsidRPr="007B1AEB">
        <w:t>mene</w:t>
      </w:r>
      <w:proofErr w:type="spellEnd"/>
      <w:r w:rsidRPr="007B1AEB">
        <w:t>́ en petit groupe lorsque cela s’</w:t>
      </w:r>
      <w:proofErr w:type="spellStart"/>
      <w:r w:rsidRPr="007B1AEB">
        <w:t>avère</w:t>
      </w:r>
      <w:proofErr w:type="spellEnd"/>
      <w:r w:rsidRPr="007B1AEB">
        <w:t xml:space="preserve"> </w:t>
      </w:r>
      <w:proofErr w:type="spellStart"/>
      <w:r w:rsidRPr="007B1AEB">
        <w:t>nécessaire</w:t>
      </w:r>
      <w:proofErr w:type="spellEnd"/>
      <w:r w:rsidRPr="007B1AEB">
        <w:t xml:space="preserve"> mais aussi avec le groupe classe dans sa </w:t>
      </w:r>
      <w:proofErr w:type="spellStart"/>
      <w:r w:rsidRPr="007B1AEB">
        <w:t>totalite</w:t>
      </w:r>
      <w:proofErr w:type="spellEnd"/>
      <w:r w:rsidRPr="007B1AEB">
        <w:t xml:space="preserve">́. </w:t>
      </w:r>
    </w:p>
    <w:p w14:paraId="70F443D7" w14:textId="77777777" w:rsidR="0093265C" w:rsidRDefault="0093265C" w:rsidP="007B1AEB"/>
    <w:p w14:paraId="1659C736" w14:textId="77777777" w:rsidR="009A21D5" w:rsidRDefault="009A21D5" w:rsidP="007B1AEB"/>
    <w:p w14:paraId="3290C804" w14:textId="206C2C82" w:rsidR="007B1AEB" w:rsidRPr="0093265C" w:rsidRDefault="0093265C" w:rsidP="0093265C">
      <w:pPr>
        <w:pStyle w:val="Pardeliste"/>
        <w:numPr>
          <w:ilvl w:val="0"/>
          <w:numId w:val="5"/>
        </w:numPr>
        <w:rPr>
          <w:b/>
          <w:color w:val="7030A0"/>
        </w:rPr>
      </w:pPr>
      <w:r w:rsidRPr="0093265C">
        <w:rPr>
          <w:b/>
          <w:color w:val="7030A0"/>
        </w:rPr>
        <w:t>Etablir une progression</w:t>
      </w:r>
    </w:p>
    <w:p w14:paraId="65DB71AC" w14:textId="77777777" w:rsidR="0093265C" w:rsidRDefault="0093265C" w:rsidP="007B1AEB"/>
    <w:p w14:paraId="77560C27" w14:textId="503C78A3" w:rsidR="007B1AEB" w:rsidRPr="007B1AEB" w:rsidRDefault="007B1AEB" w:rsidP="007B1AEB">
      <w:r w:rsidRPr="007B1AEB">
        <w:t xml:space="preserve">Alain </w:t>
      </w:r>
      <w:proofErr w:type="spellStart"/>
      <w:r w:rsidRPr="007B1AEB">
        <w:t>Gavard</w:t>
      </w:r>
      <w:proofErr w:type="spellEnd"/>
      <w:r w:rsidRPr="007B1AEB">
        <w:t xml:space="preserve">, Devenir lecteur, comment construire les </w:t>
      </w:r>
      <w:proofErr w:type="spellStart"/>
      <w:r w:rsidRPr="007B1AEB">
        <w:t>compétences</w:t>
      </w:r>
      <w:proofErr w:type="spellEnd"/>
      <w:r w:rsidRPr="007B1AEB">
        <w:t xml:space="preserve">, Nathan, 2012 </w:t>
      </w:r>
    </w:p>
    <w:p w14:paraId="3B1D380B" w14:textId="77777777" w:rsidR="007B1AEB" w:rsidRPr="007B1AEB" w:rsidRDefault="007B1AEB" w:rsidP="007B1AEB">
      <w:r w:rsidRPr="007B1AEB">
        <w:rPr>
          <w:noProof/>
          <w:lang w:eastAsia="fr-FR"/>
        </w:rPr>
        <w:drawing>
          <wp:inline distT="0" distB="0" distL="0" distR="0" wp14:anchorId="3118196F" wp14:editId="04947884">
            <wp:extent cx="5756910" cy="3799205"/>
            <wp:effectExtent l="0" t="0" r="8890" b="1079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3799205"/>
                    </a:xfrm>
                    <a:prstGeom prst="rect">
                      <a:avLst/>
                    </a:prstGeom>
                  </pic:spPr>
                </pic:pic>
              </a:graphicData>
            </a:graphic>
          </wp:inline>
        </w:drawing>
      </w:r>
    </w:p>
    <w:p w14:paraId="6AFBCBD8" w14:textId="77777777" w:rsidR="00E7795E" w:rsidRDefault="00E7795E" w:rsidP="007B1AEB"/>
    <w:p w14:paraId="2EA4BE8F" w14:textId="10BE6E4F" w:rsidR="0093265C" w:rsidRDefault="0093265C" w:rsidP="007B1AEB">
      <w:pPr>
        <w:rPr>
          <w:b/>
          <w:color w:val="7030A0"/>
        </w:rPr>
      </w:pPr>
      <w:r w:rsidRPr="0093265C">
        <w:rPr>
          <w:b/>
          <w:color w:val="7030A0"/>
        </w:rPr>
        <w:t>Du décodage au groupe rythmique</w:t>
      </w:r>
      <w:r w:rsidR="00010142">
        <w:rPr>
          <w:b/>
          <w:color w:val="7030A0"/>
        </w:rPr>
        <w:t>/la prosodie</w:t>
      </w:r>
    </w:p>
    <w:p w14:paraId="1CC684DC" w14:textId="77777777" w:rsidR="0093265C" w:rsidRPr="0093265C" w:rsidRDefault="0093265C" w:rsidP="007B1AEB">
      <w:pPr>
        <w:rPr>
          <w:b/>
          <w:color w:val="7030A0"/>
        </w:rPr>
      </w:pPr>
    </w:p>
    <w:p w14:paraId="7EE4580D" w14:textId="77777777" w:rsidR="007948EF" w:rsidRPr="007948EF" w:rsidRDefault="007948EF" w:rsidP="007948EF">
      <w:r w:rsidRPr="00E04E56">
        <w:rPr>
          <w:b/>
        </w:rPr>
        <w:t xml:space="preserve">R. </w:t>
      </w:r>
      <w:proofErr w:type="spellStart"/>
      <w:r w:rsidRPr="00E04E56">
        <w:rPr>
          <w:b/>
        </w:rPr>
        <w:t>Goigoux</w:t>
      </w:r>
      <w:proofErr w:type="spellEnd"/>
      <w:r w:rsidRPr="007948EF">
        <w:t xml:space="preserve"> : </w:t>
      </w:r>
    </w:p>
    <w:p w14:paraId="3A49A86A" w14:textId="77777777" w:rsidR="00950FC7" w:rsidRDefault="00950FC7" w:rsidP="00E04E56">
      <w:pPr>
        <w:spacing w:line="360" w:lineRule="auto"/>
      </w:pPr>
    </w:p>
    <w:p w14:paraId="577390F0" w14:textId="77777777" w:rsidR="0093265C" w:rsidRDefault="007948EF" w:rsidP="00E04E56">
      <w:pPr>
        <w:spacing w:line="360" w:lineRule="auto"/>
      </w:pPr>
      <w:r w:rsidRPr="007948EF">
        <w:t>La lecture à haute voix aide l’</w:t>
      </w:r>
      <w:proofErr w:type="spellStart"/>
      <w:r w:rsidRPr="007948EF">
        <w:t>élève</w:t>
      </w:r>
      <w:proofErr w:type="spellEnd"/>
      <w:r w:rsidRPr="007948EF">
        <w:t xml:space="preserve"> à :</w:t>
      </w:r>
      <w:r w:rsidRPr="007948EF">
        <w:br/>
        <w:t>– Sortir du mot à mot,</w:t>
      </w:r>
      <w:r w:rsidRPr="007948EF">
        <w:br/>
        <w:t xml:space="preserve">– Faire l’effort de regrouper ce qui va ensemble </w:t>
      </w:r>
    </w:p>
    <w:p w14:paraId="1912EEF9" w14:textId="078C2706" w:rsidR="007948EF" w:rsidRPr="007948EF" w:rsidRDefault="007948EF" w:rsidP="00E04E56">
      <w:pPr>
        <w:spacing w:line="360" w:lineRule="auto"/>
      </w:pPr>
      <w:r w:rsidRPr="007948EF">
        <w:t>– Traiter le sens à l’</w:t>
      </w:r>
      <w:proofErr w:type="spellStart"/>
      <w:r w:rsidRPr="007948EF">
        <w:t>échelle</w:t>
      </w:r>
      <w:proofErr w:type="spellEnd"/>
      <w:r w:rsidRPr="007948EF">
        <w:t xml:space="preserve"> de la phrase. </w:t>
      </w:r>
    </w:p>
    <w:p w14:paraId="16364033" w14:textId="77777777" w:rsidR="00950FC7" w:rsidRDefault="00950FC7" w:rsidP="00E04E56">
      <w:pPr>
        <w:spacing w:line="360" w:lineRule="auto"/>
      </w:pPr>
    </w:p>
    <w:p w14:paraId="066690DD" w14:textId="77777777" w:rsidR="007948EF" w:rsidRDefault="007948EF" w:rsidP="00E04E56">
      <w:pPr>
        <w:spacing w:line="360" w:lineRule="auto"/>
      </w:pPr>
      <w:r w:rsidRPr="007948EF">
        <w:t xml:space="preserve">En </w:t>
      </w:r>
      <w:proofErr w:type="spellStart"/>
      <w:r w:rsidRPr="007948EF">
        <w:t>français</w:t>
      </w:r>
      <w:proofErr w:type="spellEnd"/>
      <w:r w:rsidRPr="007948EF">
        <w:t xml:space="preserve">, quand on parle, on ne </w:t>
      </w:r>
      <w:proofErr w:type="spellStart"/>
      <w:r w:rsidRPr="007948EF">
        <w:t>sépare</w:t>
      </w:r>
      <w:proofErr w:type="spellEnd"/>
      <w:r w:rsidRPr="007948EF">
        <w:t xml:space="preserve"> pas tous les mots : on groupe les mots et on les lie. On prononce un groupe de mots comme si on </w:t>
      </w:r>
      <w:proofErr w:type="spellStart"/>
      <w:r w:rsidRPr="007948EF">
        <w:t>prononçait</w:t>
      </w:r>
      <w:proofErr w:type="spellEnd"/>
      <w:r w:rsidRPr="007948EF">
        <w:t xml:space="preserve"> un </w:t>
      </w:r>
      <w:proofErr w:type="spellStart"/>
      <w:r w:rsidRPr="007948EF">
        <w:t>très</w:t>
      </w:r>
      <w:proofErr w:type="spellEnd"/>
      <w:r w:rsidRPr="007948EF">
        <w:t xml:space="preserve"> long mot : c’est le </w:t>
      </w:r>
      <w:r w:rsidRPr="00010142">
        <w:rPr>
          <w:b/>
        </w:rPr>
        <w:t>groupe rythmique</w:t>
      </w:r>
      <w:r w:rsidRPr="007948EF">
        <w:t xml:space="preserve">. </w:t>
      </w:r>
    </w:p>
    <w:p w14:paraId="287A6669" w14:textId="77777777" w:rsidR="00B41210" w:rsidRDefault="00B41210" w:rsidP="007948EF"/>
    <w:p w14:paraId="32D138B7" w14:textId="77777777" w:rsidR="00950FC7" w:rsidRDefault="00950FC7" w:rsidP="007948EF"/>
    <w:p w14:paraId="1F799807" w14:textId="77777777" w:rsidR="00950FC7" w:rsidRDefault="00950FC7" w:rsidP="007948EF"/>
    <w:p w14:paraId="16CA0C54" w14:textId="77777777" w:rsidR="00950FC7" w:rsidRDefault="00950FC7" w:rsidP="007948EF">
      <w:bookmarkStart w:id="0" w:name="_GoBack"/>
      <w:bookmarkEnd w:id="0"/>
    </w:p>
    <w:p w14:paraId="2924FD57" w14:textId="77777777" w:rsidR="00E04E56" w:rsidRDefault="00E04E56" w:rsidP="007948EF">
      <w:pPr>
        <w:rPr>
          <w:b/>
        </w:rPr>
      </w:pPr>
    </w:p>
    <w:p w14:paraId="7BDA3840" w14:textId="6D7C84FE" w:rsidR="00A02D45" w:rsidRPr="00E04E56" w:rsidRDefault="00A02D45" w:rsidP="007948EF">
      <w:pPr>
        <w:rPr>
          <w:b/>
        </w:rPr>
      </w:pPr>
      <w:r w:rsidRPr="00E04E56">
        <w:rPr>
          <w:b/>
        </w:rPr>
        <w:t xml:space="preserve">E. </w:t>
      </w:r>
      <w:proofErr w:type="spellStart"/>
      <w:r w:rsidRPr="00E04E56">
        <w:rPr>
          <w:b/>
        </w:rPr>
        <w:t>Godde</w:t>
      </w:r>
      <w:proofErr w:type="spellEnd"/>
      <w:r w:rsidRPr="00E04E56">
        <w:rPr>
          <w:b/>
        </w:rPr>
        <w:t xml:space="preserve"> (</w:t>
      </w:r>
      <w:r w:rsidR="00AA50F8" w:rsidRPr="00E04E56">
        <w:rPr>
          <w:b/>
        </w:rPr>
        <w:t>2020)</w:t>
      </w:r>
    </w:p>
    <w:p w14:paraId="0B17B54C" w14:textId="77777777" w:rsidR="00E04E56" w:rsidRDefault="00E04E56" w:rsidP="00010142">
      <w:pPr>
        <w:rPr>
          <w:b/>
        </w:rPr>
      </w:pPr>
    </w:p>
    <w:p w14:paraId="7AB79991" w14:textId="4C173D2C" w:rsidR="00B41210" w:rsidRPr="00010142" w:rsidRDefault="00010142" w:rsidP="00010142">
      <w:pPr>
        <w:rPr>
          <w:b/>
        </w:rPr>
      </w:pPr>
      <w:r w:rsidRPr="00010142">
        <w:rPr>
          <w:b/>
        </w:rPr>
        <w:t>Au</w:t>
      </w:r>
      <w:r w:rsidR="00B00326" w:rsidRPr="00010142">
        <w:rPr>
          <w:b/>
        </w:rPr>
        <w:t xml:space="preserve"> primaire</w:t>
      </w:r>
    </w:p>
    <w:p w14:paraId="1B89C526" w14:textId="7C529A79" w:rsidR="00B00326" w:rsidRPr="00010142" w:rsidRDefault="00B00326" w:rsidP="00010142">
      <w:r w:rsidRPr="00010142">
        <w:t>Le décodage permet la compréhension</w:t>
      </w:r>
    </w:p>
    <w:p w14:paraId="6485EAB7" w14:textId="77777777" w:rsidR="00010142" w:rsidRDefault="00010142" w:rsidP="007948EF"/>
    <w:p w14:paraId="49ED1226" w14:textId="77777777" w:rsidR="00B00326" w:rsidRPr="00010142" w:rsidRDefault="00B00326" w:rsidP="00E04E56">
      <w:pPr>
        <w:spacing w:line="360" w:lineRule="auto"/>
        <w:jc w:val="both"/>
        <w:rPr>
          <w:b/>
        </w:rPr>
      </w:pPr>
      <w:r w:rsidRPr="00010142">
        <w:rPr>
          <w:b/>
        </w:rPr>
        <w:t>A partir du secondaire :</w:t>
      </w:r>
    </w:p>
    <w:p w14:paraId="1587C7E4" w14:textId="77777777" w:rsidR="00010142" w:rsidRPr="00010142" w:rsidRDefault="00010142" w:rsidP="00E04E56">
      <w:pPr>
        <w:spacing w:line="360" w:lineRule="auto"/>
        <w:jc w:val="both"/>
      </w:pPr>
      <w:r w:rsidRPr="00010142">
        <w:t xml:space="preserve">Un lecteur expert est donc capable de reprendre les </w:t>
      </w:r>
      <w:proofErr w:type="spellStart"/>
      <w:r w:rsidRPr="00010142">
        <w:t>caractéristiques</w:t>
      </w:r>
      <w:proofErr w:type="spellEnd"/>
      <w:r w:rsidRPr="00010142">
        <w:t xml:space="preserve"> du langage parlé et de les utiliser dans sa lecture : vitesse, rythme, accentuation, variations de </w:t>
      </w:r>
      <w:proofErr w:type="spellStart"/>
      <w:r w:rsidRPr="00010142">
        <w:t>mélodie</w:t>
      </w:r>
      <w:proofErr w:type="spellEnd"/>
      <w:r w:rsidRPr="00010142">
        <w:t xml:space="preserve"> et d’</w:t>
      </w:r>
      <w:proofErr w:type="spellStart"/>
      <w:r w:rsidRPr="00010142">
        <w:t>intensite</w:t>
      </w:r>
      <w:proofErr w:type="spellEnd"/>
      <w:r w:rsidRPr="00010142">
        <w:t xml:space="preserve">́. Ces dimensions constituent ce que l’on appelle la prosodie du langage : </w:t>
      </w:r>
      <w:r w:rsidRPr="00010142">
        <w:rPr>
          <w:b/>
        </w:rPr>
        <w:t>la prosodie est l’</w:t>
      </w:r>
      <w:proofErr w:type="spellStart"/>
      <w:r w:rsidRPr="00010142">
        <w:rPr>
          <w:b/>
        </w:rPr>
        <w:t>interprétation</w:t>
      </w:r>
      <w:proofErr w:type="spellEnd"/>
      <w:r w:rsidRPr="00010142">
        <w:rPr>
          <w:b/>
        </w:rPr>
        <w:t xml:space="preserve"> orale du texte</w:t>
      </w:r>
      <w:r w:rsidRPr="00010142">
        <w:t>.</w:t>
      </w:r>
    </w:p>
    <w:p w14:paraId="150C379E" w14:textId="77777777" w:rsidR="00010142" w:rsidRDefault="00010142" w:rsidP="00E04E56">
      <w:pPr>
        <w:spacing w:line="360" w:lineRule="auto"/>
        <w:jc w:val="both"/>
      </w:pPr>
      <w:r w:rsidRPr="00010142">
        <w:t xml:space="preserve">La gestion « </w:t>
      </w:r>
      <w:proofErr w:type="spellStart"/>
      <w:r w:rsidRPr="00010142">
        <w:t>en-ligne</w:t>
      </w:r>
      <w:proofErr w:type="spellEnd"/>
      <w:r w:rsidRPr="00010142">
        <w:t xml:space="preserve"> » de la respiration, des pauses et de l’intonation d’un texte demande de l’anticipation. C’est donc une </w:t>
      </w:r>
      <w:proofErr w:type="spellStart"/>
      <w:r w:rsidRPr="00010142">
        <w:t>opération</w:t>
      </w:r>
      <w:proofErr w:type="spellEnd"/>
      <w:r w:rsidRPr="00010142">
        <w:t xml:space="preserve"> cognitive complexe qui demande du temps et de l’entrainement pour se mettre en place </w:t>
      </w:r>
    </w:p>
    <w:p w14:paraId="36CEB3B7" w14:textId="77777777" w:rsidR="00950FC7" w:rsidRPr="00010142" w:rsidRDefault="00950FC7" w:rsidP="00E04E56">
      <w:pPr>
        <w:spacing w:line="360" w:lineRule="auto"/>
        <w:jc w:val="both"/>
      </w:pPr>
    </w:p>
    <w:p w14:paraId="38C8C8B5" w14:textId="26DE17E5" w:rsidR="00B41210" w:rsidRPr="00B00326" w:rsidRDefault="00B41210" w:rsidP="00E04E56">
      <w:pPr>
        <w:spacing w:line="360" w:lineRule="auto"/>
        <w:jc w:val="both"/>
      </w:pPr>
      <w:r w:rsidRPr="00B00326">
        <w:t xml:space="preserve">Finalement la prosodie en lecture, i.e. la </w:t>
      </w:r>
      <w:proofErr w:type="spellStart"/>
      <w:r w:rsidRPr="00B00326">
        <w:t>capacite</w:t>
      </w:r>
      <w:proofErr w:type="spellEnd"/>
      <w:r w:rsidRPr="00B00326">
        <w:t>́ à avoir une bonne intonation, et a fortiori de l’</w:t>
      </w:r>
      <w:proofErr w:type="spellStart"/>
      <w:r w:rsidRPr="00B00326">
        <w:t>expressivite</w:t>
      </w:r>
      <w:proofErr w:type="spellEnd"/>
      <w:r w:rsidRPr="00B00326">
        <w:t xml:space="preserve">́, est </w:t>
      </w:r>
      <w:proofErr w:type="spellStart"/>
      <w:r w:rsidRPr="00B00326">
        <w:t>également</w:t>
      </w:r>
      <w:proofErr w:type="spellEnd"/>
      <w:r w:rsidRPr="00B00326">
        <w:t xml:space="preserve"> </w:t>
      </w:r>
      <w:proofErr w:type="spellStart"/>
      <w:r w:rsidRPr="00B00326">
        <w:t>très</w:t>
      </w:r>
      <w:proofErr w:type="spellEnd"/>
      <w:r w:rsidRPr="00B00326">
        <w:t xml:space="preserve"> </w:t>
      </w:r>
      <w:proofErr w:type="spellStart"/>
      <w:r w:rsidRPr="00B00326">
        <w:t>liée</w:t>
      </w:r>
      <w:proofErr w:type="spellEnd"/>
      <w:r w:rsidRPr="00B00326">
        <w:t xml:space="preserve"> à la </w:t>
      </w:r>
      <w:proofErr w:type="spellStart"/>
      <w:r w:rsidRPr="00B00326">
        <w:t>compréhension</w:t>
      </w:r>
      <w:proofErr w:type="spellEnd"/>
      <w:r w:rsidRPr="00B00326">
        <w:t xml:space="preserve"> du texte par le lecteur. En effet, utiliser le ton </w:t>
      </w:r>
      <w:proofErr w:type="spellStart"/>
      <w:r w:rsidRPr="00B00326">
        <w:t>adéquat</w:t>
      </w:r>
      <w:proofErr w:type="spellEnd"/>
      <w:r w:rsidRPr="00B00326">
        <w:t>, varier le volume et l’</w:t>
      </w:r>
      <w:proofErr w:type="spellStart"/>
      <w:r w:rsidRPr="00B00326">
        <w:t>intensite</w:t>
      </w:r>
      <w:proofErr w:type="spellEnd"/>
      <w:r w:rsidRPr="00B00326">
        <w:t xml:space="preserve">́ de la voix de </w:t>
      </w:r>
      <w:proofErr w:type="spellStart"/>
      <w:r w:rsidRPr="00B00326">
        <w:t>façon</w:t>
      </w:r>
      <w:proofErr w:type="spellEnd"/>
      <w:r w:rsidRPr="00B00326">
        <w:t xml:space="preserve"> </w:t>
      </w:r>
      <w:proofErr w:type="spellStart"/>
      <w:r w:rsidRPr="00B00326">
        <w:t>appropriée</w:t>
      </w:r>
      <w:proofErr w:type="spellEnd"/>
      <w:r w:rsidRPr="00B00326">
        <w:t>, suppose l’</w:t>
      </w:r>
      <w:proofErr w:type="spellStart"/>
      <w:r w:rsidRPr="00B00326">
        <w:t>accès</w:t>
      </w:r>
      <w:proofErr w:type="spellEnd"/>
      <w:r w:rsidRPr="00B00326">
        <w:t xml:space="preserve"> au sens du texte</w:t>
      </w:r>
      <w:r w:rsidR="00B00326" w:rsidRPr="00B00326">
        <w:t>.</w:t>
      </w:r>
    </w:p>
    <w:p w14:paraId="0C8D71FD" w14:textId="77777777" w:rsidR="00B00326" w:rsidRDefault="00B00326" w:rsidP="00E04E56">
      <w:pPr>
        <w:spacing w:line="360" w:lineRule="auto"/>
        <w:jc w:val="both"/>
      </w:pPr>
      <w:r w:rsidRPr="00B00326">
        <w:t xml:space="preserve">Les enfants comprennent et adaptent leur rythme et leur prosodie au texte en fonction de leur </w:t>
      </w:r>
      <w:proofErr w:type="spellStart"/>
      <w:r w:rsidRPr="00B00326">
        <w:t>compréhension</w:t>
      </w:r>
      <w:proofErr w:type="spellEnd"/>
      <w:r w:rsidRPr="00B00326">
        <w:t xml:space="preserve">. </w:t>
      </w:r>
    </w:p>
    <w:p w14:paraId="4BAF340B" w14:textId="58E083BA" w:rsidR="00E04E56" w:rsidRDefault="00E04E56">
      <w:pPr>
        <w:rPr>
          <w:b/>
          <w:color w:val="7030A0"/>
        </w:rPr>
      </w:pPr>
      <w:r>
        <w:rPr>
          <w:b/>
          <w:color w:val="7030A0"/>
        </w:rPr>
        <w:br w:type="page"/>
      </w:r>
    </w:p>
    <w:p w14:paraId="382A4D57" w14:textId="77777777" w:rsidR="00093789" w:rsidRPr="00093789" w:rsidRDefault="00093789" w:rsidP="00B00326">
      <w:pPr>
        <w:rPr>
          <w:b/>
          <w:color w:val="7030A0"/>
        </w:rPr>
      </w:pPr>
    </w:p>
    <w:p w14:paraId="40A04953" w14:textId="7FD61781" w:rsidR="00B00326" w:rsidRPr="00093789" w:rsidRDefault="00093789" w:rsidP="00093789">
      <w:pPr>
        <w:pStyle w:val="Pardeliste"/>
        <w:numPr>
          <w:ilvl w:val="0"/>
          <w:numId w:val="5"/>
        </w:numPr>
        <w:rPr>
          <w:b/>
          <w:color w:val="7030A0"/>
        </w:rPr>
      </w:pPr>
      <w:r w:rsidRPr="00093789">
        <w:rPr>
          <w:b/>
          <w:color w:val="7030A0"/>
        </w:rPr>
        <w:t xml:space="preserve">Evaluer </w:t>
      </w:r>
      <w:r>
        <w:rPr>
          <w:b/>
          <w:color w:val="7030A0"/>
        </w:rPr>
        <w:t xml:space="preserve">la fluence : prendre en compte </w:t>
      </w:r>
      <w:r w:rsidRPr="00093789">
        <w:rPr>
          <w:b/>
          <w:color w:val="7030A0"/>
        </w:rPr>
        <w:t>la prosodie</w:t>
      </w:r>
    </w:p>
    <w:p w14:paraId="5350AF77" w14:textId="77777777" w:rsidR="00093789" w:rsidRDefault="00093789" w:rsidP="00093789"/>
    <w:p w14:paraId="5865926D" w14:textId="77777777" w:rsidR="00093789" w:rsidRDefault="00093789" w:rsidP="00E04E56">
      <w:pPr>
        <w:jc w:val="both"/>
        <w:rPr>
          <w:b/>
        </w:rPr>
      </w:pPr>
      <w:r w:rsidRPr="00E04E56">
        <w:rPr>
          <w:b/>
        </w:rPr>
        <w:t xml:space="preserve">Echelle </w:t>
      </w:r>
      <w:proofErr w:type="spellStart"/>
      <w:r w:rsidRPr="00E04E56">
        <w:rPr>
          <w:b/>
        </w:rPr>
        <w:t>Multi-Dimensionnelle</w:t>
      </w:r>
      <w:proofErr w:type="spellEnd"/>
      <w:r w:rsidRPr="00E04E56">
        <w:rPr>
          <w:b/>
        </w:rPr>
        <w:t xml:space="preserve"> de Fluence (</w:t>
      </w:r>
      <w:proofErr w:type="spellStart"/>
      <w:r w:rsidRPr="00E04E56">
        <w:rPr>
          <w:b/>
        </w:rPr>
        <w:t>EMDF</w:t>
      </w:r>
      <w:proofErr w:type="spellEnd"/>
      <w:r w:rsidRPr="00E04E56">
        <w:rPr>
          <w:b/>
        </w:rPr>
        <w:t>), adaptation de l’</w:t>
      </w:r>
      <w:proofErr w:type="spellStart"/>
      <w:r w:rsidRPr="00E04E56">
        <w:rPr>
          <w:b/>
        </w:rPr>
        <w:t>échelle</w:t>
      </w:r>
      <w:proofErr w:type="spellEnd"/>
      <w:r w:rsidRPr="00E04E56">
        <w:rPr>
          <w:b/>
        </w:rPr>
        <w:t xml:space="preserve"> </w:t>
      </w:r>
      <w:proofErr w:type="spellStart"/>
      <w:r w:rsidRPr="00E04E56">
        <w:rPr>
          <w:b/>
        </w:rPr>
        <w:t>MultiDimensionnelle</w:t>
      </w:r>
      <w:proofErr w:type="spellEnd"/>
      <w:r w:rsidRPr="00E04E56">
        <w:rPr>
          <w:b/>
        </w:rPr>
        <w:t xml:space="preserve"> de Fluence (</w:t>
      </w:r>
      <w:proofErr w:type="spellStart"/>
      <w:r w:rsidRPr="00E04E56">
        <w:rPr>
          <w:b/>
        </w:rPr>
        <w:t>MDFS</w:t>
      </w:r>
      <w:proofErr w:type="spellEnd"/>
      <w:r w:rsidRPr="00E04E56">
        <w:rPr>
          <w:b/>
        </w:rPr>
        <w:t xml:space="preserve">) de </w:t>
      </w:r>
      <w:proofErr w:type="spellStart"/>
      <w:r w:rsidRPr="00E04E56">
        <w:rPr>
          <w:b/>
        </w:rPr>
        <w:t>Rasinski</w:t>
      </w:r>
      <w:proofErr w:type="spellEnd"/>
      <w:r w:rsidRPr="00E04E56">
        <w:rPr>
          <w:b/>
        </w:rPr>
        <w:t xml:space="preserve"> (2004) pour le </w:t>
      </w:r>
      <w:proofErr w:type="spellStart"/>
      <w:r w:rsidRPr="00E04E56">
        <w:rPr>
          <w:b/>
        </w:rPr>
        <w:t>français</w:t>
      </w:r>
      <w:proofErr w:type="spellEnd"/>
      <w:r w:rsidRPr="00E04E56">
        <w:rPr>
          <w:b/>
        </w:rPr>
        <w:t xml:space="preserve"> </w:t>
      </w:r>
    </w:p>
    <w:p w14:paraId="1131AC84" w14:textId="77777777" w:rsidR="00E04E56" w:rsidRPr="00E04E56" w:rsidRDefault="00E04E56" w:rsidP="00E04E56">
      <w:pPr>
        <w:jc w:val="both"/>
        <w:rPr>
          <w:b/>
        </w:rPr>
      </w:pPr>
    </w:p>
    <w:p w14:paraId="708B3E31" w14:textId="11A9E7F8" w:rsidR="00B41210" w:rsidRDefault="00093789" w:rsidP="007948EF">
      <w:r>
        <w:rPr>
          <w:noProof/>
          <w:lang w:eastAsia="fr-FR"/>
        </w:rPr>
        <w:drawing>
          <wp:inline distT="0" distB="0" distL="0" distR="0" wp14:anchorId="3E34DC33" wp14:editId="79FB3691">
            <wp:extent cx="6642100" cy="4931410"/>
            <wp:effectExtent l="0" t="0" r="1270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3-10-16 à 09.23.58.png"/>
                    <pic:cNvPicPr/>
                  </pic:nvPicPr>
                  <pic:blipFill>
                    <a:blip r:embed="rId10">
                      <a:extLst>
                        <a:ext uri="{28A0092B-C50C-407E-A947-70E740481C1C}">
                          <a14:useLocalDpi xmlns:a14="http://schemas.microsoft.com/office/drawing/2010/main" val="0"/>
                        </a:ext>
                      </a:extLst>
                    </a:blip>
                    <a:stretch>
                      <a:fillRect/>
                    </a:stretch>
                  </pic:blipFill>
                  <pic:spPr>
                    <a:xfrm>
                      <a:off x="0" y="0"/>
                      <a:ext cx="6642100" cy="4931410"/>
                    </a:xfrm>
                    <a:prstGeom prst="rect">
                      <a:avLst/>
                    </a:prstGeom>
                  </pic:spPr>
                </pic:pic>
              </a:graphicData>
            </a:graphic>
          </wp:inline>
        </w:drawing>
      </w:r>
    </w:p>
    <w:p w14:paraId="6A1CB779" w14:textId="77777777" w:rsidR="0093265C" w:rsidRDefault="0093265C" w:rsidP="007948EF"/>
    <w:p w14:paraId="20953075" w14:textId="77777777" w:rsidR="00E04E56" w:rsidRDefault="00E04E56" w:rsidP="007948EF"/>
    <w:p w14:paraId="72390996" w14:textId="11C46905" w:rsidR="00E04E56" w:rsidRDefault="00950FC7" w:rsidP="00E04E56">
      <w:pPr>
        <w:pStyle w:val="Normalweb"/>
        <w:spacing w:line="360" w:lineRule="auto"/>
      </w:pPr>
      <w:r w:rsidRPr="00950FC7">
        <w:drawing>
          <wp:inline distT="0" distB="0" distL="0" distR="0" wp14:anchorId="36FDACD3" wp14:editId="5CAA5408">
            <wp:extent cx="6642100" cy="981710"/>
            <wp:effectExtent l="0" t="0" r="1270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2100" cy="981710"/>
                    </a:xfrm>
                    <a:prstGeom prst="rect">
                      <a:avLst/>
                    </a:prstGeom>
                  </pic:spPr>
                </pic:pic>
              </a:graphicData>
            </a:graphic>
          </wp:inline>
        </w:drawing>
      </w:r>
    </w:p>
    <w:p w14:paraId="1687C833" w14:textId="77777777" w:rsidR="00950FC7" w:rsidRDefault="00950FC7" w:rsidP="00950FC7">
      <w:pPr>
        <w:pStyle w:val="Normalweb"/>
      </w:pPr>
      <w:hyperlink r:id="rId12" w:history="1">
        <w:r w:rsidRPr="006F1DC8">
          <w:rPr>
            <w:rStyle w:val="Lienhypertexte"/>
          </w:rPr>
          <w:t>https://</w:t>
        </w:r>
        <w:proofErr w:type="spellStart"/>
        <w:r w:rsidRPr="006F1DC8">
          <w:rPr>
            <w:rStyle w:val="Lienhypertexte"/>
          </w:rPr>
          <w:t>hal.science</w:t>
        </w:r>
        <w:proofErr w:type="spellEnd"/>
        <w:r w:rsidRPr="006F1DC8">
          <w:rPr>
            <w:rStyle w:val="Lienhypertexte"/>
          </w:rPr>
          <w:t>/</w:t>
        </w:r>
        <w:proofErr w:type="spellStart"/>
        <w:r w:rsidRPr="006F1DC8">
          <w:rPr>
            <w:rStyle w:val="Lienhypertexte"/>
          </w:rPr>
          <w:t>hal</w:t>
        </w:r>
        <w:proofErr w:type="spellEnd"/>
        <w:r w:rsidRPr="006F1DC8">
          <w:rPr>
            <w:rStyle w:val="Lienhypertexte"/>
          </w:rPr>
          <w:t>-02954060/document</w:t>
        </w:r>
      </w:hyperlink>
    </w:p>
    <w:p w14:paraId="7218138E" w14:textId="77777777" w:rsidR="00950FC7" w:rsidRPr="00093789" w:rsidRDefault="00950FC7" w:rsidP="00950FC7">
      <w:pPr>
        <w:spacing w:line="360" w:lineRule="auto"/>
      </w:pPr>
      <w:r w:rsidRPr="00093789">
        <w:t xml:space="preserve">Erika </w:t>
      </w:r>
      <w:proofErr w:type="spellStart"/>
      <w:r w:rsidRPr="00093789">
        <w:t>Godde</w:t>
      </w:r>
      <w:proofErr w:type="spellEnd"/>
      <w:r w:rsidRPr="00093789">
        <w:t xml:space="preserve">, Marie-Line Bosse, </w:t>
      </w:r>
      <w:proofErr w:type="spellStart"/>
      <w:r w:rsidRPr="00093789">
        <w:t>Gérard</w:t>
      </w:r>
      <w:proofErr w:type="spellEnd"/>
      <w:r w:rsidRPr="00093789">
        <w:t xml:space="preserve"> Bailly. </w:t>
      </w:r>
      <w:proofErr w:type="spellStart"/>
      <w:r w:rsidRPr="00093789">
        <w:t>Échelle</w:t>
      </w:r>
      <w:proofErr w:type="spellEnd"/>
      <w:r w:rsidRPr="00093789">
        <w:t xml:space="preserve"> </w:t>
      </w:r>
      <w:proofErr w:type="spellStart"/>
      <w:r w:rsidRPr="00093789">
        <w:t>Multi-Dimensionnelle</w:t>
      </w:r>
      <w:proofErr w:type="spellEnd"/>
      <w:r w:rsidRPr="00093789">
        <w:t xml:space="preserve"> de Fluence : nouvel outil d’</w:t>
      </w:r>
      <w:proofErr w:type="spellStart"/>
      <w:r w:rsidRPr="00093789">
        <w:t>évaluation</w:t>
      </w:r>
      <w:proofErr w:type="spellEnd"/>
      <w:r w:rsidRPr="00093789">
        <w:t xml:space="preserve"> de la fluence en lecture prenant en compte la prosodie, </w:t>
      </w:r>
      <w:proofErr w:type="spellStart"/>
      <w:r w:rsidRPr="00093789">
        <w:t>étalonne</w:t>
      </w:r>
      <w:proofErr w:type="spellEnd"/>
      <w:r w:rsidRPr="00093789">
        <w:t xml:space="preserve">́ du </w:t>
      </w:r>
      <w:proofErr w:type="spellStart"/>
      <w:r w:rsidRPr="00093789">
        <w:t>CE1</w:t>
      </w:r>
      <w:proofErr w:type="spellEnd"/>
      <w:r w:rsidRPr="00093789">
        <w:t xml:space="preserve"> à la </w:t>
      </w:r>
      <w:proofErr w:type="spellStart"/>
      <w:r w:rsidRPr="00093789">
        <w:t>5ème</w:t>
      </w:r>
      <w:proofErr w:type="spellEnd"/>
      <w:r w:rsidRPr="00093789">
        <w:t>. L’</w:t>
      </w:r>
      <w:proofErr w:type="spellStart"/>
      <w:r w:rsidRPr="00093789">
        <w:t>année</w:t>
      </w:r>
      <w:proofErr w:type="spellEnd"/>
      <w:r w:rsidRPr="00093789">
        <w:t xml:space="preserve"> Psychologique/ Trends in Cognitive Psychology, 2021, 121 (2), </w:t>
      </w:r>
      <w:proofErr w:type="spellStart"/>
      <w:r w:rsidRPr="00093789">
        <w:t>pp.19-43</w:t>
      </w:r>
      <w:proofErr w:type="spellEnd"/>
      <w:r w:rsidRPr="00093789">
        <w:t>. 10.3917/</w:t>
      </w:r>
      <w:proofErr w:type="spellStart"/>
      <w:r w:rsidRPr="00093789">
        <w:t>anpsy1.212.0019</w:t>
      </w:r>
      <w:proofErr w:type="spellEnd"/>
      <w:r w:rsidRPr="00093789">
        <w:t xml:space="preserve"> . </w:t>
      </w:r>
    </w:p>
    <w:p w14:paraId="1670AFA7" w14:textId="77777777" w:rsidR="00E04E56" w:rsidRDefault="00E04E56" w:rsidP="007948EF"/>
    <w:p w14:paraId="402459C3" w14:textId="49E5C31E" w:rsidR="00E04E56" w:rsidRDefault="00E04E56">
      <w:r>
        <w:br w:type="page"/>
      </w:r>
    </w:p>
    <w:p w14:paraId="0E7B3ECD" w14:textId="77777777" w:rsidR="00E04E56" w:rsidRDefault="00E04E56" w:rsidP="007948EF"/>
    <w:p w14:paraId="6AB78717" w14:textId="12FA2877" w:rsidR="0093265C" w:rsidRDefault="0093265C" w:rsidP="0093265C">
      <w:pPr>
        <w:pStyle w:val="Pardeliste"/>
        <w:numPr>
          <w:ilvl w:val="0"/>
          <w:numId w:val="4"/>
        </w:numPr>
        <w:rPr>
          <w:b/>
          <w:color w:val="FF0000"/>
          <w:sz w:val="28"/>
          <w:szCs w:val="28"/>
        </w:rPr>
      </w:pPr>
      <w:r w:rsidRPr="0093265C">
        <w:rPr>
          <w:b/>
          <w:color w:val="FF0000"/>
          <w:sz w:val="28"/>
          <w:szCs w:val="28"/>
        </w:rPr>
        <w:t>Activité de renforcement et d’approfondissement</w:t>
      </w:r>
    </w:p>
    <w:p w14:paraId="20B33649" w14:textId="77777777" w:rsidR="00950FC7" w:rsidRDefault="00950FC7" w:rsidP="00950FC7">
      <w:pPr>
        <w:pStyle w:val="Pardeliste"/>
        <w:rPr>
          <w:b/>
          <w:color w:val="FF0000"/>
          <w:sz w:val="28"/>
          <w:szCs w:val="28"/>
        </w:rPr>
      </w:pPr>
    </w:p>
    <w:p w14:paraId="2FC6242E" w14:textId="752B4375" w:rsidR="00A6222C" w:rsidRPr="00A6222C" w:rsidRDefault="00A6222C" w:rsidP="00A6222C">
      <w:pPr>
        <w:pStyle w:val="Pardeliste"/>
        <w:numPr>
          <w:ilvl w:val="0"/>
          <w:numId w:val="6"/>
        </w:numPr>
        <w:rPr>
          <w:b/>
          <w:color w:val="7030A0"/>
          <w:szCs w:val="28"/>
        </w:rPr>
      </w:pPr>
      <w:r w:rsidRPr="00A6222C">
        <w:rPr>
          <w:b/>
          <w:color w:val="7030A0"/>
          <w:szCs w:val="28"/>
        </w:rPr>
        <w:t>Les lectures répétées</w:t>
      </w:r>
    </w:p>
    <w:p w14:paraId="40E43AD8" w14:textId="607EBEA5" w:rsidR="007948EF" w:rsidRDefault="007948EF" w:rsidP="007B1AEB"/>
    <w:p w14:paraId="55657C50" w14:textId="7964B2A7" w:rsidR="00B77FE5" w:rsidRDefault="009A21D5" w:rsidP="007B1AEB">
      <w:r w:rsidRPr="009F4189">
        <w:rPr>
          <w:noProof/>
          <w:lang w:eastAsia="fr-FR"/>
        </w:rPr>
        <w:drawing>
          <wp:anchor distT="0" distB="0" distL="114300" distR="114300" simplePos="0" relativeHeight="251658240" behindDoc="0" locked="0" layoutInCell="1" allowOverlap="1" wp14:anchorId="177FFA17" wp14:editId="6D40F8EB">
            <wp:simplePos x="0" y="0"/>
            <wp:positionH relativeFrom="column">
              <wp:posOffset>5571490</wp:posOffset>
            </wp:positionH>
            <wp:positionV relativeFrom="paragraph">
              <wp:posOffset>1897380</wp:posOffset>
            </wp:positionV>
            <wp:extent cx="1014730" cy="993140"/>
            <wp:effectExtent l="0" t="0" r="1270" b="0"/>
            <wp:wrapTight wrapText="bothSides">
              <wp:wrapPolygon edited="0">
                <wp:start x="0" y="0"/>
                <wp:lineTo x="0" y="20992"/>
                <wp:lineTo x="21086" y="20992"/>
                <wp:lineTo x="21086"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14730" cy="993140"/>
                    </a:xfrm>
                    <a:prstGeom prst="rect">
                      <a:avLst/>
                    </a:prstGeom>
                  </pic:spPr>
                </pic:pic>
              </a:graphicData>
            </a:graphic>
            <wp14:sizeRelH relativeFrom="margin">
              <wp14:pctWidth>0</wp14:pctWidth>
            </wp14:sizeRelH>
            <wp14:sizeRelV relativeFrom="margin">
              <wp14:pctHeight>0</wp14:pctHeight>
            </wp14:sizeRelV>
          </wp:anchor>
        </w:drawing>
      </w:r>
      <w:r w:rsidR="00B77FE5" w:rsidRPr="00B77FE5">
        <w:rPr>
          <w:noProof/>
          <w:lang w:eastAsia="fr-FR"/>
        </w:rPr>
        <w:drawing>
          <wp:inline distT="0" distB="0" distL="0" distR="0" wp14:anchorId="32DB2B93" wp14:editId="37294A68">
            <wp:extent cx="4345913" cy="25171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8238" cy="2518487"/>
                    </a:xfrm>
                    <a:prstGeom prst="rect">
                      <a:avLst/>
                    </a:prstGeom>
                  </pic:spPr>
                </pic:pic>
              </a:graphicData>
            </a:graphic>
          </wp:inline>
        </w:drawing>
      </w:r>
    </w:p>
    <w:p w14:paraId="7173337F" w14:textId="6ED0BA69" w:rsidR="00A6222C" w:rsidRDefault="00A6222C" w:rsidP="007B1AEB"/>
    <w:p w14:paraId="6B8B799C" w14:textId="33871B6D" w:rsidR="00A6222C" w:rsidRDefault="005E1920" w:rsidP="009A21D5">
      <w:pPr>
        <w:jc w:val="right"/>
      </w:pPr>
      <w:r>
        <w:t xml:space="preserve">Scénario en BD d’une activité (La Cigale) : </w:t>
      </w:r>
    </w:p>
    <w:p w14:paraId="2FC82272" w14:textId="77777777" w:rsidR="009F4189" w:rsidRDefault="009F4189" w:rsidP="007B1AEB"/>
    <w:p w14:paraId="255DC5DD" w14:textId="77777777" w:rsidR="009F4189" w:rsidRDefault="009F4189" w:rsidP="007B1AEB"/>
    <w:p w14:paraId="4B157ABA" w14:textId="4D94698D" w:rsidR="009F4189" w:rsidRDefault="00E04E56" w:rsidP="007B1AEB">
      <w:r>
        <w:t>`</w:t>
      </w:r>
    </w:p>
    <w:p w14:paraId="51A22CA6" w14:textId="77777777" w:rsidR="00E04E56" w:rsidRDefault="00E04E56" w:rsidP="007B1AEB"/>
    <w:p w14:paraId="5597C1C2" w14:textId="77777777" w:rsidR="00E04E56" w:rsidRDefault="00E04E56" w:rsidP="007B1AEB"/>
    <w:p w14:paraId="08633ED7" w14:textId="1FE70F34" w:rsidR="00A6222C" w:rsidRDefault="00A6222C" w:rsidP="00A6222C">
      <w:pPr>
        <w:pStyle w:val="Pardeliste"/>
        <w:numPr>
          <w:ilvl w:val="0"/>
          <w:numId w:val="6"/>
        </w:numPr>
        <w:rPr>
          <w:b/>
          <w:color w:val="7030A0"/>
          <w:szCs w:val="28"/>
        </w:rPr>
      </w:pPr>
      <w:r w:rsidRPr="00A6222C">
        <w:rPr>
          <w:b/>
          <w:color w:val="7030A0"/>
          <w:szCs w:val="28"/>
        </w:rPr>
        <w:t xml:space="preserve">Les </w:t>
      </w:r>
      <w:r w:rsidR="0083006B">
        <w:rPr>
          <w:b/>
          <w:color w:val="7030A0"/>
          <w:szCs w:val="28"/>
        </w:rPr>
        <w:t>activités de lecture quotidienne</w:t>
      </w:r>
    </w:p>
    <w:p w14:paraId="709A3D83" w14:textId="77777777" w:rsidR="009A21D5" w:rsidRDefault="009A21D5" w:rsidP="009A21D5">
      <w:pPr>
        <w:pStyle w:val="Pardeliste"/>
        <w:rPr>
          <w:b/>
          <w:color w:val="7030A0"/>
          <w:szCs w:val="28"/>
        </w:rPr>
      </w:pPr>
    </w:p>
    <w:p w14:paraId="6E662818" w14:textId="14C07BEB" w:rsidR="0083006B" w:rsidRPr="000D1879" w:rsidRDefault="000D1879" w:rsidP="000D1879">
      <w:pPr>
        <w:rPr>
          <w:color w:val="000000" w:themeColor="text1"/>
          <w:szCs w:val="28"/>
        </w:rPr>
      </w:pPr>
      <w:r w:rsidRPr="000D1879">
        <w:rPr>
          <w:noProof/>
          <w:color w:val="000000" w:themeColor="text1"/>
          <w:szCs w:val="28"/>
          <w:lang w:eastAsia="fr-FR"/>
        </w:rPr>
        <w:drawing>
          <wp:inline distT="0" distB="0" distL="0" distR="0" wp14:anchorId="375EA503" wp14:editId="44ED383C">
            <wp:extent cx="6464300" cy="6172200"/>
            <wp:effectExtent l="0" t="0" r="1270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64300" cy="6172200"/>
                    </a:xfrm>
                    <a:prstGeom prst="rect">
                      <a:avLst/>
                    </a:prstGeom>
                  </pic:spPr>
                </pic:pic>
              </a:graphicData>
            </a:graphic>
          </wp:inline>
        </w:drawing>
      </w:r>
    </w:p>
    <w:p w14:paraId="3FCFB58F" w14:textId="77777777" w:rsidR="00A63FDA" w:rsidRDefault="00A63FDA" w:rsidP="00A63FDA">
      <w:pPr>
        <w:pStyle w:val="Pardeliste"/>
        <w:ind w:left="1080"/>
        <w:rPr>
          <w:color w:val="000000" w:themeColor="text1"/>
          <w:szCs w:val="28"/>
        </w:rPr>
      </w:pPr>
    </w:p>
    <w:p w14:paraId="60C533DB" w14:textId="25E18CBA" w:rsidR="00A6222C" w:rsidRPr="00E04E56" w:rsidRDefault="000D1879" w:rsidP="007B1AEB">
      <w:pPr>
        <w:pStyle w:val="Pardeliste"/>
        <w:numPr>
          <w:ilvl w:val="0"/>
          <w:numId w:val="8"/>
        </w:numPr>
        <w:rPr>
          <w:color w:val="000000" w:themeColor="text1"/>
          <w:szCs w:val="28"/>
        </w:rPr>
      </w:pPr>
      <w:r>
        <w:rPr>
          <w:color w:val="000000" w:themeColor="text1"/>
          <w:szCs w:val="28"/>
        </w:rPr>
        <w:t xml:space="preserve">Les ressources : </w:t>
      </w:r>
      <w:r w:rsidR="0083006B" w:rsidRPr="0083006B">
        <w:rPr>
          <w:color w:val="000000" w:themeColor="text1"/>
          <w:szCs w:val="28"/>
        </w:rPr>
        <w:t>Fluor/</w:t>
      </w:r>
      <w:proofErr w:type="spellStart"/>
      <w:r w:rsidR="0083006B" w:rsidRPr="0083006B">
        <w:rPr>
          <w:color w:val="000000" w:themeColor="text1"/>
          <w:szCs w:val="28"/>
        </w:rPr>
        <w:t>rapidor</w:t>
      </w:r>
      <w:proofErr w:type="spellEnd"/>
    </w:p>
    <w:sectPr w:rsidR="00A6222C" w:rsidRPr="00E04E56" w:rsidSect="00510458">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20pt;height:117pt" o:bullet="t">
        <v:imagedata r:id="rId1" o:title="/Volumes/Disque interne/carré.png"/>
      </v:shape>
    </w:pict>
  </w:numPicBullet>
  <w:abstractNum w:abstractNumId="0">
    <w:nsid w:val="11732B90"/>
    <w:multiLevelType w:val="multilevel"/>
    <w:tmpl w:val="FEC21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D72545"/>
    <w:multiLevelType w:val="hybridMultilevel"/>
    <w:tmpl w:val="F00824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92956C8"/>
    <w:multiLevelType w:val="hybridMultilevel"/>
    <w:tmpl w:val="369EDCD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A38353C"/>
    <w:multiLevelType w:val="hybridMultilevel"/>
    <w:tmpl w:val="10500FAC"/>
    <w:lvl w:ilvl="0" w:tplc="789A4750">
      <w:start w:val="14"/>
      <w:numFmt w:val="bullet"/>
      <w:lvlText w:val=""/>
      <w:lvlPicBulletId w:val="0"/>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073449F"/>
    <w:multiLevelType w:val="hybridMultilevel"/>
    <w:tmpl w:val="00644B6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59C2380"/>
    <w:multiLevelType w:val="multilevel"/>
    <w:tmpl w:val="4BE0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E0A6365"/>
    <w:multiLevelType w:val="hybridMultilevel"/>
    <w:tmpl w:val="C2A4B816"/>
    <w:lvl w:ilvl="0" w:tplc="BE684E50">
      <w:start w:val="2"/>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626D41AE"/>
    <w:multiLevelType w:val="hybridMultilevel"/>
    <w:tmpl w:val="00644B6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1"/>
  </w:num>
  <w:num w:numId="5">
    <w:abstractNumId w:val="2"/>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proofState w:spelling="clean"/>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428"/>
    <w:rsid w:val="00010142"/>
    <w:rsid w:val="00083E8B"/>
    <w:rsid w:val="00090C60"/>
    <w:rsid w:val="00093789"/>
    <w:rsid w:val="000D1879"/>
    <w:rsid w:val="00407428"/>
    <w:rsid w:val="00510458"/>
    <w:rsid w:val="00515DBE"/>
    <w:rsid w:val="005E1920"/>
    <w:rsid w:val="00607BC0"/>
    <w:rsid w:val="007948EF"/>
    <w:rsid w:val="0079576B"/>
    <w:rsid w:val="007B1AEB"/>
    <w:rsid w:val="007D5996"/>
    <w:rsid w:val="0083006B"/>
    <w:rsid w:val="008A29A0"/>
    <w:rsid w:val="0093265C"/>
    <w:rsid w:val="00950FC7"/>
    <w:rsid w:val="009A21D5"/>
    <w:rsid w:val="009F4189"/>
    <w:rsid w:val="00A02D45"/>
    <w:rsid w:val="00A6222C"/>
    <w:rsid w:val="00A63FDA"/>
    <w:rsid w:val="00A826FA"/>
    <w:rsid w:val="00AA50F8"/>
    <w:rsid w:val="00B00326"/>
    <w:rsid w:val="00B41210"/>
    <w:rsid w:val="00B77FE5"/>
    <w:rsid w:val="00BC01E8"/>
    <w:rsid w:val="00C41F97"/>
    <w:rsid w:val="00C5682B"/>
    <w:rsid w:val="00CA7D64"/>
    <w:rsid w:val="00E04E56"/>
    <w:rsid w:val="00E7795E"/>
    <w:rsid w:val="00FE72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E72D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E7795E"/>
    <w:pPr>
      <w:spacing w:before="100" w:beforeAutospacing="1" w:after="100" w:afterAutospacing="1"/>
    </w:pPr>
    <w:rPr>
      <w:rFonts w:ascii="Times New Roman" w:hAnsi="Times New Roman" w:cs="Times New Roman"/>
      <w:lang w:eastAsia="fr-FR"/>
    </w:rPr>
  </w:style>
  <w:style w:type="paragraph" w:styleId="Pardeliste">
    <w:name w:val="List Paragraph"/>
    <w:basedOn w:val="Normal"/>
    <w:uiPriority w:val="34"/>
    <w:qFormat/>
    <w:rsid w:val="007B1AEB"/>
    <w:pPr>
      <w:ind w:left="720"/>
      <w:contextualSpacing/>
    </w:pPr>
  </w:style>
  <w:style w:type="character" w:customStyle="1" w:styleId="apple-converted-space">
    <w:name w:val="apple-converted-space"/>
    <w:basedOn w:val="Policepardfaut"/>
    <w:rsid w:val="00C5682B"/>
  </w:style>
  <w:style w:type="character" w:styleId="lev">
    <w:name w:val="Strong"/>
    <w:basedOn w:val="Policepardfaut"/>
    <w:uiPriority w:val="22"/>
    <w:qFormat/>
    <w:rsid w:val="00C5682B"/>
    <w:rPr>
      <w:b/>
      <w:bCs/>
    </w:rPr>
  </w:style>
  <w:style w:type="character" w:styleId="Lienhypertexte">
    <w:name w:val="Hyperlink"/>
    <w:basedOn w:val="Policepardfaut"/>
    <w:uiPriority w:val="99"/>
    <w:unhideWhenUsed/>
    <w:rsid w:val="000937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11838">
      <w:bodyDiv w:val="1"/>
      <w:marLeft w:val="0"/>
      <w:marRight w:val="0"/>
      <w:marTop w:val="0"/>
      <w:marBottom w:val="0"/>
      <w:divBdr>
        <w:top w:val="none" w:sz="0" w:space="0" w:color="auto"/>
        <w:left w:val="none" w:sz="0" w:space="0" w:color="auto"/>
        <w:bottom w:val="none" w:sz="0" w:space="0" w:color="auto"/>
        <w:right w:val="none" w:sz="0" w:space="0" w:color="auto"/>
      </w:divBdr>
      <w:divsChild>
        <w:div w:id="1019695480">
          <w:marLeft w:val="0"/>
          <w:marRight w:val="0"/>
          <w:marTop w:val="0"/>
          <w:marBottom w:val="0"/>
          <w:divBdr>
            <w:top w:val="none" w:sz="0" w:space="0" w:color="auto"/>
            <w:left w:val="none" w:sz="0" w:space="0" w:color="auto"/>
            <w:bottom w:val="none" w:sz="0" w:space="0" w:color="auto"/>
            <w:right w:val="none" w:sz="0" w:space="0" w:color="auto"/>
          </w:divBdr>
          <w:divsChild>
            <w:div w:id="1917280551">
              <w:marLeft w:val="0"/>
              <w:marRight w:val="0"/>
              <w:marTop w:val="0"/>
              <w:marBottom w:val="0"/>
              <w:divBdr>
                <w:top w:val="none" w:sz="0" w:space="0" w:color="auto"/>
                <w:left w:val="none" w:sz="0" w:space="0" w:color="auto"/>
                <w:bottom w:val="none" w:sz="0" w:space="0" w:color="auto"/>
                <w:right w:val="none" w:sz="0" w:space="0" w:color="auto"/>
              </w:divBdr>
              <w:divsChild>
                <w:div w:id="8646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7136">
      <w:bodyDiv w:val="1"/>
      <w:marLeft w:val="0"/>
      <w:marRight w:val="0"/>
      <w:marTop w:val="0"/>
      <w:marBottom w:val="0"/>
      <w:divBdr>
        <w:top w:val="none" w:sz="0" w:space="0" w:color="auto"/>
        <w:left w:val="none" w:sz="0" w:space="0" w:color="auto"/>
        <w:bottom w:val="none" w:sz="0" w:space="0" w:color="auto"/>
        <w:right w:val="none" w:sz="0" w:space="0" w:color="auto"/>
      </w:divBdr>
      <w:divsChild>
        <w:div w:id="1152062589">
          <w:marLeft w:val="0"/>
          <w:marRight w:val="0"/>
          <w:marTop w:val="0"/>
          <w:marBottom w:val="0"/>
          <w:divBdr>
            <w:top w:val="none" w:sz="0" w:space="0" w:color="auto"/>
            <w:left w:val="none" w:sz="0" w:space="0" w:color="auto"/>
            <w:bottom w:val="none" w:sz="0" w:space="0" w:color="auto"/>
            <w:right w:val="none" w:sz="0" w:space="0" w:color="auto"/>
          </w:divBdr>
          <w:divsChild>
            <w:div w:id="785001140">
              <w:marLeft w:val="0"/>
              <w:marRight w:val="0"/>
              <w:marTop w:val="0"/>
              <w:marBottom w:val="0"/>
              <w:divBdr>
                <w:top w:val="none" w:sz="0" w:space="0" w:color="auto"/>
                <w:left w:val="none" w:sz="0" w:space="0" w:color="auto"/>
                <w:bottom w:val="none" w:sz="0" w:space="0" w:color="auto"/>
                <w:right w:val="none" w:sz="0" w:space="0" w:color="auto"/>
              </w:divBdr>
              <w:divsChild>
                <w:div w:id="3744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20624">
      <w:bodyDiv w:val="1"/>
      <w:marLeft w:val="0"/>
      <w:marRight w:val="0"/>
      <w:marTop w:val="0"/>
      <w:marBottom w:val="0"/>
      <w:divBdr>
        <w:top w:val="none" w:sz="0" w:space="0" w:color="auto"/>
        <w:left w:val="none" w:sz="0" w:space="0" w:color="auto"/>
        <w:bottom w:val="none" w:sz="0" w:space="0" w:color="auto"/>
        <w:right w:val="none" w:sz="0" w:space="0" w:color="auto"/>
      </w:divBdr>
      <w:divsChild>
        <w:div w:id="1547598510">
          <w:marLeft w:val="0"/>
          <w:marRight w:val="0"/>
          <w:marTop w:val="0"/>
          <w:marBottom w:val="0"/>
          <w:divBdr>
            <w:top w:val="none" w:sz="0" w:space="0" w:color="auto"/>
            <w:left w:val="none" w:sz="0" w:space="0" w:color="auto"/>
            <w:bottom w:val="none" w:sz="0" w:space="0" w:color="auto"/>
            <w:right w:val="none" w:sz="0" w:space="0" w:color="auto"/>
          </w:divBdr>
          <w:divsChild>
            <w:div w:id="1217427550">
              <w:marLeft w:val="0"/>
              <w:marRight w:val="0"/>
              <w:marTop w:val="0"/>
              <w:marBottom w:val="0"/>
              <w:divBdr>
                <w:top w:val="none" w:sz="0" w:space="0" w:color="auto"/>
                <w:left w:val="none" w:sz="0" w:space="0" w:color="auto"/>
                <w:bottom w:val="none" w:sz="0" w:space="0" w:color="auto"/>
                <w:right w:val="none" w:sz="0" w:space="0" w:color="auto"/>
              </w:divBdr>
              <w:divsChild>
                <w:div w:id="1468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87694">
      <w:bodyDiv w:val="1"/>
      <w:marLeft w:val="0"/>
      <w:marRight w:val="0"/>
      <w:marTop w:val="0"/>
      <w:marBottom w:val="0"/>
      <w:divBdr>
        <w:top w:val="none" w:sz="0" w:space="0" w:color="auto"/>
        <w:left w:val="none" w:sz="0" w:space="0" w:color="auto"/>
        <w:bottom w:val="none" w:sz="0" w:space="0" w:color="auto"/>
        <w:right w:val="none" w:sz="0" w:space="0" w:color="auto"/>
      </w:divBdr>
      <w:divsChild>
        <w:div w:id="318970939">
          <w:marLeft w:val="0"/>
          <w:marRight w:val="0"/>
          <w:marTop w:val="0"/>
          <w:marBottom w:val="0"/>
          <w:divBdr>
            <w:top w:val="none" w:sz="0" w:space="0" w:color="auto"/>
            <w:left w:val="none" w:sz="0" w:space="0" w:color="auto"/>
            <w:bottom w:val="none" w:sz="0" w:space="0" w:color="auto"/>
            <w:right w:val="none" w:sz="0" w:space="0" w:color="auto"/>
          </w:divBdr>
          <w:divsChild>
            <w:div w:id="138772386">
              <w:marLeft w:val="0"/>
              <w:marRight w:val="0"/>
              <w:marTop w:val="0"/>
              <w:marBottom w:val="0"/>
              <w:divBdr>
                <w:top w:val="none" w:sz="0" w:space="0" w:color="auto"/>
                <w:left w:val="none" w:sz="0" w:space="0" w:color="auto"/>
                <w:bottom w:val="none" w:sz="0" w:space="0" w:color="auto"/>
                <w:right w:val="none" w:sz="0" w:space="0" w:color="auto"/>
              </w:divBdr>
              <w:divsChild>
                <w:div w:id="6519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09387">
      <w:bodyDiv w:val="1"/>
      <w:marLeft w:val="0"/>
      <w:marRight w:val="0"/>
      <w:marTop w:val="0"/>
      <w:marBottom w:val="0"/>
      <w:divBdr>
        <w:top w:val="none" w:sz="0" w:space="0" w:color="auto"/>
        <w:left w:val="none" w:sz="0" w:space="0" w:color="auto"/>
        <w:bottom w:val="none" w:sz="0" w:space="0" w:color="auto"/>
        <w:right w:val="none" w:sz="0" w:space="0" w:color="auto"/>
      </w:divBdr>
      <w:divsChild>
        <w:div w:id="196160592">
          <w:marLeft w:val="0"/>
          <w:marRight w:val="0"/>
          <w:marTop w:val="0"/>
          <w:marBottom w:val="0"/>
          <w:divBdr>
            <w:top w:val="none" w:sz="0" w:space="0" w:color="auto"/>
            <w:left w:val="none" w:sz="0" w:space="0" w:color="auto"/>
            <w:bottom w:val="none" w:sz="0" w:space="0" w:color="auto"/>
            <w:right w:val="none" w:sz="0" w:space="0" w:color="auto"/>
          </w:divBdr>
          <w:divsChild>
            <w:div w:id="260452235">
              <w:marLeft w:val="0"/>
              <w:marRight w:val="0"/>
              <w:marTop w:val="0"/>
              <w:marBottom w:val="0"/>
              <w:divBdr>
                <w:top w:val="none" w:sz="0" w:space="0" w:color="auto"/>
                <w:left w:val="none" w:sz="0" w:space="0" w:color="auto"/>
                <w:bottom w:val="none" w:sz="0" w:space="0" w:color="auto"/>
                <w:right w:val="none" w:sz="0" w:space="0" w:color="auto"/>
              </w:divBdr>
              <w:divsChild>
                <w:div w:id="417479017">
                  <w:marLeft w:val="0"/>
                  <w:marRight w:val="0"/>
                  <w:marTop w:val="0"/>
                  <w:marBottom w:val="0"/>
                  <w:divBdr>
                    <w:top w:val="none" w:sz="0" w:space="0" w:color="auto"/>
                    <w:left w:val="none" w:sz="0" w:space="0" w:color="auto"/>
                    <w:bottom w:val="none" w:sz="0" w:space="0" w:color="auto"/>
                    <w:right w:val="none" w:sz="0" w:space="0" w:color="auto"/>
                  </w:divBdr>
                  <w:divsChild>
                    <w:div w:id="14042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9200">
      <w:bodyDiv w:val="1"/>
      <w:marLeft w:val="0"/>
      <w:marRight w:val="0"/>
      <w:marTop w:val="0"/>
      <w:marBottom w:val="0"/>
      <w:divBdr>
        <w:top w:val="none" w:sz="0" w:space="0" w:color="auto"/>
        <w:left w:val="none" w:sz="0" w:space="0" w:color="auto"/>
        <w:bottom w:val="none" w:sz="0" w:space="0" w:color="auto"/>
        <w:right w:val="none" w:sz="0" w:space="0" w:color="auto"/>
      </w:divBdr>
      <w:divsChild>
        <w:div w:id="139075066">
          <w:marLeft w:val="0"/>
          <w:marRight w:val="0"/>
          <w:marTop w:val="0"/>
          <w:marBottom w:val="0"/>
          <w:divBdr>
            <w:top w:val="none" w:sz="0" w:space="0" w:color="auto"/>
            <w:left w:val="none" w:sz="0" w:space="0" w:color="auto"/>
            <w:bottom w:val="none" w:sz="0" w:space="0" w:color="auto"/>
            <w:right w:val="none" w:sz="0" w:space="0" w:color="auto"/>
          </w:divBdr>
          <w:divsChild>
            <w:div w:id="1856184970">
              <w:marLeft w:val="0"/>
              <w:marRight w:val="0"/>
              <w:marTop w:val="0"/>
              <w:marBottom w:val="0"/>
              <w:divBdr>
                <w:top w:val="none" w:sz="0" w:space="0" w:color="auto"/>
                <w:left w:val="none" w:sz="0" w:space="0" w:color="auto"/>
                <w:bottom w:val="none" w:sz="0" w:space="0" w:color="auto"/>
                <w:right w:val="none" w:sz="0" w:space="0" w:color="auto"/>
              </w:divBdr>
              <w:divsChild>
                <w:div w:id="5851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48801">
      <w:bodyDiv w:val="1"/>
      <w:marLeft w:val="0"/>
      <w:marRight w:val="0"/>
      <w:marTop w:val="0"/>
      <w:marBottom w:val="0"/>
      <w:divBdr>
        <w:top w:val="none" w:sz="0" w:space="0" w:color="auto"/>
        <w:left w:val="none" w:sz="0" w:space="0" w:color="auto"/>
        <w:bottom w:val="none" w:sz="0" w:space="0" w:color="auto"/>
        <w:right w:val="none" w:sz="0" w:space="0" w:color="auto"/>
      </w:divBdr>
      <w:divsChild>
        <w:div w:id="495654344">
          <w:marLeft w:val="0"/>
          <w:marRight w:val="0"/>
          <w:marTop w:val="0"/>
          <w:marBottom w:val="0"/>
          <w:divBdr>
            <w:top w:val="none" w:sz="0" w:space="0" w:color="auto"/>
            <w:left w:val="none" w:sz="0" w:space="0" w:color="auto"/>
            <w:bottom w:val="none" w:sz="0" w:space="0" w:color="auto"/>
            <w:right w:val="none" w:sz="0" w:space="0" w:color="auto"/>
          </w:divBdr>
          <w:divsChild>
            <w:div w:id="345210399">
              <w:marLeft w:val="0"/>
              <w:marRight w:val="0"/>
              <w:marTop w:val="0"/>
              <w:marBottom w:val="0"/>
              <w:divBdr>
                <w:top w:val="none" w:sz="0" w:space="0" w:color="auto"/>
                <w:left w:val="none" w:sz="0" w:space="0" w:color="auto"/>
                <w:bottom w:val="none" w:sz="0" w:space="0" w:color="auto"/>
                <w:right w:val="none" w:sz="0" w:space="0" w:color="auto"/>
              </w:divBdr>
              <w:divsChild>
                <w:div w:id="63225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548561">
      <w:bodyDiv w:val="1"/>
      <w:marLeft w:val="0"/>
      <w:marRight w:val="0"/>
      <w:marTop w:val="0"/>
      <w:marBottom w:val="0"/>
      <w:divBdr>
        <w:top w:val="none" w:sz="0" w:space="0" w:color="auto"/>
        <w:left w:val="none" w:sz="0" w:space="0" w:color="auto"/>
        <w:bottom w:val="none" w:sz="0" w:space="0" w:color="auto"/>
        <w:right w:val="none" w:sz="0" w:space="0" w:color="auto"/>
      </w:divBdr>
      <w:divsChild>
        <w:div w:id="156651163">
          <w:marLeft w:val="0"/>
          <w:marRight w:val="0"/>
          <w:marTop w:val="0"/>
          <w:marBottom w:val="0"/>
          <w:divBdr>
            <w:top w:val="none" w:sz="0" w:space="0" w:color="auto"/>
            <w:left w:val="none" w:sz="0" w:space="0" w:color="auto"/>
            <w:bottom w:val="none" w:sz="0" w:space="0" w:color="auto"/>
            <w:right w:val="none" w:sz="0" w:space="0" w:color="auto"/>
          </w:divBdr>
          <w:divsChild>
            <w:div w:id="1109616834">
              <w:marLeft w:val="0"/>
              <w:marRight w:val="0"/>
              <w:marTop w:val="0"/>
              <w:marBottom w:val="0"/>
              <w:divBdr>
                <w:top w:val="none" w:sz="0" w:space="0" w:color="auto"/>
                <w:left w:val="none" w:sz="0" w:space="0" w:color="auto"/>
                <w:bottom w:val="none" w:sz="0" w:space="0" w:color="auto"/>
                <w:right w:val="none" w:sz="0" w:space="0" w:color="auto"/>
              </w:divBdr>
              <w:divsChild>
                <w:div w:id="1868254005">
                  <w:marLeft w:val="0"/>
                  <w:marRight w:val="0"/>
                  <w:marTop w:val="0"/>
                  <w:marBottom w:val="0"/>
                  <w:divBdr>
                    <w:top w:val="none" w:sz="0" w:space="0" w:color="auto"/>
                    <w:left w:val="none" w:sz="0" w:space="0" w:color="auto"/>
                    <w:bottom w:val="none" w:sz="0" w:space="0" w:color="auto"/>
                    <w:right w:val="none" w:sz="0" w:space="0" w:color="auto"/>
                  </w:divBdr>
                </w:div>
              </w:divsChild>
            </w:div>
            <w:div w:id="556356691">
              <w:marLeft w:val="0"/>
              <w:marRight w:val="0"/>
              <w:marTop w:val="0"/>
              <w:marBottom w:val="0"/>
              <w:divBdr>
                <w:top w:val="none" w:sz="0" w:space="0" w:color="auto"/>
                <w:left w:val="none" w:sz="0" w:space="0" w:color="auto"/>
                <w:bottom w:val="none" w:sz="0" w:space="0" w:color="auto"/>
                <w:right w:val="none" w:sz="0" w:space="0" w:color="auto"/>
              </w:divBdr>
              <w:divsChild>
                <w:div w:id="3624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81090">
      <w:bodyDiv w:val="1"/>
      <w:marLeft w:val="0"/>
      <w:marRight w:val="0"/>
      <w:marTop w:val="0"/>
      <w:marBottom w:val="0"/>
      <w:divBdr>
        <w:top w:val="none" w:sz="0" w:space="0" w:color="auto"/>
        <w:left w:val="none" w:sz="0" w:space="0" w:color="auto"/>
        <w:bottom w:val="none" w:sz="0" w:space="0" w:color="auto"/>
        <w:right w:val="none" w:sz="0" w:space="0" w:color="auto"/>
      </w:divBdr>
      <w:divsChild>
        <w:div w:id="1109620175">
          <w:marLeft w:val="0"/>
          <w:marRight w:val="0"/>
          <w:marTop w:val="0"/>
          <w:marBottom w:val="0"/>
          <w:divBdr>
            <w:top w:val="none" w:sz="0" w:space="0" w:color="auto"/>
            <w:left w:val="none" w:sz="0" w:space="0" w:color="auto"/>
            <w:bottom w:val="none" w:sz="0" w:space="0" w:color="auto"/>
            <w:right w:val="none" w:sz="0" w:space="0" w:color="auto"/>
          </w:divBdr>
          <w:divsChild>
            <w:div w:id="848835249">
              <w:marLeft w:val="0"/>
              <w:marRight w:val="0"/>
              <w:marTop w:val="0"/>
              <w:marBottom w:val="0"/>
              <w:divBdr>
                <w:top w:val="none" w:sz="0" w:space="0" w:color="auto"/>
                <w:left w:val="none" w:sz="0" w:space="0" w:color="auto"/>
                <w:bottom w:val="none" w:sz="0" w:space="0" w:color="auto"/>
                <w:right w:val="none" w:sz="0" w:space="0" w:color="auto"/>
              </w:divBdr>
              <w:divsChild>
                <w:div w:id="42173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1002">
      <w:bodyDiv w:val="1"/>
      <w:marLeft w:val="0"/>
      <w:marRight w:val="0"/>
      <w:marTop w:val="0"/>
      <w:marBottom w:val="0"/>
      <w:divBdr>
        <w:top w:val="none" w:sz="0" w:space="0" w:color="auto"/>
        <w:left w:val="none" w:sz="0" w:space="0" w:color="auto"/>
        <w:bottom w:val="none" w:sz="0" w:space="0" w:color="auto"/>
        <w:right w:val="none" w:sz="0" w:space="0" w:color="auto"/>
      </w:divBdr>
      <w:divsChild>
        <w:div w:id="1481653977">
          <w:marLeft w:val="0"/>
          <w:marRight w:val="0"/>
          <w:marTop w:val="0"/>
          <w:marBottom w:val="0"/>
          <w:divBdr>
            <w:top w:val="none" w:sz="0" w:space="0" w:color="auto"/>
            <w:left w:val="none" w:sz="0" w:space="0" w:color="auto"/>
            <w:bottom w:val="none" w:sz="0" w:space="0" w:color="auto"/>
            <w:right w:val="none" w:sz="0" w:space="0" w:color="auto"/>
          </w:divBdr>
          <w:divsChild>
            <w:div w:id="1044135225">
              <w:marLeft w:val="0"/>
              <w:marRight w:val="0"/>
              <w:marTop w:val="0"/>
              <w:marBottom w:val="0"/>
              <w:divBdr>
                <w:top w:val="none" w:sz="0" w:space="0" w:color="auto"/>
                <w:left w:val="none" w:sz="0" w:space="0" w:color="auto"/>
                <w:bottom w:val="none" w:sz="0" w:space="0" w:color="auto"/>
                <w:right w:val="none" w:sz="0" w:space="0" w:color="auto"/>
              </w:divBdr>
              <w:divsChild>
                <w:div w:id="95467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871412">
      <w:bodyDiv w:val="1"/>
      <w:marLeft w:val="0"/>
      <w:marRight w:val="0"/>
      <w:marTop w:val="0"/>
      <w:marBottom w:val="0"/>
      <w:divBdr>
        <w:top w:val="none" w:sz="0" w:space="0" w:color="auto"/>
        <w:left w:val="none" w:sz="0" w:space="0" w:color="auto"/>
        <w:bottom w:val="none" w:sz="0" w:space="0" w:color="auto"/>
        <w:right w:val="none" w:sz="0" w:space="0" w:color="auto"/>
      </w:divBdr>
      <w:divsChild>
        <w:div w:id="489761226">
          <w:marLeft w:val="0"/>
          <w:marRight w:val="0"/>
          <w:marTop w:val="0"/>
          <w:marBottom w:val="0"/>
          <w:divBdr>
            <w:top w:val="none" w:sz="0" w:space="0" w:color="auto"/>
            <w:left w:val="none" w:sz="0" w:space="0" w:color="auto"/>
            <w:bottom w:val="none" w:sz="0" w:space="0" w:color="auto"/>
            <w:right w:val="none" w:sz="0" w:space="0" w:color="auto"/>
          </w:divBdr>
          <w:divsChild>
            <w:div w:id="35741940">
              <w:marLeft w:val="0"/>
              <w:marRight w:val="0"/>
              <w:marTop w:val="0"/>
              <w:marBottom w:val="0"/>
              <w:divBdr>
                <w:top w:val="none" w:sz="0" w:space="0" w:color="auto"/>
                <w:left w:val="none" w:sz="0" w:space="0" w:color="auto"/>
                <w:bottom w:val="none" w:sz="0" w:space="0" w:color="auto"/>
                <w:right w:val="none" w:sz="0" w:space="0" w:color="auto"/>
              </w:divBdr>
              <w:divsChild>
                <w:div w:id="19333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14070">
      <w:bodyDiv w:val="1"/>
      <w:marLeft w:val="0"/>
      <w:marRight w:val="0"/>
      <w:marTop w:val="0"/>
      <w:marBottom w:val="0"/>
      <w:divBdr>
        <w:top w:val="none" w:sz="0" w:space="0" w:color="auto"/>
        <w:left w:val="none" w:sz="0" w:space="0" w:color="auto"/>
        <w:bottom w:val="none" w:sz="0" w:space="0" w:color="auto"/>
        <w:right w:val="none" w:sz="0" w:space="0" w:color="auto"/>
      </w:divBdr>
      <w:divsChild>
        <w:div w:id="1523129472">
          <w:marLeft w:val="0"/>
          <w:marRight w:val="0"/>
          <w:marTop w:val="0"/>
          <w:marBottom w:val="0"/>
          <w:divBdr>
            <w:top w:val="none" w:sz="0" w:space="0" w:color="auto"/>
            <w:left w:val="none" w:sz="0" w:space="0" w:color="auto"/>
            <w:bottom w:val="none" w:sz="0" w:space="0" w:color="auto"/>
            <w:right w:val="none" w:sz="0" w:space="0" w:color="auto"/>
          </w:divBdr>
          <w:divsChild>
            <w:div w:id="1288659744">
              <w:marLeft w:val="0"/>
              <w:marRight w:val="0"/>
              <w:marTop w:val="0"/>
              <w:marBottom w:val="0"/>
              <w:divBdr>
                <w:top w:val="none" w:sz="0" w:space="0" w:color="auto"/>
                <w:left w:val="none" w:sz="0" w:space="0" w:color="auto"/>
                <w:bottom w:val="none" w:sz="0" w:space="0" w:color="auto"/>
                <w:right w:val="none" w:sz="0" w:space="0" w:color="auto"/>
              </w:divBdr>
              <w:divsChild>
                <w:div w:id="184971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2737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hyperlink" Target="https://hal.science/hal-02954060/document" TargetMode="External"/><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yperlink" Target="https://www.reseau-canope.fr/canotech/dossiers-thematiques/apprentissage-dune-lecture-experte/la-fluence-quelles-activites-pour-quel-eleve.html" TargetMode="External"/><Relationship Id="rId9" Type="http://schemas.openxmlformats.org/officeDocument/2006/relationships/image" Target="media/image5.png"/><Relationship Id="rId10"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944</Words>
  <Characters>5194</Characters>
  <Application>Microsoft Macintosh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SOLIVO</dc:creator>
  <cp:keywords/>
  <dc:description/>
  <cp:lastModifiedBy>Marie SOLIVO</cp:lastModifiedBy>
  <cp:revision>2</cp:revision>
  <dcterms:created xsi:type="dcterms:W3CDTF">2023-10-16T10:16:00Z</dcterms:created>
  <dcterms:modified xsi:type="dcterms:W3CDTF">2023-10-16T10:16:00Z</dcterms:modified>
</cp:coreProperties>
</file>