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0D15" w:rsidRDefault="005E4FCB" w:rsidP="00260D15">
      <w:pPr>
        <w:pBdr>
          <w:bottom w:val="single" w:sz="4" w:space="1" w:color="auto"/>
        </w:pBdr>
        <w:rPr>
          <w:b/>
          <w:bCs/>
          <w:sz w:val="40"/>
          <w:szCs w:val="40"/>
        </w:rPr>
      </w:pPr>
      <w:r>
        <w:rPr>
          <w:b/>
          <w:bCs/>
          <w:sz w:val="40"/>
          <w:szCs w:val="40"/>
        </w:rPr>
        <w:t xml:space="preserve">Lecture 3 - </w:t>
      </w:r>
      <w:r w:rsidR="00260D15">
        <w:rPr>
          <w:b/>
          <w:bCs/>
          <w:sz w:val="40"/>
          <w:szCs w:val="40"/>
        </w:rPr>
        <w:t xml:space="preserve">Oral : </w:t>
      </w:r>
      <w:r w:rsidR="00260D15" w:rsidRPr="0081482E">
        <w:rPr>
          <w:b/>
          <w:bCs/>
          <w:sz w:val="40"/>
          <w:szCs w:val="40"/>
        </w:rPr>
        <w:t>loi des hommes et loi des dieux</w:t>
      </w:r>
    </w:p>
    <w:p w:rsidR="00260D15" w:rsidRDefault="00260D15" w:rsidP="00260D15">
      <w:pPr>
        <w:rPr>
          <w:b/>
          <w:bCs/>
        </w:rPr>
      </w:pPr>
    </w:p>
    <w:p w:rsidR="005E4FCB" w:rsidRPr="005E4FCB" w:rsidRDefault="005E4FCB" w:rsidP="005E4FCB">
      <w:pPr>
        <w:jc w:val="both"/>
      </w:pPr>
      <w:r>
        <w:rPr>
          <w:b/>
          <w:bCs/>
        </w:rPr>
        <w:t xml:space="preserve">Mettez en scène l’affrontement entre Créon et Antigone. </w:t>
      </w:r>
      <w:r w:rsidRPr="005E4FCB">
        <w:t>Pour vous approprier leurs arguments, je vous propose de lire l’épisode 2 et de choisir les citations qui vous permettent de comprendre pourquoi les deux personnages s’opposent.</w:t>
      </w:r>
    </w:p>
    <w:p w:rsidR="005E4FCB" w:rsidRDefault="005E4FCB" w:rsidP="00260D15">
      <w:pPr>
        <w:rPr>
          <w:b/>
          <w:bCs/>
        </w:rPr>
      </w:pPr>
    </w:p>
    <w:p w:rsidR="005E4FCB" w:rsidRDefault="005E4FCB" w:rsidP="00260D15">
      <w:pPr>
        <w:rPr>
          <w:b/>
          <w:bCs/>
        </w:rPr>
      </w:pPr>
      <w:r>
        <w:rPr>
          <w:b/>
          <w:bCs/>
        </w:rPr>
        <w:t>Deux autres modalités possibles pour s’approprier les paroles des personnages :</w:t>
      </w:r>
    </w:p>
    <w:p w:rsidR="00260D15" w:rsidRPr="001E1AF0" w:rsidRDefault="00260D15" w:rsidP="00260D15">
      <w:pPr>
        <w:rPr>
          <w:b/>
          <w:bCs/>
        </w:rPr>
      </w:pPr>
      <w:r w:rsidRPr="001E1AF0">
        <w:rPr>
          <w:b/>
          <w:bCs/>
        </w:rPr>
        <w:t xml:space="preserve">Réattribuez à chacun des personnages </w:t>
      </w:r>
      <w:r w:rsidR="005E4FCB">
        <w:rPr>
          <w:b/>
          <w:bCs/>
        </w:rPr>
        <w:t>l</w:t>
      </w:r>
      <w:r w:rsidRPr="001E1AF0">
        <w:rPr>
          <w:b/>
          <w:bCs/>
        </w:rPr>
        <w:t>es citations.</w:t>
      </w:r>
    </w:p>
    <w:p w:rsidR="00260D15" w:rsidRPr="00120149" w:rsidRDefault="00260D15" w:rsidP="00260D15">
      <w:pPr>
        <w:rPr>
          <w:b/>
          <w:bCs/>
        </w:rPr>
      </w:pPr>
    </w:p>
    <w:tbl>
      <w:tblPr>
        <w:tblStyle w:val="Grilledutableau"/>
        <w:tblW w:w="0" w:type="auto"/>
        <w:tblLook w:val="04A0" w:firstRow="1" w:lastRow="0" w:firstColumn="1" w:lastColumn="0" w:noHBand="0" w:noVBand="1"/>
      </w:tblPr>
      <w:tblGrid>
        <w:gridCol w:w="5949"/>
        <w:gridCol w:w="2268"/>
        <w:gridCol w:w="2233"/>
      </w:tblGrid>
      <w:tr w:rsidR="00260D15" w:rsidTr="00477AFA">
        <w:tc>
          <w:tcPr>
            <w:tcW w:w="5949" w:type="dxa"/>
            <w:shd w:val="clear" w:color="auto" w:fill="2E74B5" w:themeFill="accent5" w:themeFillShade="BF"/>
          </w:tcPr>
          <w:p w:rsidR="00260D15" w:rsidRDefault="00260D15" w:rsidP="00477AFA">
            <w:pPr>
              <w:jc w:val="center"/>
              <w:rPr>
                <w:b/>
                <w:bCs/>
                <w:color w:val="FFFFFF" w:themeColor="background1"/>
                <w:sz w:val="32"/>
                <w:szCs w:val="32"/>
              </w:rPr>
            </w:pPr>
          </w:p>
          <w:p w:rsidR="00260D15" w:rsidRDefault="00260D15" w:rsidP="00477AFA">
            <w:pPr>
              <w:jc w:val="center"/>
              <w:rPr>
                <w:b/>
                <w:bCs/>
                <w:color w:val="FFFFFF" w:themeColor="background1"/>
                <w:sz w:val="32"/>
                <w:szCs w:val="32"/>
              </w:rPr>
            </w:pPr>
            <w:r w:rsidRPr="00120149">
              <w:rPr>
                <w:b/>
                <w:bCs/>
                <w:color w:val="FFFFFF" w:themeColor="background1"/>
                <w:sz w:val="32"/>
                <w:szCs w:val="32"/>
              </w:rPr>
              <w:t>Citations</w:t>
            </w:r>
          </w:p>
          <w:p w:rsidR="00260D15" w:rsidRPr="00120149" w:rsidRDefault="00260D15" w:rsidP="00477AFA">
            <w:pPr>
              <w:jc w:val="center"/>
              <w:rPr>
                <w:b/>
                <w:bCs/>
                <w:color w:val="FFFFFF" w:themeColor="background1"/>
                <w:sz w:val="32"/>
                <w:szCs w:val="32"/>
              </w:rPr>
            </w:pPr>
          </w:p>
        </w:tc>
        <w:tc>
          <w:tcPr>
            <w:tcW w:w="2268" w:type="dxa"/>
            <w:shd w:val="clear" w:color="auto" w:fill="2E74B5" w:themeFill="accent5" w:themeFillShade="BF"/>
          </w:tcPr>
          <w:p w:rsidR="00260D15" w:rsidRDefault="00260D15" w:rsidP="00477AFA">
            <w:pPr>
              <w:jc w:val="center"/>
              <w:rPr>
                <w:b/>
                <w:bCs/>
                <w:color w:val="FFFFFF" w:themeColor="background1"/>
                <w:sz w:val="32"/>
                <w:szCs w:val="32"/>
              </w:rPr>
            </w:pPr>
          </w:p>
          <w:p w:rsidR="00260D15" w:rsidRPr="00120149" w:rsidRDefault="00260D15" w:rsidP="00477AFA">
            <w:pPr>
              <w:jc w:val="center"/>
              <w:rPr>
                <w:b/>
                <w:bCs/>
                <w:color w:val="FFFFFF" w:themeColor="background1"/>
                <w:sz w:val="32"/>
                <w:szCs w:val="32"/>
              </w:rPr>
            </w:pPr>
            <w:r w:rsidRPr="00120149">
              <w:rPr>
                <w:b/>
                <w:bCs/>
                <w:color w:val="FFFFFF" w:themeColor="background1"/>
                <w:sz w:val="32"/>
                <w:szCs w:val="32"/>
              </w:rPr>
              <w:t>Créon</w:t>
            </w:r>
          </w:p>
          <w:p w:rsidR="00260D15" w:rsidRPr="00120149" w:rsidRDefault="00260D15" w:rsidP="00477AFA">
            <w:pPr>
              <w:jc w:val="center"/>
              <w:rPr>
                <w:b/>
                <w:bCs/>
                <w:color w:val="FFFFFF" w:themeColor="background1"/>
                <w:sz w:val="32"/>
                <w:szCs w:val="32"/>
              </w:rPr>
            </w:pPr>
          </w:p>
        </w:tc>
        <w:tc>
          <w:tcPr>
            <w:tcW w:w="2233" w:type="dxa"/>
            <w:shd w:val="clear" w:color="auto" w:fill="2E74B5" w:themeFill="accent5" w:themeFillShade="BF"/>
          </w:tcPr>
          <w:p w:rsidR="00260D15" w:rsidRDefault="00260D15" w:rsidP="00477AFA">
            <w:pPr>
              <w:jc w:val="center"/>
              <w:rPr>
                <w:b/>
                <w:bCs/>
                <w:color w:val="FFFFFF" w:themeColor="background1"/>
                <w:sz w:val="32"/>
                <w:szCs w:val="32"/>
              </w:rPr>
            </w:pPr>
          </w:p>
          <w:p w:rsidR="00260D15" w:rsidRPr="00120149" w:rsidRDefault="00260D15" w:rsidP="00477AFA">
            <w:pPr>
              <w:jc w:val="center"/>
              <w:rPr>
                <w:b/>
                <w:bCs/>
                <w:color w:val="FFFFFF" w:themeColor="background1"/>
                <w:sz w:val="32"/>
                <w:szCs w:val="32"/>
              </w:rPr>
            </w:pPr>
            <w:r w:rsidRPr="00120149">
              <w:rPr>
                <w:b/>
                <w:bCs/>
                <w:color w:val="FFFFFF" w:themeColor="background1"/>
                <w:sz w:val="32"/>
                <w:szCs w:val="32"/>
              </w:rPr>
              <w:t>Antigone</w:t>
            </w:r>
          </w:p>
        </w:tc>
      </w:tr>
      <w:tr w:rsidR="00260D15" w:rsidTr="00477AFA">
        <w:tc>
          <w:tcPr>
            <w:tcW w:w="5949" w:type="dxa"/>
          </w:tcPr>
          <w:p w:rsidR="00260D15" w:rsidRDefault="00260D15" w:rsidP="00477AFA">
            <w:r>
              <w:t>le crime et la vertu ne doivent point avoir le même partage </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Mais un des avantages des rois, c’est de pouvoir dire et faire ce qui leur plaît </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jamais un ennemi, pas même après la mort, ne devient un ami </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On ne peut jamais rougir d’honorer un frère</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je suis née pour partager l’amitié, et non pas la haine</w:t>
            </w:r>
          </w:p>
          <w:p w:rsidR="00260D15" w:rsidRDefault="00260D15" w:rsidP="00477AFA"/>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jamais, tant que je vivrai, une femme ne donnera ici des lois</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un impie reçoit de toi les mêmes honneurs que lui</w:t>
            </w:r>
          </w:p>
        </w:tc>
        <w:tc>
          <w:tcPr>
            <w:tcW w:w="2268" w:type="dxa"/>
          </w:tcPr>
          <w:p w:rsidR="00260D15" w:rsidRDefault="00260D15" w:rsidP="00477AFA"/>
        </w:tc>
        <w:tc>
          <w:tcPr>
            <w:tcW w:w="2233" w:type="dxa"/>
          </w:tcPr>
          <w:p w:rsidR="00260D15" w:rsidRDefault="00260D15" w:rsidP="00477AFA"/>
        </w:tc>
      </w:tr>
      <w:tr w:rsidR="00260D15" w:rsidTr="00477AFA">
        <w:tc>
          <w:tcPr>
            <w:tcW w:w="5949" w:type="dxa"/>
          </w:tcPr>
          <w:p w:rsidR="00260D15" w:rsidRDefault="00260D15" w:rsidP="00477AFA">
            <w:r>
              <w:t>Ce sont ces lois que Hadès nous impose</w:t>
            </w:r>
          </w:p>
        </w:tc>
        <w:tc>
          <w:tcPr>
            <w:tcW w:w="2268" w:type="dxa"/>
          </w:tcPr>
          <w:p w:rsidR="00260D15" w:rsidRDefault="00260D15" w:rsidP="00477AFA"/>
        </w:tc>
        <w:tc>
          <w:tcPr>
            <w:tcW w:w="2233" w:type="dxa"/>
          </w:tcPr>
          <w:p w:rsidR="00260D15" w:rsidRDefault="00260D15" w:rsidP="00477AFA"/>
        </w:tc>
      </w:tr>
    </w:tbl>
    <w:p w:rsidR="00260D15" w:rsidRDefault="00260D15" w:rsidP="00260D15"/>
    <w:p w:rsidR="00260D15" w:rsidRDefault="00260D15" w:rsidP="00260D15">
      <w:pPr>
        <w:rPr>
          <w:b/>
          <w:bCs/>
        </w:rPr>
      </w:pPr>
      <w:r w:rsidRPr="00787E94">
        <w:rPr>
          <w:b/>
          <w:bCs/>
        </w:rPr>
        <w:t>On peut proposer le tableau suivant</w:t>
      </w:r>
      <w:r>
        <w:rPr>
          <w:b/>
          <w:bCs/>
        </w:rPr>
        <w:t xml:space="preserve"> aux élèves en difficultés (Hatier</w:t>
      </w:r>
      <w:r w:rsidR="00516CED">
        <w:rPr>
          <w:b/>
          <w:bCs/>
        </w:rPr>
        <w:t>, 2012</w:t>
      </w:r>
      <w:r>
        <w:rPr>
          <w:b/>
          <w:bCs/>
        </w:rPr>
        <w:t>)</w:t>
      </w:r>
      <w:r w:rsidRPr="00787E94">
        <w:rPr>
          <w:b/>
          <w:bCs/>
        </w:rPr>
        <w:t>.</w:t>
      </w:r>
      <w:r>
        <w:rPr>
          <w:b/>
          <w:bCs/>
        </w:rPr>
        <w:t xml:space="preserve"> Les élèves font leur débat à partir de ces échanges.</w:t>
      </w:r>
    </w:p>
    <w:p w:rsidR="00260D15" w:rsidRDefault="00260D15" w:rsidP="00260D15">
      <w:pPr>
        <w:rPr>
          <w:b/>
          <w:bCs/>
        </w:rPr>
      </w:pPr>
    </w:p>
    <w:tbl>
      <w:tblPr>
        <w:tblStyle w:val="Grilledutableau"/>
        <w:tblW w:w="0" w:type="auto"/>
        <w:tblLook w:val="04A0" w:firstRow="1" w:lastRow="0" w:firstColumn="1" w:lastColumn="0" w:noHBand="0" w:noVBand="1"/>
      </w:tblPr>
      <w:tblGrid>
        <w:gridCol w:w="5225"/>
        <w:gridCol w:w="5225"/>
      </w:tblGrid>
      <w:tr w:rsidR="00260D15" w:rsidTr="00477AFA">
        <w:tc>
          <w:tcPr>
            <w:tcW w:w="5225" w:type="dxa"/>
          </w:tcPr>
          <w:p w:rsidR="00260D15" w:rsidRDefault="00260D15" w:rsidP="00477AFA">
            <w:pPr>
              <w:rPr>
                <w:b/>
                <w:bCs/>
              </w:rPr>
            </w:pPr>
            <w:r w:rsidRPr="00787E94">
              <w:rPr>
                <w:b/>
                <w:bCs/>
              </w:rPr>
              <w:t>Quand Créon dit</w:t>
            </w:r>
            <w:r>
              <w:rPr>
                <w:b/>
                <w:bCs/>
              </w:rPr>
              <w:t> :</w:t>
            </w:r>
          </w:p>
        </w:tc>
        <w:tc>
          <w:tcPr>
            <w:tcW w:w="5225" w:type="dxa"/>
          </w:tcPr>
          <w:p w:rsidR="00260D15" w:rsidRPr="00787E94" w:rsidRDefault="00260D15" w:rsidP="00477AFA">
            <w:pPr>
              <w:rPr>
                <w:b/>
                <w:bCs/>
              </w:rPr>
            </w:pPr>
            <w:r w:rsidRPr="00787E94">
              <w:rPr>
                <w:b/>
                <w:bCs/>
              </w:rPr>
              <w:t>Antigone répond :</w:t>
            </w:r>
          </w:p>
          <w:p w:rsidR="00260D15" w:rsidRDefault="00260D15" w:rsidP="00477AFA">
            <w:pPr>
              <w:rPr>
                <w:b/>
                <w:bCs/>
              </w:rPr>
            </w:pPr>
          </w:p>
        </w:tc>
      </w:tr>
      <w:tr w:rsidR="00260D15" w:rsidTr="00477AFA">
        <w:tc>
          <w:tcPr>
            <w:tcW w:w="5225" w:type="dxa"/>
          </w:tcPr>
          <w:p w:rsidR="00260D15" w:rsidRPr="00787E94" w:rsidRDefault="00260D15" w:rsidP="00477AFA">
            <w:r w:rsidRPr="00787E94">
              <w:t>Tu ne rougis pas de prendre un parti différent des</w:t>
            </w:r>
          </w:p>
          <w:p w:rsidR="00260D15" w:rsidRPr="00787E94" w:rsidRDefault="00260D15" w:rsidP="00477AFA">
            <w:r w:rsidRPr="00787E94">
              <w:t>Thébains ?</w:t>
            </w:r>
          </w:p>
        </w:tc>
        <w:tc>
          <w:tcPr>
            <w:tcW w:w="5225" w:type="dxa"/>
          </w:tcPr>
          <w:p w:rsidR="00260D15" w:rsidRPr="00787E94" w:rsidRDefault="00260D15" w:rsidP="00477AFA">
            <w:r w:rsidRPr="00787E94">
              <w:t>Il n’y a point de honte à honorer un frère.</w:t>
            </w:r>
          </w:p>
          <w:p w:rsidR="00260D15" w:rsidRPr="00787E94" w:rsidRDefault="00260D15" w:rsidP="00477AFA"/>
        </w:tc>
      </w:tr>
      <w:tr w:rsidR="00260D15" w:rsidTr="00477AFA">
        <w:tc>
          <w:tcPr>
            <w:tcW w:w="5225" w:type="dxa"/>
          </w:tcPr>
          <w:p w:rsidR="00260D15" w:rsidRPr="00787E94" w:rsidRDefault="00260D15" w:rsidP="00477AFA">
            <w:r w:rsidRPr="00787E94">
              <w:t>Étéocle n’était-il pas aussi ton frère ?</w:t>
            </w:r>
          </w:p>
        </w:tc>
        <w:tc>
          <w:tcPr>
            <w:tcW w:w="5225" w:type="dxa"/>
          </w:tcPr>
          <w:p w:rsidR="00260D15" w:rsidRPr="00787E94" w:rsidRDefault="00260D15" w:rsidP="00477AFA">
            <w:r w:rsidRPr="00787E94">
              <w:t>Oui, fils de la même mère et du même père.</w:t>
            </w:r>
          </w:p>
          <w:p w:rsidR="00260D15" w:rsidRPr="00787E94" w:rsidRDefault="00260D15" w:rsidP="00477AFA"/>
        </w:tc>
      </w:tr>
      <w:tr w:rsidR="00260D15" w:rsidTr="00477AFA">
        <w:tc>
          <w:tcPr>
            <w:tcW w:w="5225" w:type="dxa"/>
          </w:tcPr>
          <w:p w:rsidR="00260D15" w:rsidRPr="00787E94" w:rsidRDefault="00260D15" w:rsidP="00477AFA">
            <w:r w:rsidRPr="00787E94">
              <w:t>Pourquoi te montres-tu impie envers lui ?</w:t>
            </w:r>
          </w:p>
        </w:tc>
        <w:tc>
          <w:tcPr>
            <w:tcW w:w="5225" w:type="dxa"/>
          </w:tcPr>
          <w:p w:rsidR="00260D15" w:rsidRPr="00787E94" w:rsidRDefault="00260D15" w:rsidP="00477AFA">
            <w:r w:rsidRPr="00787E94">
              <w:t>Ce langage, le mort ne l’approuverait pas.</w:t>
            </w:r>
          </w:p>
          <w:p w:rsidR="00260D15" w:rsidRPr="00787E94" w:rsidRDefault="00260D15" w:rsidP="00477AFA"/>
        </w:tc>
      </w:tr>
      <w:tr w:rsidR="00260D15" w:rsidTr="00477AFA">
        <w:tc>
          <w:tcPr>
            <w:tcW w:w="5225" w:type="dxa"/>
          </w:tcPr>
          <w:p w:rsidR="00260D15" w:rsidRPr="00787E94" w:rsidRDefault="00260D15" w:rsidP="00477AFA">
            <w:r w:rsidRPr="00787E94">
              <w:t>Polynice ravageait ce pays ; Étéocle le défendait.</w:t>
            </w:r>
          </w:p>
        </w:tc>
        <w:tc>
          <w:tcPr>
            <w:tcW w:w="5225" w:type="dxa"/>
          </w:tcPr>
          <w:p w:rsidR="00260D15" w:rsidRPr="00787E94" w:rsidRDefault="00260D15" w:rsidP="00477AFA">
            <w:r w:rsidRPr="00787E94">
              <w:t>Cependant Hadès désire que les lois soient égales.</w:t>
            </w:r>
          </w:p>
          <w:p w:rsidR="00260D15" w:rsidRPr="00787E94" w:rsidRDefault="00260D15" w:rsidP="00477AFA"/>
        </w:tc>
      </w:tr>
      <w:tr w:rsidR="00260D15" w:rsidTr="00477AFA">
        <w:tc>
          <w:tcPr>
            <w:tcW w:w="5225" w:type="dxa"/>
          </w:tcPr>
          <w:p w:rsidR="00260D15" w:rsidRPr="00787E94" w:rsidRDefault="00260D15" w:rsidP="00477AFA">
            <w:r w:rsidRPr="00787E94">
              <w:t>Jamais un ennemi ne devient un ami.</w:t>
            </w:r>
          </w:p>
        </w:tc>
        <w:tc>
          <w:tcPr>
            <w:tcW w:w="5225" w:type="dxa"/>
          </w:tcPr>
          <w:p w:rsidR="00260D15" w:rsidRPr="00787E94" w:rsidRDefault="00260D15" w:rsidP="00477AFA">
            <w:r w:rsidRPr="00787E94">
              <w:t>Moi, je suis née pour partager l’amour et non la</w:t>
            </w:r>
          </w:p>
          <w:p w:rsidR="00260D15" w:rsidRPr="00787E94" w:rsidRDefault="00260D15" w:rsidP="00477AFA">
            <w:r w:rsidRPr="00787E94">
              <w:t>haine.</w:t>
            </w:r>
          </w:p>
          <w:p w:rsidR="00260D15" w:rsidRPr="00787E94" w:rsidRDefault="00260D15" w:rsidP="00477AFA"/>
        </w:tc>
      </w:tr>
      <w:tr w:rsidR="00260D15" w:rsidTr="00477AFA">
        <w:tc>
          <w:tcPr>
            <w:tcW w:w="5225" w:type="dxa"/>
          </w:tcPr>
          <w:p w:rsidR="00260D15" w:rsidRPr="00787E94" w:rsidRDefault="00260D15" w:rsidP="00477AFA">
            <w:r w:rsidRPr="00787E94">
              <w:t>Va donc aux enfers ; puisque tu as</w:t>
            </w:r>
          </w:p>
          <w:p w:rsidR="00260D15" w:rsidRPr="00787E94" w:rsidRDefault="00260D15" w:rsidP="00477AFA">
            <w:r w:rsidRPr="00787E94">
              <w:t>besoin d’aimer, aime ceux qui les habitent. Moi vivant, une femme ne fera pas ici la loi.</w:t>
            </w:r>
          </w:p>
        </w:tc>
        <w:tc>
          <w:tcPr>
            <w:tcW w:w="5225" w:type="dxa"/>
          </w:tcPr>
          <w:p w:rsidR="00260D15" w:rsidRPr="00787E94" w:rsidRDefault="00260D15" w:rsidP="00477AFA">
            <w:r w:rsidRPr="00787E94">
              <w:t>(elle se tait et Ismène entre)</w:t>
            </w:r>
          </w:p>
        </w:tc>
      </w:tr>
    </w:tbl>
    <w:p w:rsidR="00260D15" w:rsidRPr="00787E94" w:rsidRDefault="00260D15" w:rsidP="00260D15">
      <w:pPr>
        <w:rPr>
          <w:b/>
          <w:bCs/>
        </w:rPr>
      </w:pPr>
    </w:p>
    <w:p w:rsidR="00260D15" w:rsidRDefault="00260D15" w:rsidP="00260D15">
      <w:r>
        <w:br w:type="page"/>
      </w:r>
    </w:p>
    <w:p w:rsidR="00260D15" w:rsidRDefault="00260D15" w:rsidP="00260D15">
      <w:pPr>
        <w:pBdr>
          <w:bottom w:val="single" w:sz="4" w:space="1" w:color="auto"/>
        </w:pBdr>
        <w:rPr>
          <w:b/>
          <w:bCs/>
          <w:sz w:val="40"/>
          <w:szCs w:val="40"/>
        </w:rPr>
      </w:pPr>
      <w:r>
        <w:rPr>
          <w:b/>
          <w:bCs/>
          <w:sz w:val="40"/>
          <w:szCs w:val="40"/>
        </w:rPr>
        <w:lastRenderedPageBreak/>
        <w:t xml:space="preserve">Oral : </w:t>
      </w:r>
      <w:r w:rsidRPr="0081482E">
        <w:rPr>
          <w:b/>
          <w:bCs/>
          <w:sz w:val="40"/>
          <w:szCs w:val="40"/>
        </w:rPr>
        <w:t>loi des hommes et loi des dieux</w:t>
      </w:r>
    </w:p>
    <w:p w:rsidR="00260D15" w:rsidRPr="0082717E" w:rsidRDefault="00260D15" w:rsidP="00260D15">
      <w:pPr>
        <w:pBdr>
          <w:bottom w:val="single" w:sz="4" w:space="1" w:color="auto"/>
        </w:pBdr>
        <w:jc w:val="both"/>
        <w:rPr>
          <w:b/>
          <w:bCs/>
          <w:sz w:val="40"/>
          <w:szCs w:val="40"/>
        </w:rPr>
      </w:pPr>
      <w:r w:rsidRPr="0082717E">
        <w:rPr>
          <w:b/>
          <w:bCs/>
          <w:sz w:val="40"/>
          <w:szCs w:val="40"/>
        </w:rPr>
        <w:t xml:space="preserve">Débat d’appropriation : deux groupes pour rejouer la scène </w:t>
      </w:r>
    </w:p>
    <w:p w:rsidR="00260D15" w:rsidRDefault="00260D15" w:rsidP="00260D15"/>
    <w:p w:rsidR="00260D15" w:rsidRDefault="00260D15" w:rsidP="00260D15">
      <w:r>
        <w:t>Objectifs :</w:t>
      </w:r>
    </w:p>
    <w:p w:rsidR="00260D15" w:rsidRDefault="00260D15" w:rsidP="00260D15">
      <w:pPr>
        <w:pStyle w:val="Paragraphedeliste"/>
        <w:numPr>
          <w:ilvl w:val="0"/>
          <w:numId w:val="1"/>
        </w:numPr>
      </w:pPr>
      <w:r>
        <w:t>Manipuler le texte de Sophocle pour se l’approprier</w:t>
      </w:r>
    </w:p>
    <w:p w:rsidR="00260D15" w:rsidRDefault="00260D15" w:rsidP="00260D15">
      <w:pPr>
        <w:pStyle w:val="Paragraphedeliste"/>
        <w:numPr>
          <w:ilvl w:val="0"/>
          <w:numId w:val="1"/>
        </w:numPr>
      </w:pPr>
      <w:r>
        <w:t>Interaction et écoute</w:t>
      </w:r>
    </w:p>
    <w:p w:rsidR="00260D15" w:rsidRDefault="00260D15" w:rsidP="00260D15">
      <w:pPr>
        <w:pStyle w:val="Paragraphedeliste"/>
        <w:numPr>
          <w:ilvl w:val="0"/>
          <w:numId w:val="1"/>
        </w:numPr>
      </w:pPr>
      <w:r>
        <w:t>Reformulation des arguments</w:t>
      </w:r>
    </w:p>
    <w:p w:rsidR="00260D15" w:rsidRDefault="005E4FCB" w:rsidP="00260D15">
      <w:pPr>
        <w:pStyle w:val="Paragraphedeliste"/>
        <w:numPr>
          <w:ilvl w:val="0"/>
          <w:numId w:val="1"/>
        </w:numPr>
      </w:pPr>
      <w:r>
        <w:t>Travailler la prise de parole</w:t>
      </w:r>
    </w:p>
    <w:p w:rsidR="00260D15" w:rsidRDefault="00260D15" w:rsidP="00260D15"/>
    <w:p w:rsidR="00260D15" w:rsidRPr="001E1AF0" w:rsidRDefault="00260D15" w:rsidP="00260D15">
      <w:pPr>
        <w:rPr>
          <w:b/>
          <w:bCs/>
        </w:rPr>
      </w:pPr>
      <w:r w:rsidRPr="001E1AF0">
        <w:rPr>
          <w:b/>
          <w:bCs/>
        </w:rPr>
        <w:t>Débatteur </w:t>
      </w:r>
      <w:r>
        <w:rPr>
          <w:b/>
          <w:bCs/>
        </w:rPr>
        <w:t xml:space="preserve">1 </w:t>
      </w:r>
      <w:r w:rsidRPr="001E1AF0">
        <w:rPr>
          <w:b/>
          <w:bCs/>
        </w:rPr>
        <w:t>:</w:t>
      </w:r>
    </w:p>
    <w:tbl>
      <w:tblPr>
        <w:tblStyle w:val="Grilledutableau"/>
        <w:tblW w:w="0" w:type="auto"/>
        <w:tblLook w:val="04A0" w:firstRow="1" w:lastRow="0" w:firstColumn="1" w:lastColumn="0" w:noHBand="0" w:noVBand="1"/>
      </w:tblPr>
      <w:tblGrid>
        <w:gridCol w:w="5225"/>
        <w:gridCol w:w="5225"/>
      </w:tblGrid>
      <w:tr w:rsidR="00260D15" w:rsidTr="00477AFA">
        <w:tc>
          <w:tcPr>
            <w:tcW w:w="5225" w:type="dxa"/>
          </w:tcPr>
          <w:p w:rsidR="00260D15" w:rsidRDefault="00260D15" w:rsidP="00477AFA">
            <w:r>
              <w:t>J’ai repris au moins 2 citations</w:t>
            </w:r>
          </w:p>
        </w:tc>
        <w:tc>
          <w:tcPr>
            <w:tcW w:w="5225" w:type="dxa"/>
          </w:tcPr>
          <w:p w:rsidR="00260D15" w:rsidRDefault="00260D15" w:rsidP="00477AFA"/>
        </w:tc>
      </w:tr>
      <w:tr w:rsidR="00260D15" w:rsidTr="00477AFA">
        <w:tc>
          <w:tcPr>
            <w:tcW w:w="5225" w:type="dxa"/>
          </w:tcPr>
          <w:p w:rsidR="00260D15" w:rsidRDefault="00260D15" w:rsidP="00477AFA">
            <w:r>
              <w:t>J’ai reformulé l’argument</w:t>
            </w:r>
          </w:p>
        </w:tc>
        <w:tc>
          <w:tcPr>
            <w:tcW w:w="5225" w:type="dxa"/>
          </w:tcPr>
          <w:p w:rsidR="00260D15" w:rsidRDefault="00260D15" w:rsidP="00477AFA"/>
        </w:tc>
      </w:tr>
      <w:tr w:rsidR="00260D15" w:rsidTr="00477AFA">
        <w:tc>
          <w:tcPr>
            <w:tcW w:w="5225" w:type="dxa"/>
          </w:tcPr>
          <w:p w:rsidR="00260D15" w:rsidRDefault="00260D15" w:rsidP="00477AFA">
            <w:r>
              <w:t>J’ai pu développé un argument</w:t>
            </w:r>
          </w:p>
        </w:tc>
        <w:tc>
          <w:tcPr>
            <w:tcW w:w="5225" w:type="dxa"/>
          </w:tcPr>
          <w:p w:rsidR="00260D15" w:rsidRDefault="00260D15" w:rsidP="00477AFA"/>
        </w:tc>
      </w:tr>
      <w:tr w:rsidR="00260D15" w:rsidTr="00477AFA">
        <w:tc>
          <w:tcPr>
            <w:tcW w:w="5225" w:type="dxa"/>
          </w:tcPr>
          <w:p w:rsidR="00260D15" w:rsidRDefault="00260D15" w:rsidP="00477AFA">
            <w:r>
              <w:t>J’ai rebondi sur les arguments de l’interlocuteur</w:t>
            </w:r>
          </w:p>
        </w:tc>
        <w:tc>
          <w:tcPr>
            <w:tcW w:w="5225" w:type="dxa"/>
          </w:tcPr>
          <w:p w:rsidR="00260D15" w:rsidRDefault="00260D15" w:rsidP="00477AFA"/>
        </w:tc>
      </w:tr>
      <w:tr w:rsidR="00260D15" w:rsidTr="00477AFA">
        <w:tc>
          <w:tcPr>
            <w:tcW w:w="5225" w:type="dxa"/>
          </w:tcPr>
          <w:p w:rsidR="00260D15" w:rsidRDefault="00260D15" w:rsidP="00477AFA">
            <w:r>
              <w:t>J’écoute, je réponds, j’adapte ma voix (rythme, hauteur, émotion)</w:t>
            </w:r>
          </w:p>
        </w:tc>
        <w:tc>
          <w:tcPr>
            <w:tcW w:w="5225" w:type="dxa"/>
          </w:tcPr>
          <w:p w:rsidR="00260D15" w:rsidRDefault="00260D15" w:rsidP="00477AFA"/>
        </w:tc>
      </w:tr>
      <w:tr w:rsidR="00260D15" w:rsidTr="00477AFA">
        <w:tc>
          <w:tcPr>
            <w:tcW w:w="5225" w:type="dxa"/>
          </w:tcPr>
          <w:p w:rsidR="00260D15" w:rsidRDefault="00260D15" w:rsidP="00477AFA">
            <w:r>
              <w:t>J’ai réussi à m’approprier les arguments</w:t>
            </w:r>
          </w:p>
        </w:tc>
        <w:tc>
          <w:tcPr>
            <w:tcW w:w="5225" w:type="dxa"/>
          </w:tcPr>
          <w:p w:rsidR="00260D15" w:rsidRDefault="00260D15" w:rsidP="00477AFA"/>
        </w:tc>
      </w:tr>
      <w:tr w:rsidR="00260D15" w:rsidTr="00477AFA">
        <w:tc>
          <w:tcPr>
            <w:tcW w:w="5225" w:type="dxa"/>
          </w:tcPr>
          <w:p w:rsidR="00260D15" w:rsidRDefault="00260D15" w:rsidP="00477AFA">
            <w:r>
              <w:t>Vers la scène de théâtre : regard, gestes et posture adaptés pour soutenir les propos</w:t>
            </w:r>
          </w:p>
        </w:tc>
        <w:tc>
          <w:tcPr>
            <w:tcW w:w="5225" w:type="dxa"/>
          </w:tcPr>
          <w:p w:rsidR="00260D15" w:rsidRDefault="00260D15" w:rsidP="00477AFA"/>
        </w:tc>
      </w:tr>
    </w:tbl>
    <w:p w:rsidR="00260D15" w:rsidRDefault="00260D15" w:rsidP="00260D15"/>
    <w:p w:rsidR="00260D15" w:rsidRPr="001E1AF0" w:rsidRDefault="00260D15" w:rsidP="00260D15">
      <w:pPr>
        <w:rPr>
          <w:b/>
          <w:bCs/>
        </w:rPr>
      </w:pPr>
      <w:r w:rsidRPr="001E1AF0">
        <w:rPr>
          <w:b/>
          <w:bCs/>
        </w:rPr>
        <w:t>Débatteur </w:t>
      </w:r>
      <w:r>
        <w:rPr>
          <w:b/>
          <w:bCs/>
        </w:rPr>
        <w:t xml:space="preserve">2 </w:t>
      </w:r>
      <w:r w:rsidRPr="001E1AF0">
        <w:rPr>
          <w:b/>
          <w:bCs/>
        </w:rPr>
        <w:t>:</w:t>
      </w:r>
    </w:p>
    <w:tbl>
      <w:tblPr>
        <w:tblStyle w:val="Grilledutableau"/>
        <w:tblW w:w="0" w:type="auto"/>
        <w:tblLook w:val="04A0" w:firstRow="1" w:lastRow="0" w:firstColumn="1" w:lastColumn="0" w:noHBand="0" w:noVBand="1"/>
      </w:tblPr>
      <w:tblGrid>
        <w:gridCol w:w="5225"/>
        <w:gridCol w:w="5225"/>
      </w:tblGrid>
      <w:tr w:rsidR="00260D15" w:rsidTr="00477AFA">
        <w:tc>
          <w:tcPr>
            <w:tcW w:w="5225" w:type="dxa"/>
          </w:tcPr>
          <w:p w:rsidR="00260D15" w:rsidRDefault="00260D15" w:rsidP="00477AFA">
            <w:r>
              <w:t>J’ai repris au moins 2 citations</w:t>
            </w:r>
          </w:p>
        </w:tc>
        <w:tc>
          <w:tcPr>
            <w:tcW w:w="5225" w:type="dxa"/>
          </w:tcPr>
          <w:p w:rsidR="00260D15" w:rsidRDefault="00260D15" w:rsidP="00477AFA"/>
        </w:tc>
      </w:tr>
      <w:tr w:rsidR="00260D15" w:rsidTr="00477AFA">
        <w:tc>
          <w:tcPr>
            <w:tcW w:w="5225" w:type="dxa"/>
          </w:tcPr>
          <w:p w:rsidR="00260D15" w:rsidRDefault="00260D15" w:rsidP="00477AFA">
            <w:r>
              <w:t>J’ai reformulé l’argument</w:t>
            </w:r>
          </w:p>
        </w:tc>
        <w:tc>
          <w:tcPr>
            <w:tcW w:w="5225" w:type="dxa"/>
          </w:tcPr>
          <w:p w:rsidR="00260D15" w:rsidRDefault="00260D15" w:rsidP="00477AFA"/>
        </w:tc>
      </w:tr>
      <w:tr w:rsidR="00260D15" w:rsidTr="00477AFA">
        <w:tc>
          <w:tcPr>
            <w:tcW w:w="5225" w:type="dxa"/>
          </w:tcPr>
          <w:p w:rsidR="00260D15" w:rsidRDefault="00260D15" w:rsidP="00477AFA">
            <w:r>
              <w:t>J’ai pu développé un argument</w:t>
            </w:r>
          </w:p>
        </w:tc>
        <w:tc>
          <w:tcPr>
            <w:tcW w:w="5225" w:type="dxa"/>
          </w:tcPr>
          <w:p w:rsidR="00260D15" w:rsidRDefault="00260D15" w:rsidP="00477AFA"/>
        </w:tc>
      </w:tr>
      <w:tr w:rsidR="00260D15" w:rsidTr="00477AFA">
        <w:tc>
          <w:tcPr>
            <w:tcW w:w="5225" w:type="dxa"/>
          </w:tcPr>
          <w:p w:rsidR="00260D15" w:rsidRDefault="00260D15" w:rsidP="00477AFA">
            <w:r>
              <w:t>J’ai rebondi sur les arguments de l’interlocuteur</w:t>
            </w:r>
          </w:p>
        </w:tc>
        <w:tc>
          <w:tcPr>
            <w:tcW w:w="5225" w:type="dxa"/>
          </w:tcPr>
          <w:p w:rsidR="00260D15" w:rsidRDefault="00260D15" w:rsidP="00477AFA"/>
        </w:tc>
      </w:tr>
      <w:tr w:rsidR="00260D15" w:rsidTr="00477AFA">
        <w:tc>
          <w:tcPr>
            <w:tcW w:w="5225" w:type="dxa"/>
          </w:tcPr>
          <w:p w:rsidR="00260D15" w:rsidRDefault="00260D15" w:rsidP="00477AFA">
            <w:r>
              <w:t>J’écoute, je réponds, j’adapte ma voix (rythme, hauteur, émotion)</w:t>
            </w:r>
          </w:p>
        </w:tc>
        <w:tc>
          <w:tcPr>
            <w:tcW w:w="5225" w:type="dxa"/>
          </w:tcPr>
          <w:p w:rsidR="00260D15" w:rsidRDefault="00260D15" w:rsidP="00477AFA"/>
        </w:tc>
      </w:tr>
      <w:tr w:rsidR="00260D15" w:rsidTr="00477AFA">
        <w:tc>
          <w:tcPr>
            <w:tcW w:w="5225" w:type="dxa"/>
          </w:tcPr>
          <w:p w:rsidR="00260D15" w:rsidRDefault="00260D15" w:rsidP="00477AFA">
            <w:r>
              <w:t>J’ai réussi à m’approprier les arguments</w:t>
            </w:r>
          </w:p>
        </w:tc>
        <w:tc>
          <w:tcPr>
            <w:tcW w:w="5225" w:type="dxa"/>
          </w:tcPr>
          <w:p w:rsidR="00260D15" w:rsidRDefault="00260D15" w:rsidP="00477AFA"/>
        </w:tc>
      </w:tr>
      <w:tr w:rsidR="00260D15" w:rsidTr="00477AFA">
        <w:tc>
          <w:tcPr>
            <w:tcW w:w="5225" w:type="dxa"/>
          </w:tcPr>
          <w:p w:rsidR="00260D15" w:rsidRDefault="00260D15" w:rsidP="00477AFA">
            <w:r>
              <w:t>Vers la scène de théâtre : regard, gestes et posture adaptés pour soutenir les propos</w:t>
            </w:r>
          </w:p>
        </w:tc>
        <w:tc>
          <w:tcPr>
            <w:tcW w:w="5225" w:type="dxa"/>
          </w:tcPr>
          <w:p w:rsidR="00260D15" w:rsidRDefault="00260D15" w:rsidP="00477AFA"/>
        </w:tc>
      </w:tr>
    </w:tbl>
    <w:p w:rsidR="00260D15" w:rsidRDefault="00260D15" w:rsidP="00260D15"/>
    <w:p w:rsidR="00260D15" w:rsidRDefault="00260D15" w:rsidP="00260D15"/>
    <w:p w:rsidR="00260D15" w:rsidRDefault="00260D15" w:rsidP="00260D15"/>
    <w:p w:rsidR="00260D15" w:rsidRPr="001E1AF0" w:rsidRDefault="00260D15" w:rsidP="00260D15">
      <w:pPr>
        <w:rPr>
          <w:b/>
          <w:bCs/>
        </w:rPr>
      </w:pPr>
      <w:r w:rsidRPr="001E1AF0">
        <w:rPr>
          <w:b/>
          <w:bCs/>
        </w:rPr>
        <w:t>Observateur :</w:t>
      </w:r>
    </w:p>
    <w:tbl>
      <w:tblPr>
        <w:tblStyle w:val="Grilledutableau"/>
        <w:tblW w:w="0" w:type="auto"/>
        <w:tblLook w:val="04A0" w:firstRow="1" w:lastRow="0" w:firstColumn="1" w:lastColumn="0" w:noHBand="0" w:noVBand="1"/>
      </w:tblPr>
      <w:tblGrid>
        <w:gridCol w:w="5225"/>
        <w:gridCol w:w="5225"/>
      </w:tblGrid>
      <w:tr w:rsidR="00260D15" w:rsidTr="00477AFA">
        <w:tc>
          <w:tcPr>
            <w:tcW w:w="5225" w:type="dxa"/>
          </w:tcPr>
          <w:p w:rsidR="00260D15" w:rsidRDefault="00260D15" w:rsidP="00477AFA">
            <w:r>
              <w:t>Les citations sont utilisées de manière cohérente</w:t>
            </w:r>
          </w:p>
        </w:tc>
        <w:tc>
          <w:tcPr>
            <w:tcW w:w="5225" w:type="dxa"/>
          </w:tcPr>
          <w:p w:rsidR="00260D15" w:rsidRDefault="00260D15" w:rsidP="00477AFA"/>
        </w:tc>
      </w:tr>
      <w:tr w:rsidR="00260D15" w:rsidTr="00477AFA">
        <w:tc>
          <w:tcPr>
            <w:tcW w:w="5225" w:type="dxa"/>
          </w:tcPr>
          <w:p w:rsidR="00260D15" w:rsidRDefault="00260D15" w:rsidP="00477AFA">
            <w:r>
              <w:t>Les arguments échangés se répondent</w:t>
            </w:r>
          </w:p>
        </w:tc>
        <w:tc>
          <w:tcPr>
            <w:tcW w:w="5225" w:type="dxa"/>
          </w:tcPr>
          <w:p w:rsidR="00260D15" w:rsidRDefault="00260D15" w:rsidP="00477AFA"/>
        </w:tc>
      </w:tr>
      <w:tr w:rsidR="00260D15" w:rsidTr="00477AFA">
        <w:tc>
          <w:tcPr>
            <w:tcW w:w="5225" w:type="dxa"/>
          </w:tcPr>
          <w:p w:rsidR="00260D15" w:rsidRDefault="00260D15" w:rsidP="00477AFA">
            <w:r>
              <w:t>Le débatteur 1 maitrise son personnage</w:t>
            </w:r>
          </w:p>
        </w:tc>
        <w:tc>
          <w:tcPr>
            <w:tcW w:w="5225" w:type="dxa"/>
          </w:tcPr>
          <w:p w:rsidR="00260D15" w:rsidRDefault="00260D15" w:rsidP="00477AFA"/>
        </w:tc>
      </w:tr>
      <w:tr w:rsidR="00260D15" w:rsidTr="00477AFA">
        <w:tc>
          <w:tcPr>
            <w:tcW w:w="5225" w:type="dxa"/>
          </w:tcPr>
          <w:p w:rsidR="00260D15" w:rsidRDefault="00260D15" w:rsidP="00477AFA">
            <w:r>
              <w:t>Le débatteur 2 maitrise son personnage</w:t>
            </w:r>
          </w:p>
        </w:tc>
        <w:tc>
          <w:tcPr>
            <w:tcW w:w="5225" w:type="dxa"/>
          </w:tcPr>
          <w:p w:rsidR="00260D15" w:rsidRDefault="00260D15" w:rsidP="00477AFA"/>
        </w:tc>
      </w:tr>
      <w:tr w:rsidR="00260D15" w:rsidTr="00477AFA">
        <w:tc>
          <w:tcPr>
            <w:tcW w:w="5225" w:type="dxa"/>
          </w:tcPr>
          <w:p w:rsidR="00260D15" w:rsidRDefault="00260D15" w:rsidP="00477AFA">
            <w:r>
              <w:t>Vers la scène de théâtre : les informations non verbales soutiennent les propos</w:t>
            </w:r>
          </w:p>
        </w:tc>
        <w:tc>
          <w:tcPr>
            <w:tcW w:w="5225" w:type="dxa"/>
          </w:tcPr>
          <w:p w:rsidR="00260D15" w:rsidRDefault="00260D15" w:rsidP="00477AFA"/>
        </w:tc>
      </w:tr>
    </w:tbl>
    <w:p w:rsidR="00260D15" w:rsidRDefault="00260D15" w:rsidP="00260D15"/>
    <w:p w:rsidR="00260D15" w:rsidRDefault="00260D15" w:rsidP="00260D15"/>
    <w:p w:rsidR="005E4FCB" w:rsidRDefault="005E4FCB">
      <w:r>
        <w:br w:type="page"/>
      </w:r>
    </w:p>
    <w:p w:rsidR="005E4FCB" w:rsidRPr="0081482E" w:rsidRDefault="005E4FCB" w:rsidP="005E4FCB">
      <w:pPr>
        <w:pBdr>
          <w:bottom w:val="single" w:sz="4" w:space="1" w:color="auto"/>
        </w:pBdr>
        <w:rPr>
          <w:b/>
          <w:bCs/>
          <w:sz w:val="40"/>
          <w:szCs w:val="40"/>
        </w:rPr>
      </w:pPr>
      <w:r>
        <w:rPr>
          <w:b/>
          <w:bCs/>
          <w:sz w:val="40"/>
          <w:szCs w:val="40"/>
        </w:rPr>
        <w:t xml:space="preserve">Lecture 3 </w:t>
      </w:r>
      <w:r w:rsidR="001F6E8F">
        <w:rPr>
          <w:b/>
          <w:bCs/>
          <w:sz w:val="40"/>
          <w:szCs w:val="40"/>
        </w:rPr>
        <w:t>–</w:t>
      </w:r>
      <w:r>
        <w:rPr>
          <w:b/>
          <w:bCs/>
          <w:sz w:val="40"/>
          <w:szCs w:val="40"/>
        </w:rPr>
        <w:t xml:space="preserve"> </w:t>
      </w:r>
      <w:r w:rsidR="001F6E8F">
        <w:rPr>
          <w:b/>
          <w:bCs/>
          <w:sz w:val="40"/>
          <w:szCs w:val="40"/>
        </w:rPr>
        <w:t>prof-</w:t>
      </w:r>
      <w:r w:rsidRPr="0081482E">
        <w:rPr>
          <w:b/>
          <w:bCs/>
          <w:sz w:val="40"/>
          <w:szCs w:val="40"/>
        </w:rPr>
        <w:t>Oral : loi des hommes et loi des dieux</w:t>
      </w:r>
    </w:p>
    <w:p w:rsidR="005E4FCB" w:rsidRDefault="005E4FCB" w:rsidP="005E4FCB"/>
    <w:p w:rsidR="005E4FCB" w:rsidRDefault="005E4FCB" w:rsidP="005E4FCB">
      <w:pPr>
        <w:pBdr>
          <w:top w:val="single" w:sz="4" w:space="1" w:color="auto"/>
          <w:left w:val="single" w:sz="4" w:space="4" w:color="auto"/>
          <w:bottom w:val="single" w:sz="4" w:space="1" w:color="auto"/>
          <w:right w:val="single" w:sz="4" w:space="4" w:color="auto"/>
        </w:pBdr>
        <w:rPr>
          <w:b/>
          <w:bCs/>
        </w:rPr>
      </w:pPr>
      <w:r>
        <w:rPr>
          <w:b/>
          <w:bCs/>
        </w:rPr>
        <w:t>La loi des hommes et la loi des dieux</w:t>
      </w:r>
    </w:p>
    <w:p w:rsidR="005E4FCB" w:rsidRDefault="005E4FCB" w:rsidP="005E4FCB">
      <w:pPr>
        <w:pBdr>
          <w:top w:val="single" w:sz="4" w:space="1" w:color="auto"/>
          <w:left w:val="single" w:sz="4" w:space="4" w:color="auto"/>
          <w:bottom w:val="single" w:sz="4" w:space="1" w:color="auto"/>
          <w:right w:val="single" w:sz="4" w:space="4" w:color="auto"/>
        </w:pBdr>
        <w:rPr>
          <w:b/>
          <w:bCs/>
        </w:rPr>
      </w:pPr>
    </w:p>
    <w:p w:rsidR="005E4FCB" w:rsidRDefault="005E4FCB" w:rsidP="005E4FCB">
      <w:pPr>
        <w:pBdr>
          <w:top w:val="single" w:sz="4" w:space="1" w:color="auto"/>
          <w:left w:val="single" w:sz="4" w:space="4" w:color="auto"/>
          <w:bottom w:val="single" w:sz="4" w:space="1" w:color="auto"/>
          <w:right w:val="single" w:sz="4" w:space="4" w:color="auto"/>
        </w:pBdr>
      </w:pPr>
      <w:r>
        <w:t>Athènes est une démocratie. Les citoyens votent des lois dans une Assemblée. Les citoyens mettent en place une justice non fondée sur les lois ancestrales mais sur des lois produites par la cité. A travers le théâtre, Sophocle interroge les spectateurs-citoyens sur les difficultés et les enjeux de cette loi des hommes.</w:t>
      </w:r>
    </w:p>
    <w:p w:rsidR="005E4FCB" w:rsidRDefault="005E4FCB" w:rsidP="005E4FCB">
      <w:pPr>
        <w:pBdr>
          <w:top w:val="single" w:sz="4" w:space="1" w:color="auto"/>
          <w:left w:val="single" w:sz="4" w:space="4" w:color="auto"/>
          <w:bottom w:val="single" w:sz="4" w:space="1" w:color="auto"/>
          <w:right w:val="single" w:sz="4" w:space="4" w:color="auto"/>
        </w:pBdr>
      </w:pPr>
    </w:p>
    <w:p w:rsidR="005E4FCB" w:rsidRDefault="005E4FCB" w:rsidP="005E4FCB">
      <w:pPr>
        <w:rPr>
          <w:b/>
          <w:bCs/>
        </w:rPr>
      </w:pPr>
    </w:p>
    <w:p w:rsidR="005E4FCB" w:rsidRPr="00EC2C70" w:rsidRDefault="005E4FCB" w:rsidP="005E4FCB">
      <w:pPr>
        <w:rPr>
          <w:b/>
          <w:bCs/>
        </w:rPr>
      </w:pPr>
      <w:r w:rsidRPr="00EC2C70">
        <w:rPr>
          <w:b/>
          <w:bCs/>
        </w:rPr>
        <w:t xml:space="preserve">Prise de notes - Stichomythies : </w:t>
      </w:r>
    </w:p>
    <w:p w:rsidR="005E4FCB" w:rsidRDefault="005E4FCB" w:rsidP="005E4FCB"/>
    <w:p w:rsidR="005E4FCB" w:rsidRDefault="005E4FCB" w:rsidP="005E4FCB">
      <w:r>
        <w:t xml:space="preserve">Antigone « Mais un des avantages des rois, c’est de pouvoir dire et faire ce qui leur plaît » l 119-120 </w:t>
      </w:r>
      <w:proofErr w:type="spellStart"/>
      <w:r>
        <w:t>p.31</w:t>
      </w:r>
      <w:proofErr w:type="spellEnd"/>
    </w:p>
    <w:p w:rsidR="005E4FCB" w:rsidRDefault="005E4FCB" w:rsidP="005E4FCB">
      <w:r>
        <w:t>On ne peut pas rougir d’honorer un frère + un frère</w:t>
      </w:r>
    </w:p>
    <w:p w:rsidR="005E4FCB" w:rsidRDefault="005E4FCB" w:rsidP="005E4FCB">
      <w:r>
        <w:t>+ les lois que Hadès nous impose</w:t>
      </w:r>
    </w:p>
    <w:p w:rsidR="005E4FCB" w:rsidRDefault="005E4FCB" w:rsidP="005E4FCB">
      <w:r>
        <w:t>+ je suis née pour partager l’amitié, et non pas la haine</w:t>
      </w:r>
    </w:p>
    <w:p w:rsidR="005E4FCB" w:rsidRDefault="005E4FCB" w:rsidP="005E4FCB"/>
    <w:p w:rsidR="005E4FCB" w:rsidRDefault="005E4FCB" w:rsidP="005E4FCB">
      <w:r>
        <w:t>Créon : un impie reçoit de toi les mêmes honneurs que lui/Il ravageait sa patrie ;l’autre combattait pour elle ; le crime et la vertu ne doivent point avoir le même partage ; jamais un ennemi, pas même après la mort, ne devient un ami ; jamais, tant que je vivrai, une femme ne donnera ici des lois</w:t>
      </w:r>
    </w:p>
    <w:p w:rsidR="005E4FCB" w:rsidRDefault="005E4FCB" w:rsidP="005E4FCB"/>
    <w:p w:rsidR="005E4FCB" w:rsidRDefault="005E4FCB" w:rsidP="005E4FCB">
      <w:pPr>
        <w:rPr>
          <w:b/>
          <w:bCs/>
        </w:rPr>
      </w:pPr>
    </w:p>
    <w:p w:rsidR="005E4FCB" w:rsidRDefault="005E4FCB" w:rsidP="005E4FCB">
      <w:pPr>
        <w:rPr>
          <w:b/>
          <w:bCs/>
        </w:rPr>
      </w:pPr>
      <w:r>
        <w:rPr>
          <w:b/>
          <w:bCs/>
        </w:rPr>
        <w:t>Correction-</w:t>
      </w:r>
      <w:r w:rsidRPr="00120149">
        <w:rPr>
          <w:b/>
          <w:bCs/>
        </w:rPr>
        <w:t>Réattribuez à chacun des personnages ces citations.</w:t>
      </w:r>
    </w:p>
    <w:p w:rsidR="005E4FCB" w:rsidRPr="00120149" w:rsidRDefault="005E4FCB" w:rsidP="005E4FCB">
      <w:pPr>
        <w:rPr>
          <w:b/>
          <w:bCs/>
        </w:rPr>
      </w:pPr>
    </w:p>
    <w:tbl>
      <w:tblPr>
        <w:tblStyle w:val="Grilledutableau"/>
        <w:tblW w:w="0" w:type="auto"/>
        <w:tblLook w:val="04A0" w:firstRow="1" w:lastRow="0" w:firstColumn="1" w:lastColumn="0" w:noHBand="0" w:noVBand="1"/>
      </w:tblPr>
      <w:tblGrid>
        <w:gridCol w:w="7933"/>
        <w:gridCol w:w="2127"/>
        <w:gridCol w:w="390"/>
      </w:tblGrid>
      <w:tr w:rsidR="005E4FCB" w:rsidTr="00477AFA">
        <w:tc>
          <w:tcPr>
            <w:tcW w:w="7933" w:type="dxa"/>
          </w:tcPr>
          <w:p w:rsidR="005E4FCB" w:rsidRPr="00EC2C70" w:rsidRDefault="005E4FCB" w:rsidP="00477AFA">
            <w:pPr>
              <w:rPr>
                <w:b/>
                <w:bCs/>
              </w:rPr>
            </w:pPr>
            <w:r w:rsidRPr="00EC2C70">
              <w:rPr>
                <w:b/>
                <w:bCs/>
              </w:rPr>
              <w:t>Citations</w:t>
            </w:r>
          </w:p>
        </w:tc>
        <w:tc>
          <w:tcPr>
            <w:tcW w:w="2127" w:type="dxa"/>
          </w:tcPr>
          <w:p w:rsidR="005E4FCB" w:rsidRPr="00EC2C70" w:rsidRDefault="005E4FCB" w:rsidP="00477AFA">
            <w:pPr>
              <w:rPr>
                <w:b/>
                <w:bCs/>
              </w:rPr>
            </w:pPr>
            <w:r w:rsidRPr="00EC2C70">
              <w:rPr>
                <w:b/>
                <w:bCs/>
              </w:rPr>
              <w:t>Créon</w:t>
            </w:r>
            <w:r>
              <w:rPr>
                <w:b/>
                <w:bCs/>
              </w:rPr>
              <w:t>/</w:t>
            </w:r>
            <w:r w:rsidRPr="00EC2C70">
              <w:rPr>
                <w:b/>
                <w:bCs/>
              </w:rPr>
              <w:t xml:space="preserve"> Antigone</w:t>
            </w:r>
          </w:p>
        </w:tc>
        <w:tc>
          <w:tcPr>
            <w:tcW w:w="390" w:type="dxa"/>
          </w:tcPr>
          <w:p w:rsidR="005E4FCB" w:rsidRPr="00EC2C70" w:rsidRDefault="005E4FCB" w:rsidP="00477AFA">
            <w:pPr>
              <w:rPr>
                <w:b/>
                <w:bCs/>
              </w:rPr>
            </w:pPr>
          </w:p>
        </w:tc>
      </w:tr>
      <w:tr w:rsidR="005E4FCB" w:rsidTr="00477AFA">
        <w:tc>
          <w:tcPr>
            <w:tcW w:w="7933" w:type="dxa"/>
          </w:tcPr>
          <w:p w:rsidR="005E4FCB" w:rsidRDefault="005E4FCB" w:rsidP="00477AFA">
            <w:r>
              <w:t>le crime et la vertu ne doivent point avoir le même partage </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r>
              <w:t>Mais un des avantages des rois, c’est de pouvoir dire et faire ce qui leur plaît </w:t>
            </w:r>
          </w:p>
        </w:tc>
        <w:tc>
          <w:tcPr>
            <w:tcW w:w="2127" w:type="dxa"/>
          </w:tcPr>
          <w:p w:rsidR="005E4FCB" w:rsidRDefault="005E4FCB" w:rsidP="00477AFA">
            <w:r>
              <w:t>Antigone</w:t>
            </w:r>
          </w:p>
        </w:tc>
        <w:tc>
          <w:tcPr>
            <w:tcW w:w="390" w:type="dxa"/>
          </w:tcPr>
          <w:p w:rsidR="005E4FCB" w:rsidRDefault="005E4FCB" w:rsidP="00477AFA"/>
        </w:tc>
      </w:tr>
      <w:tr w:rsidR="005E4FCB" w:rsidTr="00477AFA">
        <w:tc>
          <w:tcPr>
            <w:tcW w:w="7933" w:type="dxa"/>
          </w:tcPr>
          <w:p w:rsidR="005E4FCB" w:rsidRDefault="005E4FCB" w:rsidP="00477AFA">
            <w:r>
              <w:t>Il ravageait sa patrie ; l’autre combattait pour elle</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r>
              <w:t>jamais un ennemi, pas même après la mort, ne devient un ami </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r>
              <w:t>On ne peut jamais rougir d’honorer un frère</w:t>
            </w:r>
          </w:p>
        </w:tc>
        <w:tc>
          <w:tcPr>
            <w:tcW w:w="2127" w:type="dxa"/>
          </w:tcPr>
          <w:p w:rsidR="005E4FCB" w:rsidRDefault="005E4FCB" w:rsidP="00477AFA">
            <w:r>
              <w:t>Antigone</w:t>
            </w:r>
          </w:p>
        </w:tc>
        <w:tc>
          <w:tcPr>
            <w:tcW w:w="390" w:type="dxa"/>
          </w:tcPr>
          <w:p w:rsidR="005E4FCB" w:rsidRDefault="005E4FCB" w:rsidP="00477AFA"/>
        </w:tc>
      </w:tr>
      <w:tr w:rsidR="005E4FCB" w:rsidTr="00477AFA">
        <w:tc>
          <w:tcPr>
            <w:tcW w:w="7933" w:type="dxa"/>
          </w:tcPr>
          <w:p w:rsidR="005E4FCB" w:rsidRDefault="005E4FCB" w:rsidP="00477AFA">
            <w:r>
              <w:t>je suis née pour partager l’amitié, et non pas la haine</w:t>
            </w:r>
          </w:p>
          <w:p w:rsidR="005E4FCB" w:rsidRDefault="005E4FCB" w:rsidP="00477AFA"/>
        </w:tc>
        <w:tc>
          <w:tcPr>
            <w:tcW w:w="2127" w:type="dxa"/>
          </w:tcPr>
          <w:p w:rsidR="005E4FCB" w:rsidRDefault="005E4FCB" w:rsidP="00477AFA">
            <w:r>
              <w:t>Antigone</w:t>
            </w:r>
          </w:p>
        </w:tc>
        <w:tc>
          <w:tcPr>
            <w:tcW w:w="390" w:type="dxa"/>
          </w:tcPr>
          <w:p w:rsidR="005E4FCB" w:rsidRDefault="005E4FCB" w:rsidP="00477AFA"/>
        </w:tc>
      </w:tr>
      <w:tr w:rsidR="005E4FCB" w:rsidTr="00477AFA">
        <w:tc>
          <w:tcPr>
            <w:tcW w:w="7933" w:type="dxa"/>
          </w:tcPr>
          <w:p w:rsidR="005E4FCB" w:rsidRDefault="005E4FCB" w:rsidP="00477AFA">
            <w:r>
              <w:t>jamais, tant que je vivrai, une femme ne donnera ici des lois</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r>
              <w:t>Ils pensent comme moi ; mais ta présence leur ferme la bouche</w:t>
            </w:r>
          </w:p>
        </w:tc>
        <w:tc>
          <w:tcPr>
            <w:tcW w:w="2127" w:type="dxa"/>
          </w:tcPr>
          <w:p w:rsidR="005E4FCB" w:rsidRDefault="005E4FCB" w:rsidP="00477AFA"/>
        </w:tc>
        <w:tc>
          <w:tcPr>
            <w:tcW w:w="390" w:type="dxa"/>
          </w:tcPr>
          <w:p w:rsidR="005E4FCB" w:rsidRDefault="005E4FCB" w:rsidP="00477AFA"/>
        </w:tc>
      </w:tr>
      <w:tr w:rsidR="005E4FCB" w:rsidTr="00477AFA">
        <w:tc>
          <w:tcPr>
            <w:tcW w:w="7933" w:type="dxa"/>
          </w:tcPr>
          <w:p w:rsidR="005E4FCB" w:rsidRDefault="005E4FCB" w:rsidP="00477AFA">
            <w:r>
              <w:t>un impie reçoit de toi les mêmes honneurs que lui</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r>
              <w:t>Ce sont ces lois que Hadès nous impose</w:t>
            </w:r>
          </w:p>
        </w:tc>
        <w:tc>
          <w:tcPr>
            <w:tcW w:w="2127" w:type="dxa"/>
          </w:tcPr>
          <w:p w:rsidR="005E4FCB" w:rsidRDefault="005E4FCB" w:rsidP="00477AFA">
            <w:r>
              <w:t>Créon</w:t>
            </w:r>
          </w:p>
        </w:tc>
        <w:tc>
          <w:tcPr>
            <w:tcW w:w="390" w:type="dxa"/>
          </w:tcPr>
          <w:p w:rsidR="005E4FCB" w:rsidRDefault="005E4FCB" w:rsidP="00477AFA"/>
        </w:tc>
      </w:tr>
      <w:tr w:rsidR="005E4FCB" w:rsidTr="00477AFA">
        <w:tc>
          <w:tcPr>
            <w:tcW w:w="7933" w:type="dxa"/>
          </w:tcPr>
          <w:p w:rsidR="005E4FCB" w:rsidRDefault="005E4FCB" w:rsidP="00477AFA"/>
        </w:tc>
        <w:tc>
          <w:tcPr>
            <w:tcW w:w="2127" w:type="dxa"/>
          </w:tcPr>
          <w:p w:rsidR="005E4FCB" w:rsidRDefault="005E4FCB" w:rsidP="00477AFA"/>
        </w:tc>
        <w:tc>
          <w:tcPr>
            <w:tcW w:w="390" w:type="dxa"/>
          </w:tcPr>
          <w:p w:rsidR="005E4FCB" w:rsidRDefault="005E4FCB" w:rsidP="00477AFA"/>
        </w:tc>
      </w:tr>
    </w:tbl>
    <w:p w:rsidR="005E4FCB" w:rsidRDefault="005E4FCB" w:rsidP="005E4FCB"/>
    <w:p w:rsidR="005E4FCB" w:rsidRPr="00787E94" w:rsidRDefault="005E4FCB" w:rsidP="005E4FCB">
      <w:pPr>
        <w:rPr>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p w:rsidR="00BC6532" w:rsidRDefault="00BC6532" w:rsidP="00BC6532">
      <w:pPr>
        <w:rPr>
          <w:rFonts w:cstheme="minorHAnsi"/>
          <w:b/>
          <w:bCs/>
        </w:rPr>
      </w:pPr>
    </w:p>
    <w:sectPr w:rsidR="00BC6532" w:rsidSect="007D29AC">
      <w:headerReference w:type="even" r:id="rId7"/>
      <w:headerReference w:type="default" r:id="rId8"/>
      <w:footerReference w:type="even" r:id="rId9"/>
      <w:footerReference w:type="default" r:id="rId10"/>
      <w:headerReference w:type="first" r:id="rId11"/>
      <w:footerReference w:type="first" r:id="rId12"/>
      <w:pgSz w:w="11900" w:h="16840"/>
      <w:pgMar w:top="720" w:right="720" w:bottom="439"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5A90" w:rsidRDefault="00B35A90">
      <w:r>
        <w:separator/>
      </w:r>
    </w:p>
  </w:endnote>
  <w:endnote w:type="continuationSeparator" w:id="0">
    <w:p w:rsidR="00B35A90" w:rsidRDefault="00B3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29AC" w:rsidRDefault="007D29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29AC" w:rsidRDefault="007D29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29AC" w:rsidRDefault="007D29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5A90" w:rsidRDefault="00B35A90">
      <w:r>
        <w:separator/>
      </w:r>
    </w:p>
  </w:footnote>
  <w:footnote w:type="continuationSeparator" w:id="0">
    <w:p w:rsidR="00B35A90" w:rsidRDefault="00B3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29AC" w:rsidRDefault="007D29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4D47" w:rsidRPr="001A124A" w:rsidRDefault="00B35A90" w:rsidP="001A124A">
    <w:pPr>
      <w:pStyle w:val="En-tte"/>
      <w:jc w:val="right"/>
      <w:rPr>
        <w:rFonts w:cstheme="minorHAnsi"/>
        <w:color w:val="4472C4" w:themeColor="accent1"/>
      </w:rPr>
    </w:pPr>
    <w:r w:rsidRPr="008B3520">
      <w:rPr>
        <w:rFonts w:cstheme="minorHAnsi"/>
        <w:color w:val="4472C4" w:themeColor="accent1"/>
      </w:rPr>
      <w:t xml:space="preserve">Sophocle, </w:t>
    </w:r>
    <w:r w:rsidRPr="008B3520">
      <w:rPr>
        <w:rFonts w:cstheme="minorHAnsi"/>
        <w:i/>
        <w:iCs/>
        <w:color w:val="4472C4" w:themeColor="accent1"/>
      </w:rPr>
      <w:t>Antigone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29AC" w:rsidRDefault="007D29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F5846"/>
    <w:multiLevelType w:val="hybridMultilevel"/>
    <w:tmpl w:val="C242D7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872A1F"/>
    <w:multiLevelType w:val="hybridMultilevel"/>
    <w:tmpl w:val="23C0C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8441EE"/>
    <w:multiLevelType w:val="hybridMultilevel"/>
    <w:tmpl w:val="C6E8544E"/>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572215"/>
    <w:multiLevelType w:val="hybridMultilevel"/>
    <w:tmpl w:val="FD16D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929500">
    <w:abstractNumId w:val="1"/>
  </w:num>
  <w:num w:numId="2" w16cid:durableId="316611604">
    <w:abstractNumId w:val="2"/>
  </w:num>
  <w:num w:numId="3" w16cid:durableId="1192718042">
    <w:abstractNumId w:val="0"/>
  </w:num>
  <w:num w:numId="4" w16cid:durableId="94604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15"/>
    <w:rsid w:val="00090C60"/>
    <w:rsid w:val="001F6E8F"/>
    <w:rsid w:val="00260D15"/>
    <w:rsid w:val="00316C40"/>
    <w:rsid w:val="004F74F6"/>
    <w:rsid w:val="00516CED"/>
    <w:rsid w:val="00531FDC"/>
    <w:rsid w:val="005E4FCB"/>
    <w:rsid w:val="00607BC0"/>
    <w:rsid w:val="00755555"/>
    <w:rsid w:val="007B2284"/>
    <w:rsid w:val="007D29AC"/>
    <w:rsid w:val="007F4D47"/>
    <w:rsid w:val="008A29A0"/>
    <w:rsid w:val="009724F1"/>
    <w:rsid w:val="00A16757"/>
    <w:rsid w:val="00A30CDA"/>
    <w:rsid w:val="00B35A90"/>
    <w:rsid w:val="00BC01E8"/>
    <w:rsid w:val="00BC6532"/>
    <w:rsid w:val="00DA4461"/>
    <w:rsid w:val="00EC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68E0"/>
  <w14:defaultImageDpi w14:val="32767"/>
  <w15:chartTrackingRefBased/>
  <w15:docId w15:val="{D0B6A799-7B5C-D940-8713-AE4D030F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0D1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0D15"/>
    <w:pPr>
      <w:tabs>
        <w:tab w:val="center" w:pos="4536"/>
        <w:tab w:val="right" w:pos="9072"/>
      </w:tabs>
    </w:pPr>
  </w:style>
  <w:style w:type="character" w:customStyle="1" w:styleId="En-tteCar">
    <w:name w:val="En-tête Car"/>
    <w:basedOn w:val="Policepardfaut"/>
    <w:link w:val="En-tte"/>
    <w:uiPriority w:val="99"/>
    <w:rsid w:val="00260D15"/>
  </w:style>
  <w:style w:type="paragraph" w:styleId="Paragraphedeliste">
    <w:name w:val="List Paragraph"/>
    <w:basedOn w:val="Normal"/>
    <w:uiPriority w:val="34"/>
    <w:qFormat/>
    <w:rsid w:val="00260D15"/>
    <w:pPr>
      <w:ind w:left="720"/>
      <w:contextualSpacing/>
    </w:pPr>
  </w:style>
  <w:style w:type="table" w:styleId="Grilledutableau">
    <w:name w:val="Table Grid"/>
    <w:basedOn w:val="TableauNormal"/>
    <w:uiPriority w:val="39"/>
    <w:rsid w:val="0026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C6532"/>
    <w:rPr>
      <w:color w:val="0563C1" w:themeColor="hyperlink"/>
      <w:u w:val="single"/>
    </w:rPr>
  </w:style>
  <w:style w:type="character" w:styleId="Mentionnonrsolue">
    <w:name w:val="Unresolved Mention"/>
    <w:basedOn w:val="Policepardfaut"/>
    <w:uiPriority w:val="99"/>
    <w:rsid w:val="00BC6532"/>
    <w:rPr>
      <w:color w:val="605E5C"/>
      <w:shd w:val="clear" w:color="auto" w:fill="E1DFDD"/>
    </w:rPr>
  </w:style>
  <w:style w:type="paragraph" w:styleId="Pieddepage">
    <w:name w:val="footer"/>
    <w:basedOn w:val="Normal"/>
    <w:link w:val="PieddepageCar"/>
    <w:uiPriority w:val="99"/>
    <w:unhideWhenUsed/>
    <w:rsid w:val="007D29AC"/>
    <w:pPr>
      <w:tabs>
        <w:tab w:val="center" w:pos="4536"/>
        <w:tab w:val="right" w:pos="9072"/>
      </w:tabs>
    </w:pPr>
  </w:style>
  <w:style w:type="character" w:customStyle="1" w:styleId="PieddepageCar">
    <w:name w:val="Pied de page Car"/>
    <w:basedOn w:val="Policepardfaut"/>
    <w:link w:val="Pieddepage"/>
    <w:uiPriority w:val="99"/>
    <w:rsid w:val="007D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731</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9</cp:revision>
  <dcterms:created xsi:type="dcterms:W3CDTF">2024-12-21T10:43:00Z</dcterms:created>
  <dcterms:modified xsi:type="dcterms:W3CDTF">2024-12-29T15:12:00Z</dcterms:modified>
</cp:coreProperties>
</file>