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5BD52" w14:textId="5D9E988B" w:rsidR="00CF4088" w:rsidRPr="00CF4088" w:rsidRDefault="008D252B" w:rsidP="003C57CF">
      <w:pPr>
        <w:jc w:val="both"/>
        <w:rPr>
          <w:rFonts w:asciiTheme="minorHAnsi" w:hAnsiTheme="minorHAnsi"/>
          <w:b/>
          <w:sz w:val="40"/>
          <w:szCs w:val="40"/>
        </w:rPr>
      </w:pPr>
      <w:r w:rsidRPr="00CF4088">
        <w:rPr>
          <w:rFonts w:asciiTheme="minorHAnsi" w:hAnsiTheme="minorHAnsi" w:cs="Times"/>
          <w:b/>
          <w:noProof/>
          <w:color w:val="000000"/>
          <w:sz w:val="40"/>
          <w:szCs w:val="40"/>
        </w:rPr>
        <w:drawing>
          <wp:anchor distT="0" distB="0" distL="114300" distR="114300" simplePos="0" relativeHeight="251663360" behindDoc="0" locked="0" layoutInCell="1" allowOverlap="1" wp14:anchorId="1236AD06" wp14:editId="0DC547A8">
            <wp:simplePos x="0" y="0"/>
            <wp:positionH relativeFrom="column">
              <wp:posOffset>-215265</wp:posOffset>
            </wp:positionH>
            <wp:positionV relativeFrom="paragraph">
              <wp:posOffset>0</wp:posOffset>
            </wp:positionV>
            <wp:extent cx="2246400" cy="1123200"/>
            <wp:effectExtent l="0" t="0" r="0" b="0"/>
            <wp:wrapTight wrapText="bothSides">
              <wp:wrapPolygon edited="0">
                <wp:start x="0" y="0"/>
                <wp:lineTo x="0" y="21014"/>
                <wp:lineTo x="21252" y="21014"/>
                <wp:lineTo x="2125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64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A69" w:rsidRPr="00CF4088">
        <w:rPr>
          <w:rFonts w:asciiTheme="minorHAnsi" w:hAnsiTheme="minorHAnsi"/>
          <w:b/>
          <w:sz w:val="40"/>
          <w:szCs w:val="40"/>
        </w:rPr>
        <w:t xml:space="preserve">Séance </w:t>
      </w:r>
      <w:r w:rsidR="00AB1ADF">
        <w:rPr>
          <w:rFonts w:asciiTheme="minorHAnsi" w:hAnsiTheme="minorHAnsi"/>
          <w:b/>
          <w:sz w:val="40"/>
          <w:szCs w:val="40"/>
        </w:rPr>
        <w:t>1</w:t>
      </w:r>
      <w:r w:rsidR="001A7A69" w:rsidRPr="00CF4088">
        <w:rPr>
          <w:rFonts w:asciiTheme="minorHAnsi" w:hAnsiTheme="minorHAnsi"/>
          <w:b/>
          <w:sz w:val="40"/>
          <w:szCs w:val="40"/>
        </w:rPr>
        <w:t> : qu’est-ce que le droit ?</w:t>
      </w:r>
    </w:p>
    <w:p w14:paraId="198EE29D" w14:textId="1EBA90ED" w:rsidR="009B417E" w:rsidRPr="009A3F82" w:rsidRDefault="009B417E" w:rsidP="009A3F82">
      <w:pPr>
        <w:jc w:val="both"/>
        <w:rPr>
          <w:rFonts w:asciiTheme="minorHAnsi" w:hAnsiTheme="minorHAnsi"/>
        </w:rPr>
      </w:pPr>
    </w:p>
    <w:p w14:paraId="0C3B2322" w14:textId="37789C52" w:rsidR="00CF5C5B" w:rsidRDefault="00CF5C5B" w:rsidP="003C57CF">
      <w:pPr>
        <w:pStyle w:val="Pardeliste"/>
        <w:numPr>
          <w:ilvl w:val="0"/>
          <w:numId w:val="2"/>
        </w:numPr>
        <w:jc w:val="both"/>
        <w:rPr>
          <w:rFonts w:asciiTheme="minorHAnsi" w:hAnsiTheme="minorHAnsi"/>
          <w:b/>
          <w:color w:val="FF0000"/>
          <w:sz w:val="28"/>
        </w:rPr>
      </w:pPr>
      <w:r>
        <w:rPr>
          <w:rFonts w:asciiTheme="minorHAnsi" w:hAnsiTheme="minorHAnsi"/>
          <w:b/>
          <w:color w:val="FF0000"/>
          <w:sz w:val="28"/>
        </w:rPr>
        <w:t>Qu’est-ce que le droit ?</w:t>
      </w:r>
    </w:p>
    <w:p w14:paraId="5CB9E574" w14:textId="5CFA5FD4" w:rsidR="00AC7F82" w:rsidRPr="00CF5C5B" w:rsidRDefault="00CF5C5B" w:rsidP="00CF5C5B">
      <w:pPr>
        <w:ind w:left="360"/>
        <w:jc w:val="both"/>
        <w:rPr>
          <w:rFonts w:asciiTheme="minorHAnsi" w:hAnsiTheme="minorHAnsi"/>
          <w:b/>
          <w:color w:val="FF0000"/>
          <w:sz w:val="28"/>
        </w:rPr>
      </w:pPr>
      <w:r w:rsidRPr="00CF5C5B">
        <w:rPr>
          <w:rFonts w:asciiTheme="minorHAnsi" w:hAnsiTheme="minorHAnsi"/>
          <w:b/>
          <w:color w:val="FF0000"/>
          <w:sz w:val="28"/>
        </w:rPr>
        <w:t>Droit et morale ?</w:t>
      </w:r>
    </w:p>
    <w:p w14:paraId="539178C3" w14:textId="77777777" w:rsidR="00AB7414" w:rsidRPr="003C57CF" w:rsidRDefault="00AB7414" w:rsidP="003C57CF">
      <w:pPr>
        <w:pStyle w:val="Pardeliste"/>
        <w:jc w:val="both"/>
        <w:rPr>
          <w:rFonts w:asciiTheme="minorHAnsi" w:hAnsiTheme="minorHAnsi"/>
        </w:rPr>
      </w:pPr>
    </w:p>
    <w:p w14:paraId="0ED2B77F" w14:textId="77777777" w:rsidR="00AB7414" w:rsidRPr="003C57CF" w:rsidRDefault="00AB7414" w:rsidP="003C57CF">
      <w:pPr>
        <w:jc w:val="both"/>
        <w:rPr>
          <w:rFonts w:asciiTheme="minorHAnsi" w:hAnsiTheme="minorHAnsi"/>
        </w:rPr>
      </w:pPr>
    </w:p>
    <w:p w14:paraId="44D630C5" w14:textId="77777777" w:rsidR="00AB7414" w:rsidRPr="003C57CF" w:rsidRDefault="000970B3" w:rsidP="003C57CF">
      <w:pPr>
        <w:jc w:val="both"/>
        <w:rPr>
          <w:rFonts w:asciiTheme="minorHAnsi" w:hAnsiTheme="minorHAnsi"/>
        </w:rPr>
      </w:pPr>
      <w:r w:rsidRPr="003C57CF">
        <w:rPr>
          <w:rFonts w:asciiTheme="minorHAnsi" w:hAnsiTheme="minorHAnsi"/>
        </w:rPr>
        <w:t xml:space="preserve">• Exemples : on passe un contrat oral chaque fois que l’on </w:t>
      </w:r>
      <w:proofErr w:type="spellStart"/>
      <w:r w:rsidRPr="003C57CF">
        <w:rPr>
          <w:rFonts w:asciiTheme="minorHAnsi" w:hAnsiTheme="minorHAnsi"/>
        </w:rPr>
        <w:t>achète</w:t>
      </w:r>
      <w:proofErr w:type="spellEnd"/>
      <w:r w:rsidRPr="003C57CF">
        <w:rPr>
          <w:rFonts w:asciiTheme="minorHAnsi" w:hAnsiTheme="minorHAnsi"/>
        </w:rPr>
        <w:t xml:space="preserve"> une baguette de pain à la boulangerie. Le boulanger s’engage à donner la baguette en contrepartie de quoi, la cliente s’engage à verser le prix demandé ; </w:t>
      </w:r>
    </w:p>
    <w:p w14:paraId="3F0613AC" w14:textId="1B1C9954" w:rsidR="00AB7414" w:rsidRPr="003C57CF" w:rsidRDefault="000970B3" w:rsidP="003C57CF">
      <w:pPr>
        <w:jc w:val="both"/>
        <w:rPr>
          <w:rFonts w:asciiTheme="minorHAnsi" w:hAnsiTheme="minorHAnsi"/>
        </w:rPr>
      </w:pPr>
      <w:r w:rsidRPr="003C57CF">
        <w:rPr>
          <w:rFonts w:asciiTheme="minorHAnsi" w:hAnsiTheme="minorHAnsi"/>
        </w:rPr>
        <w:t xml:space="preserve">• on passe un contrat </w:t>
      </w:r>
      <w:proofErr w:type="spellStart"/>
      <w:r w:rsidRPr="003C57CF">
        <w:rPr>
          <w:rFonts w:asciiTheme="minorHAnsi" w:hAnsiTheme="minorHAnsi"/>
        </w:rPr>
        <w:t>écrit</w:t>
      </w:r>
      <w:proofErr w:type="spellEnd"/>
      <w:r w:rsidRPr="003C57CF">
        <w:rPr>
          <w:rFonts w:asciiTheme="minorHAnsi" w:hAnsiTheme="minorHAnsi"/>
        </w:rPr>
        <w:t xml:space="preserve"> quand on </w:t>
      </w:r>
      <w:proofErr w:type="spellStart"/>
      <w:r w:rsidRPr="003C57CF">
        <w:rPr>
          <w:rFonts w:asciiTheme="minorHAnsi" w:hAnsiTheme="minorHAnsi"/>
        </w:rPr>
        <w:t>achète</w:t>
      </w:r>
      <w:proofErr w:type="spellEnd"/>
      <w:r w:rsidRPr="003C57CF">
        <w:rPr>
          <w:rFonts w:asciiTheme="minorHAnsi" w:hAnsiTheme="minorHAnsi"/>
        </w:rPr>
        <w:t xml:space="preserve"> un </w:t>
      </w:r>
      <w:proofErr w:type="spellStart"/>
      <w:r w:rsidRPr="003C57CF">
        <w:rPr>
          <w:rFonts w:asciiTheme="minorHAnsi" w:hAnsiTheme="minorHAnsi"/>
        </w:rPr>
        <w:t>téléphone</w:t>
      </w:r>
      <w:proofErr w:type="spellEnd"/>
      <w:r w:rsidRPr="003C57CF">
        <w:rPr>
          <w:rFonts w:asciiTheme="minorHAnsi" w:hAnsiTheme="minorHAnsi"/>
        </w:rPr>
        <w:t xml:space="preserve"> portable. </w:t>
      </w:r>
    </w:p>
    <w:p w14:paraId="584E7117" w14:textId="78DCFFF7" w:rsidR="00AB7414" w:rsidRPr="002F594F" w:rsidRDefault="000970B3" w:rsidP="003C57CF">
      <w:pPr>
        <w:jc w:val="both"/>
        <w:rPr>
          <w:rFonts w:asciiTheme="minorHAnsi" w:hAnsiTheme="minorHAnsi"/>
          <w:b/>
          <w:color w:val="7030A0"/>
        </w:rPr>
      </w:pPr>
      <w:r w:rsidRPr="00290BC2">
        <w:rPr>
          <w:rFonts w:asciiTheme="minorHAnsi" w:hAnsiTheme="minorHAnsi"/>
          <w:b/>
          <w:color w:val="7030A0"/>
        </w:rPr>
        <w:t xml:space="preserve">Exemples : contrats oraux et </w:t>
      </w:r>
      <w:proofErr w:type="spellStart"/>
      <w:r w:rsidRPr="00290BC2">
        <w:rPr>
          <w:rFonts w:asciiTheme="minorHAnsi" w:hAnsiTheme="minorHAnsi"/>
          <w:b/>
          <w:color w:val="7030A0"/>
        </w:rPr>
        <w:t>écrits</w:t>
      </w:r>
      <w:proofErr w:type="spellEnd"/>
      <w:r w:rsidRPr="00290BC2">
        <w:rPr>
          <w:rFonts w:asciiTheme="minorHAnsi" w:hAnsiTheme="minorHAnsi"/>
          <w:b/>
          <w:color w:val="7030A0"/>
        </w:rPr>
        <w:t> ?</w:t>
      </w:r>
    </w:p>
    <w:p w14:paraId="36C0D15B" w14:textId="6E1E50D0" w:rsidR="000970B3" w:rsidRPr="003C57CF" w:rsidRDefault="000970B3" w:rsidP="003C57CF">
      <w:pPr>
        <w:jc w:val="both"/>
        <w:rPr>
          <w:rFonts w:asciiTheme="minorHAnsi" w:hAnsiTheme="minorHAnsi"/>
        </w:rPr>
      </w:pPr>
      <w:r w:rsidRPr="003C57CF">
        <w:rPr>
          <w:rFonts w:asciiTheme="minorHAnsi" w:hAnsiTheme="minorHAnsi"/>
        </w:rPr>
        <w:t xml:space="preserve">• la règle de droit et la règle morale ? Le non-respect d’une </w:t>
      </w:r>
      <w:proofErr w:type="spellStart"/>
      <w:r w:rsidRPr="003C57CF">
        <w:rPr>
          <w:rFonts w:asciiTheme="minorHAnsi" w:hAnsiTheme="minorHAnsi"/>
        </w:rPr>
        <w:t>règle</w:t>
      </w:r>
      <w:proofErr w:type="spellEnd"/>
      <w:r w:rsidRPr="003C57CF">
        <w:rPr>
          <w:rFonts w:asciiTheme="minorHAnsi" w:hAnsiTheme="minorHAnsi"/>
        </w:rPr>
        <w:t xml:space="preserve"> de droit </w:t>
      </w:r>
      <w:proofErr w:type="spellStart"/>
      <w:r w:rsidRPr="003C57CF">
        <w:rPr>
          <w:rFonts w:asciiTheme="minorHAnsi" w:hAnsiTheme="minorHAnsi"/>
        </w:rPr>
        <w:t>entraîne</w:t>
      </w:r>
      <w:proofErr w:type="spellEnd"/>
      <w:r w:rsidRPr="003C57CF">
        <w:rPr>
          <w:rFonts w:asciiTheme="minorHAnsi" w:hAnsiTheme="minorHAnsi"/>
        </w:rPr>
        <w:t xml:space="preserve"> une sanction, contrairement au non-respect de la </w:t>
      </w:r>
      <w:proofErr w:type="spellStart"/>
      <w:r w:rsidRPr="003C57CF">
        <w:rPr>
          <w:rFonts w:asciiTheme="minorHAnsi" w:hAnsiTheme="minorHAnsi"/>
        </w:rPr>
        <w:t>règle</w:t>
      </w:r>
      <w:proofErr w:type="spellEnd"/>
      <w:r w:rsidRPr="003C57CF">
        <w:rPr>
          <w:rFonts w:asciiTheme="minorHAnsi" w:hAnsiTheme="minorHAnsi"/>
        </w:rPr>
        <w:t xml:space="preserve"> morale. </w:t>
      </w:r>
    </w:p>
    <w:p w14:paraId="1E2C6029" w14:textId="77777777" w:rsidR="000970B3" w:rsidRPr="003C57CF" w:rsidRDefault="000970B3" w:rsidP="003C57CF">
      <w:pPr>
        <w:jc w:val="both"/>
        <w:rPr>
          <w:rFonts w:asciiTheme="minorHAnsi" w:hAnsiTheme="minorHAnsi"/>
        </w:rPr>
      </w:pPr>
      <w:r w:rsidRPr="003C57CF">
        <w:rPr>
          <w:rFonts w:asciiTheme="minorHAnsi" w:hAnsiTheme="minorHAnsi"/>
        </w:rPr>
        <w:t xml:space="preserve">Exemple : si je double une personne dans une queue au </w:t>
      </w:r>
      <w:proofErr w:type="spellStart"/>
      <w:r w:rsidRPr="003C57CF">
        <w:rPr>
          <w:rFonts w:asciiTheme="minorHAnsi" w:hAnsiTheme="minorHAnsi"/>
        </w:rPr>
        <w:t>cinéma</w:t>
      </w:r>
      <w:proofErr w:type="spellEnd"/>
      <w:r w:rsidRPr="003C57CF">
        <w:rPr>
          <w:rFonts w:asciiTheme="minorHAnsi" w:hAnsiTheme="minorHAnsi"/>
        </w:rPr>
        <w:t xml:space="preserve">, je serai disputé par les gens. En revanche, je ne serai pas </w:t>
      </w:r>
      <w:proofErr w:type="spellStart"/>
      <w:r w:rsidRPr="003C57CF">
        <w:rPr>
          <w:rFonts w:asciiTheme="minorHAnsi" w:hAnsiTheme="minorHAnsi"/>
        </w:rPr>
        <w:t>arrête</w:t>
      </w:r>
      <w:proofErr w:type="spellEnd"/>
      <w:r w:rsidRPr="003C57CF">
        <w:rPr>
          <w:rFonts w:asciiTheme="minorHAnsi" w:hAnsiTheme="minorHAnsi"/>
        </w:rPr>
        <w:t xml:space="preserve">́ par la police. </w:t>
      </w:r>
    </w:p>
    <w:p w14:paraId="4DEA12FA" w14:textId="08FF1FF9" w:rsidR="000970B3" w:rsidRPr="003C57CF" w:rsidRDefault="000970B3" w:rsidP="003C57CF">
      <w:pPr>
        <w:jc w:val="both"/>
        <w:rPr>
          <w:rFonts w:asciiTheme="minorHAnsi" w:hAnsiTheme="minorHAnsi"/>
        </w:rPr>
      </w:pPr>
      <w:r w:rsidRPr="003C57CF">
        <w:rPr>
          <w:rFonts w:asciiTheme="minorHAnsi" w:hAnsiTheme="minorHAnsi"/>
        </w:rPr>
        <w:t>Exemples : quelle règle morale n’est pas respecté au collège et n’entraine pas une sanction ?</w:t>
      </w:r>
    </w:p>
    <w:p w14:paraId="6C0DEDDC" w14:textId="77777777" w:rsidR="00AB7414" w:rsidRPr="003C57CF" w:rsidRDefault="00AB7414" w:rsidP="003C57CF">
      <w:pPr>
        <w:jc w:val="both"/>
        <w:rPr>
          <w:rFonts w:asciiTheme="minorHAnsi" w:hAnsiTheme="minorHAnsi"/>
        </w:rPr>
      </w:pPr>
    </w:p>
    <w:p w14:paraId="0A32E74F" w14:textId="2911C97C" w:rsidR="00290BC2" w:rsidRDefault="000970B3" w:rsidP="003C57CF">
      <w:pPr>
        <w:jc w:val="both"/>
        <w:rPr>
          <w:rFonts w:asciiTheme="minorHAnsi" w:hAnsiTheme="minorHAnsi"/>
        </w:rPr>
      </w:pPr>
      <w:r w:rsidRPr="003C57CF">
        <w:rPr>
          <w:rFonts w:asciiTheme="minorHAnsi" w:hAnsiTheme="minorHAnsi"/>
        </w:rPr>
        <w:t xml:space="preserve">• Le droit se distingue de la morale et d’autres </w:t>
      </w:r>
      <w:proofErr w:type="spellStart"/>
      <w:r w:rsidRPr="003C57CF">
        <w:rPr>
          <w:rFonts w:asciiTheme="minorHAnsi" w:hAnsiTheme="minorHAnsi"/>
        </w:rPr>
        <w:t>règles</w:t>
      </w:r>
      <w:proofErr w:type="spellEnd"/>
      <w:r w:rsidRPr="003C57CF">
        <w:rPr>
          <w:rFonts w:asciiTheme="minorHAnsi" w:hAnsiTheme="minorHAnsi"/>
        </w:rPr>
        <w:t xml:space="preserve"> sociales (la morale, la politesse, les </w:t>
      </w:r>
      <w:proofErr w:type="spellStart"/>
      <w:r w:rsidRPr="003C57CF">
        <w:rPr>
          <w:rFonts w:asciiTheme="minorHAnsi" w:hAnsiTheme="minorHAnsi"/>
        </w:rPr>
        <w:t>règles</w:t>
      </w:r>
      <w:proofErr w:type="spellEnd"/>
      <w:r w:rsidRPr="003C57CF">
        <w:rPr>
          <w:rFonts w:asciiTheme="minorHAnsi" w:hAnsiTheme="minorHAnsi"/>
        </w:rPr>
        <w:t xml:space="preserve"> de la famille, etc.). </w:t>
      </w:r>
    </w:p>
    <w:p w14:paraId="15DE3B41" w14:textId="77777777" w:rsidR="00290BC2" w:rsidRDefault="00290BC2" w:rsidP="003C57CF">
      <w:pPr>
        <w:jc w:val="both"/>
        <w:rPr>
          <w:rFonts w:asciiTheme="minorHAnsi" w:hAnsiTheme="minorHAnsi"/>
        </w:rPr>
      </w:pPr>
    </w:p>
    <w:p w14:paraId="778C1315" w14:textId="43CF7E73" w:rsidR="000970B3" w:rsidRPr="003C57CF" w:rsidRDefault="000970B3" w:rsidP="003C57CF">
      <w:pPr>
        <w:jc w:val="both"/>
        <w:rPr>
          <w:rFonts w:asciiTheme="minorHAnsi" w:hAnsiTheme="minorHAnsi"/>
        </w:rPr>
      </w:pPr>
      <w:r w:rsidRPr="003C57CF">
        <w:rPr>
          <w:rFonts w:asciiTheme="minorHAnsi" w:hAnsiTheme="minorHAnsi"/>
        </w:rPr>
        <w:t xml:space="preserve"> </w:t>
      </w:r>
      <w:r w:rsidR="00290BC2" w:rsidRPr="003C57CF">
        <w:rPr>
          <w:rFonts w:asciiTheme="minorHAnsi" w:hAnsiTheme="minorHAnsi"/>
          <w:b/>
          <w:color w:val="7030A0"/>
        </w:rPr>
        <w:t>Activité</w:t>
      </w:r>
      <w:r w:rsidR="00290BC2">
        <w:rPr>
          <w:rFonts w:asciiTheme="minorHAnsi" w:hAnsiTheme="minorHAnsi"/>
          <w:b/>
          <w:color w:val="7030A0"/>
        </w:rPr>
        <w:t> : complétez le tableau</w:t>
      </w:r>
    </w:p>
    <w:p w14:paraId="6587D347" w14:textId="332B43CB" w:rsidR="000970B3" w:rsidRPr="003C57CF" w:rsidRDefault="00833532" w:rsidP="003C57CF">
      <w:pPr>
        <w:jc w:val="both"/>
        <w:rPr>
          <w:rFonts w:asciiTheme="minorHAnsi" w:hAnsiTheme="minorHAnsi"/>
        </w:rPr>
      </w:pPr>
      <w:r w:rsidRPr="003C57CF">
        <w:rPr>
          <w:rFonts w:asciiTheme="minorHAnsi" w:hAnsiTheme="minorHAnsi"/>
          <w:noProof/>
        </w:rPr>
        <w:drawing>
          <wp:inline distT="0" distB="0" distL="0" distR="0" wp14:anchorId="1DD49C36" wp14:editId="528455C7">
            <wp:extent cx="6642100" cy="5397500"/>
            <wp:effectExtent l="0" t="0" r="12700" b="127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2100" cy="5397500"/>
                    </a:xfrm>
                    <a:prstGeom prst="rect">
                      <a:avLst/>
                    </a:prstGeom>
                  </pic:spPr>
                </pic:pic>
              </a:graphicData>
            </a:graphic>
          </wp:inline>
        </w:drawing>
      </w:r>
    </w:p>
    <w:p w14:paraId="2CFD611F" w14:textId="348EAAB4" w:rsidR="00CF5C5B" w:rsidRDefault="00CB3A09" w:rsidP="00CF5C5B">
      <w:pPr>
        <w:pStyle w:val="Pardeliste"/>
        <w:numPr>
          <w:ilvl w:val="0"/>
          <w:numId w:val="2"/>
        </w:numPr>
        <w:rPr>
          <w:rFonts w:asciiTheme="minorHAnsi" w:hAnsiTheme="minorHAnsi"/>
          <w:b/>
          <w:color w:val="FF0000"/>
          <w:sz w:val="28"/>
        </w:rPr>
      </w:pPr>
      <w:r w:rsidRPr="00CB3A09">
        <w:rPr>
          <w:rFonts w:asciiTheme="minorHAnsi" w:hAnsiTheme="minorHAnsi"/>
          <w:b/>
          <w:color w:val="FF0000"/>
          <w:sz w:val="28"/>
        </w:rPr>
        <w:br w:type="page"/>
      </w:r>
      <w:r w:rsidR="00CF5C5B">
        <w:rPr>
          <w:rFonts w:asciiTheme="minorHAnsi" w:hAnsiTheme="minorHAnsi"/>
          <w:b/>
          <w:color w:val="FF0000"/>
          <w:sz w:val="28"/>
        </w:rPr>
        <w:lastRenderedPageBreak/>
        <w:t>Le droit a deux fonctions principales et trois caractères</w:t>
      </w:r>
    </w:p>
    <w:p w14:paraId="20B5C20B" w14:textId="77777777" w:rsidR="009A3F82" w:rsidRPr="00CF5C5B" w:rsidRDefault="009A3F82" w:rsidP="009A3F82">
      <w:pPr>
        <w:pStyle w:val="Pardeliste"/>
        <w:rPr>
          <w:rFonts w:asciiTheme="minorHAnsi" w:hAnsiTheme="minorHAnsi"/>
          <w:b/>
          <w:color w:val="FF0000"/>
          <w:sz w:val="28"/>
        </w:rPr>
      </w:pPr>
    </w:p>
    <w:p w14:paraId="0F839C09" w14:textId="3F37AE3B" w:rsidR="00CF5C5B" w:rsidRPr="00CF5C5B" w:rsidRDefault="00CF5C5B" w:rsidP="00CF5C5B">
      <w:pPr>
        <w:ind w:left="360"/>
        <w:rPr>
          <w:rFonts w:asciiTheme="minorHAnsi" w:hAnsiTheme="minorHAnsi"/>
          <w:b/>
          <w:color w:val="FF0000"/>
          <w:sz w:val="28"/>
        </w:rPr>
      </w:pPr>
      <w:r w:rsidRPr="00CF5C5B">
        <w:rPr>
          <w:rFonts w:asciiTheme="minorHAnsi" w:hAnsiTheme="minorHAnsi"/>
          <w:noProof/>
          <w:color w:val="FF0000"/>
        </w:rPr>
        <w:drawing>
          <wp:inline distT="0" distB="0" distL="0" distR="0" wp14:anchorId="5623DAC2" wp14:editId="47CF7CD9">
            <wp:extent cx="6468194" cy="2928620"/>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1466" cy="2930101"/>
                    </a:xfrm>
                    <a:prstGeom prst="rect">
                      <a:avLst/>
                    </a:prstGeom>
                  </pic:spPr>
                </pic:pic>
              </a:graphicData>
            </a:graphic>
          </wp:inline>
        </w:drawing>
      </w:r>
    </w:p>
    <w:p w14:paraId="42FD5994" w14:textId="77777777" w:rsidR="00CF5C5B" w:rsidRDefault="00CF5C5B" w:rsidP="00CF5C5B">
      <w:pPr>
        <w:ind w:left="360"/>
        <w:rPr>
          <w:rFonts w:asciiTheme="minorHAnsi" w:hAnsiTheme="minorHAnsi"/>
        </w:rPr>
      </w:pPr>
    </w:p>
    <w:p w14:paraId="1AA48448" w14:textId="77777777" w:rsidR="009A3F82" w:rsidRDefault="009A3F82" w:rsidP="00CF5C5B">
      <w:pPr>
        <w:ind w:left="360"/>
        <w:rPr>
          <w:rFonts w:asciiTheme="minorHAnsi" w:hAnsiTheme="minorHAnsi"/>
        </w:rPr>
      </w:pPr>
    </w:p>
    <w:p w14:paraId="34738B42" w14:textId="77777777" w:rsidR="009A3F82" w:rsidRDefault="009A3F82" w:rsidP="00CF5C5B">
      <w:pPr>
        <w:ind w:left="360"/>
        <w:rPr>
          <w:rFonts w:asciiTheme="minorHAnsi" w:hAnsiTheme="minorHAnsi"/>
        </w:rPr>
      </w:pPr>
    </w:p>
    <w:p w14:paraId="31E167EF" w14:textId="407178C5" w:rsidR="009A3F82" w:rsidRPr="009A3F82" w:rsidRDefault="009A3F82" w:rsidP="009A3F82">
      <w:pPr>
        <w:pStyle w:val="Pardeliste"/>
        <w:numPr>
          <w:ilvl w:val="0"/>
          <w:numId w:val="5"/>
        </w:numPr>
        <w:jc w:val="both"/>
        <w:rPr>
          <w:rFonts w:asciiTheme="minorHAnsi" w:hAnsiTheme="minorHAnsi"/>
          <w:b/>
          <w:color w:val="FF0000"/>
        </w:rPr>
      </w:pPr>
      <w:r w:rsidRPr="009A3F82">
        <w:rPr>
          <w:rFonts w:asciiTheme="minorHAnsi" w:hAnsiTheme="minorHAnsi"/>
          <w:b/>
          <w:color w:val="FF0000"/>
        </w:rPr>
        <w:t xml:space="preserve">Le droit est </w:t>
      </w:r>
      <w:r w:rsidR="0073001E" w:rsidRPr="009A3F82">
        <w:rPr>
          <w:rFonts w:asciiTheme="minorHAnsi" w:hAnsiTheme="minorHAnsi"/>
          <w:b/>
          <w:color w:val="FF0000"/>
        </w:rPr>
        <w:t>présent</w:t>
      </w:r>
      <w:r w:rsidRPr="009A3F82">
        <w:rPr>
          <w:rFonts w:asciiTheme="minorHAnsi" w:hAnsiTheme="minorHAnsi"/>
          <w:b/>
          <w:color w:val="FF0000"/>
        </w:rPr>
        <w:t xml:space="preserve"> dans la vie de tous les jours. Il permet d’organiser la vie en </w:t>
      </w:r>
      <w:r w:rsidR="0073001E" w:rsidRPr="009A3F82">
        <w:rPr>
          <w:rFonts w:asciiTheme="minorHAnsi" w:hAnsiTheme="minorHAnsi"/>
          <w:b/>
          <w:color w:val="FF0000"/>
        </w:rPr>
        <w:t>société</w:t>
      </w:r>
      <w:r w:rsidRPr="009A3F82">
        <w:rPr>
          <w:rFonts w:asciiTheme="minorHAnsi" w:hAnsiTheme="minorHAnsi"/>
          <w:b/>
          <w:color w:val="FF0000"/>
        </w:rPr>
        <w:t>́ pour tous les individus.</w:t>
      </w:r>
    </w:p>
    <w:p w14:paraId="77E1F0D7" w14:textId="77777777" w:rsidR="009A3F82" w:rsidRDefault="009A3F82" w:rsidP="00CF5C5B">
      <w:pPr>
        <w:ind w:left="360"/>
        <w:rPr>
          <w:rFonts w:asciiTheme="minorHAnsi" w:hAnsiTheme="minorHAnsi"/>
        </w:rPr>
      </w:pPr>
    </w:p>
    <w:p w14:paraId="2F5D112B" w14:textId="77777777" w:rsidR="009A3F82" w:rsidRDefault="009A3F82" w:rsidP="00CF5C5B">
      <w:pPr>
        <w:ind w:left="360"/>
        <w:rPr>
          <w:rFonts w:asciiTheme="minorHAnsi" w:hAnsiTheme="minorHAnsi"/>
        </w:rPr>
      </w:pPr>
    </w:p>
    <w:p w14:paraId="20687431" w14:textId="77777777" w:rsidR="009A3F82" w:rsidRPr="00CF5C5B" w:rsidRDefault="009A3F82" w:rsidP="00CF5C5B">
      <w:pPr>
        <w:ind w:left="360"/>
        <w:rPr>
          <w:rFonts w:asciiTheme="minorHAnsi" w:hAnsiTheme="minorHAnsi"/>
        </w:rPr>
      </w:pPr>
    </w:p>
    <w:p w14:paraId="2CAE1BCF" w14:textId="74DB7835" w:rsidR="00CF5C5B" w:rsidRPr="00CF5C5B" w:rsidRDefault="00CF5C5B" w:rsidP="00CF5C5B">
      <w:pPr>
        <w:widowControl w:val="0"/>
        <w:autoSpaceDE w:val="0"/>
        <w:autoSpaceDN w:val="0"/>
        <w:adjustRightInd w:val="0"/>
        <w:spacing w:after="240" w:line="300" w:lineRule="atLeast"/>
        <w:jc w:val="both"/>
        <w:rPr>
          <w:rFonts w:asciiTheme="minorHAnsi" w:hAnsiTheme="minorHAnsi" w:cs="Times"/>
          <w:b/>
          <w:color w:val="000000" w:themeColor="text1"/>
          <w:sz w:val="28"/>
        </w:rPr>
      </w:pPr>
      <w:r>
        <w:rPr>
          <w:rFonts w:asciiTheme="minorHAnsi" w:hAnsiTheme="minorHAnsi" w:cs="Times"/>
          <w:b/>
          <w:color w:val="000000" w:themeColor="text1"/>
          <w:sz w:val="28"/>
        </w:rPr>
        <w:t xml:space="preserve">Nota bene - </w:t>
      </w:r>
      <w:r w:rsidRPr="00290BC2">
        <w:rPr>
          <w:rFonts w:asciiTheme="minorHAnsi" w:hAnsiTheme="minorHAnsi" w:cs="Times"/>
          <w:b/>
          <w:color w:val="000000" w:themeColor="text1"/>
          <w:sz w:val="28"/>
        </w:rPr>
        <w:t>Le règlement intérieur</w:t>
      </w:r>
    </w:p>
    <w:p w14:paraId="1E04CCD2" w14:textId="1DAD4AA7" w:rsidR="00CF5C5B" w:rsidRPr="009C7569" w:rsidRDefault="00CF5C5B" w:rsidP="009C7569">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7030A0"/>
          <w:lang w:eastAsia="en-US"/>
        </w:rPr>
      </w:pPr>
      <w:bookmarkStart w:id="0" w:name="_GoBack"/>
      <w:bookmarkEnd w:id="0"/>
    </w:p>
    <w:p w14:paraId="1AD3F463" w14:textId="77777777" w:rsidR="009C7569" w:rsidRPr="003C57CF" w:rsidRDefault="009C7569" w:rsidP="009C7569">
      <w:pPr>
        <w:pStyle w:val="Pardeliste"/>
        <w:widowControl w:val="0"/>
        <w:numPr>
          <w:ilvl w:val="0"/>
          <w:numId w:val="13"/>
        </w:numPr>
        <w:tabs>
          <w:tab w:val="left" w:pos="220"/>
          <w:tab w:val="left" w:pos="720"/>
        </w:tabs>
        <w:autoSpaceDE w:val="0"/>
        <w:autoSpaceDN w:val="0"/>
        <w:adjustRightInd w:val="0"/>
        <w:spacing w:after="240" w:line="300" w:lineRule="atLeast"/>
        <w:jc w:val="both"/>
        <w:rPr>
          <w:rFonts w:asciiTheme="minorHAnsi" w:hAnsiTheme="minorHAnsi" w:cs="Times"/>
          <w:color w:val="000000"/>
          <w:lang w:eastAsia="en-US"/>
        </w:rPr>
      </w:pPr>
      <w:r w:rsidRPr="00290BC2">
        <w:rPr>
          <w:rFonts w:asciiTheme="minorHAnsi" w:hAnsiTheme="minorHAnsi" w:cs="Times"/>
          <w:b/>
          <w:color w:val="7030A0"/>
          <w:lang w:eastAsia="en-US"/>
        </w:rPr>
        <w:t>Qu’est-ce que le règlement intérieur ?</w:t>
      </w:r>
      <w:r w:rsidRPr="00290BC2">
        <w:rPr>
          <w:rFonts w:asciiTheme="minorHAnsi" w:hAnsiTheme="minorHAnsi" w:cs="Times"/>
          <w:color w:val="7030A0"/>
          <w:lang w:eastAsia="en-US"/>
        </w:rPr>
        <w:t xml:space="preserve"> </w:t>
      </w:r>
      <w:r w:rsidRPr="003C57CF">
        <w:rPr>
          <w:rFonts w:ascii="MS Mincho" w:eastAsia="MS Mincho" w:hAnsi="MS Mincho" w:cs="MS Mincho"/>
          <w:color w:val="000000"/>
          <w:lang w:eastAsia="en-US"/>
        </w:rPr>
        <w:t> </w:t>
      </w:r>
    </w:p>
    <w:p w14:paraId="505349EA" w14:textId="77777777" w:rsidR="009C7569" w:rsidRPr="00853766" w:rsidRDefault="009C7569" w:rsidP="009C7569">
      <w:pPr>
        <w:widowControl w:val="0"/>
        <w:tabs>
          <w:tab w:val="left" w:pos="220"/>
          <w:tab w:val="left" w:pos="720"/>
        </w:tabs>
        <w:autoSpaceDE w:val="0"/>
        <w:autoSpaceDN w:val="0"/>
        <w:adjustRightInd w:val="0"/>
        <w:spacing w:after="240" w:line="30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Le règlement intérieur est le texte qui définit les droits et les devoirs des membres de la communauté éducative du collège, ainsi que les sanctions disciplinaires.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Il est mis en place par le conseil d’administration (qui regroupe les représentants de l’administration, des élèves et des parents d’élèves). </w:t>
      </w:r>
      <w:r w:rsidRPr="003C57CF">
        <w:rPr>
          <w:rFonts w:ascii="MS Mincho" w:eastAsia="MS Mincho" w:hAnsi="MS Mincho" w:cs="MS Mincho"/>
          <w:color w:val="000000"/>
          <w:lang w:eastAsia="en-US"/>
        </w:rPr>
        <w:t> </w:t>
      </w:r>
    </w:p>
    <w:p w14:paraId="26476895" w14:textId="77777777" w:rsidR="009C7569" w:rsidRPr="00290BC2" w:rsidRDefault="009C7569" w:rsidP="009C7569">
      <w:pPr>
        <w:pStyle w:val="Pardeliste"/>
        <w:widowControl w:val="0"/>
        <w:numPr>
          <w:ilvl w:val="0"/>
          <w:numId w:val="13"/>
        </w:numPr>
        <w:tabs>
          <w:tab w:val="left" w:pos="220"/>
          <w:tab w:val="left" w:pos="720"/>
        </w:tabs>
        <w:autoSpaceDE w:val="0"/>
        <w:autoSpaceDN w:val="0"/>
        <w:adjustRightInd w:val="0"/>
        <w:spacing w:after="266" w:line="300" w:lineRule="atLeast"/>
        <w:jc w:val="both"/>
        <w:rPr>
          <w:rFonts w:asciiTheme="minorHAnsi" w:hAnsiTheme="minorHAnsi" w:cs="Times"/>
          <w:b/>
          <w:color w:val="7030A0"/>
          <w:lang w:eastAsia="en-US"/>
        </w:rPr>
      </w:pPr>
      <w:r w:rsidRPr="00290BC2">
        <w:rPr>
          <w:rFonts w:asciiTheme="minorHAnsi" w:hAnsiTheme="minorHAnsi" w:cs="Times"/>
          <w:b/>
          <w:color w:val="7030A0"/>
          <w:lang w:eastAsia="en-US"/>
        </w:rPr>
        <w:t xml:space="preserve">En quoi peut-on dire que le règlement intérieur du collège est une source du droit ? </w:t>
      </w:r>
      <w:r w:rsidRPr="00290BC2">
        <w:rPr>
          <w:rFonts w:ascii="MS Mincho" w:eastAsia="MS Mincho" w:hAnsi="MS Mincho" w:cs="MS Mincho"/>
          <w:b/>
          <w:color w:val="7030A0"/>
          <w:lang w:eastAsia="en-US"/>
        </w:rPr>
        <w:t> </w:t>
      </w:r>
    </w:p>
    <w:p w14:paraId="1C83D60D" w14:textId="77777777" w:rsidR="009C7569" w:rsidRPr="003C57CF" w:rsidRDefault="009C7569" w:rsidP="009C7569">
      <w:pPr>
        <w:widowControl w:val="0"/>
        <w:autoSpaceDE w:val="0"/>
        <w:autoSpaceDN w:val="0"/>
        <w:adjustRightInd w:val="0"/>
        <w:spacing w:after="240" w:line="30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Le règlement intérieur prévoit des règles : </w:t>
      </w:r>
    </w:p>
    <w:p w14:paraId="08B773DD" w14:textId="77777777" w:rsidR="009C7569" w:rsidRPr="003C57CF" w:rsidRDefault="009C7569" w:rsidP="009C7569">
      <w:pPr>
        <w:widowControl w:val="0"/>
        <w:autoSpaceDE w:val="0"/>
        <w:autoSpaceDN w:val="0"/>
        <w:adjustRightInd w:val="0"/>
        <w:spacing w:line="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 </w:t>
      </w:r>
      <w:r w:rsidRPr="00853766">
        <w:rPr>
          <w:rFonts w:asciiTheme="minorHAnsi" w:hAnsiTheme="minorHAnsi" w:cs="Times"/>
          <w:b/>
          <w:color w:val="FF0000"/>
          <w:lang w:eastAsia="en-US"/>
        </w:rPr>
        <w:t>générales</w:t>
      </w:r>
      <w:r w:rsidRPr="00853766">
        <w:rPr>
          <w:rFonts w:asciiTheme="minorHAnsi" w:hAnsiTheme="minorHAnsi" w:cs="Times"/>
          <w:color w:val="FF0000"/>
          <w:lang w:eastAsia="en-US"/>
        </w:rPr>
        <w:t xml:space="preserve"> </w:t>
      </w:r>
      <w:r w:rsidRPr="003C57CF">
        <w:rPr>
          <w:rFonts w:asciiTheme="minorHAnsi" w:hAnsiTheme="minorHAnsi" w:cs="Times"/>
          <w:color w:val="000000"/>
          <w:lang w:eastAsia="en-US"/>
        </w:rPr>
        <w:t xml:space="preserve">car elles s’appliquent à tous les collégiens de manière identique ; </w:t>
      </w:r>
    </w:p>
    <w:p w14:paraId="00E48F2D" w14:textId="77777777" w:rsidR="009C7569" w:rsidRPr="003C57CF" w:rsidRDefault="009C7569" w:rsidP="009C7569">
      <w:pPr>
        <w:widowControl w:val="0"/>
        <w:autoSpaceDE w:val="0"/>
        <w:autoSpaceDN w:val="0"/>
        <w:adjustRightInd w:val="0"/>
        <w:spacing w:line="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 </w:t>
      </w:r>
      <w:r w:rsidRPr="00853766">
        <w:rPr>
          <w:rFonts w:asciiTheme="minorHAnsi" w:hAnsiTheme="minorHAnsi" w:cs="Times"/>
          <w:b/>
          <w:color w:val="FF0000"/>
          <w:lang w:eastAsia="en-US"/>
        </w:rPr>
        <w:t>légitimes</w:t>
      </w:r>
      <w:r w:rsidRPr="00853766">
        <w:rPr>
          <w:rFonts w:asciiTheme="minorHAnsi" w:hAnsiTheme="minorHAnsi" w:cs="Times"/>
          <w:color w:val="FF0000"/>
          <w:lang w:eastAsia="en-US"/>
        </w:rPr>
        <w:t xml:space="preserve"> </w:t>
      </w:r>
      <w:r w:rsidRPr="003C57CF">
        <w:rPr>
          <w:rFonts w:asciiTheme="minorHAnsi" w:hAnsiTheme="minorHAnsi" w:cs="Times"/>
          <w:color w:val="000000"/>
          <w:lang w:eastAsia="en-US"/>
        </w:rPr>
        <w:t xml:space="preserve">: elles sont adoptées par le conseil d’administration qui représente le personnel, les élèves et les parents d’élèves du collège. Le règlement intérieur est par ailleurs contrôlé par l’administration (direction des services départementaux de l’éducation nationale) ; </w:t>
      </w:r>
    </w:p>
    <w:p w14:paraId="5B555310" w14:textId="77777777" w:rsidR="009C7569" w:rsidRPr="003C57CF" w:rsidRDefault="009C7569" w:rsidP="009C7569">
      <w:pPr>
        <w:widowControl w:val="0"/>
        <w:autoSpaceDE w:val="0"/>
        <w:autoSpaceDN w:val="0"/>
        <w:adjustRightInd w:val="0"/>
        <w:spacing w:line="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 </w:t>
      </w:r>
      <w:r w:rsidRPr="00853766">
        <w:rPr>
          <w:rFonts w:asciiTheme="minorHAnsi" w:hAnsiTheme="minorHAnsi" w:cs="Times"/>
          <w:b/>
          <w:color w:val="FF0000"/>
          <w:lang w:eastAsia="en-US"/>
        </w:rPr>
        <w:t>obligatoires</w:t>
      </w:r>
      <w:r w:rsidRPr="00853766">
        <w:rPr>
          <w:rFonts w:asciiTheme="minorHAnsi" w:hAnsiTheme="minorHAnsi" w:cs="Times"/>
          <w:color w:val="FF0000"/>
          <w:lang w:eastAsia="en-US"/>
        </w:rPr>
        <w:t xml:space="preserve"> </w:t>
      </w:r>
      <w:r w:rsidRPr="003C57CF">
        <w:rPr>
          <w:rFonts w:asciiTheme="minorHAnsi" w:hAnsiTheme="minorHAnsi" w:cs="Times"/>
          <w:color w:val="000000"/>
          <w:lang w:eastAsia="en-US"/>
        </w:rPr>
        <w:t xml:space="preserve">: des sanctions s’appliquent si ces règles ne sont pas respectées. </w:t>
      </w:r>
    </w:p>
    <w:p w14:paraId="0C625976" w14:textId="77777777" w:rsidR="00CF5C5B" w:rsidRPr="00CF5C5B" w:rsidRDefault="00CF5C5B" w:rsidP="00CF5C5B">
      <w:pPr>
        <w:ind w:left="360"/>
        <w:rPr>
          <w:rFonts w:asciiTheme="minorHAnsi" w:hAnsiTheme="minorHAnsi"/>
        </w:rPr>
      </w:pPr>
    </w:p>
    <w:p w14:paraId="340EBD6A" w14:textId="77777777" w:rsidR="00CF5C5B" w:rsidRDefault="00CF5C5B" w:rsidP="00CF5C5B">
      <w:pPr>
        <w:ind w:left="360"/>
        <w:rPr>
          <w:rFonts w:asciiTheme="minorHAnsi" w:hAnsiTheme="minorHAnsi"/>
        </w:rPr>
      </w:pPr>
    </w:p>
    <w:p w14:paraId="7D770F42" w14:textId="77777777" w:rsidR="002F594F" w:rsidRDefault="002F594F" w:rsidP="00CF5C5B">
      <w:pPr>
        <w:ind w:left="360"/>
        <w:rPr>
          <w:rFonts w:asciiTheme="minorHAnsi" w:hAnsiTheme="minorHAnsi"/>
        </w:rPr>
      </w:pPr>
    </w:p>
    <w:p w14:paraId="5B915E4C" w14:textId="77777777" w:rsidR="002F594F" w:rsidRDefault="002F594F" w:rsidP="00CF5C5B">
      <w:pPr>
        <w:ind w:left="360"/>
        <w:rPr>
          <w:rFonts w:asciiTheme="minorHAnsi" w:hAnsiTheme="minorHAnsi"/>
        </w:rPr>
      </w:pPr>
    </w:p>
    <w:p w14:paraId="304137E4" w14:textId="77777777" w:rsidR="0073001E" w:rsidRPr="00CF5C5B" w:rsidRDefault="0073001E" w:rsidP="00CF5C5B">
      <w:pPr>
        <w:ind w:left="360"/>
        <w:rPr>
          <w:rFonts w:asciiTheme="minorHAnsi" w:hAnsiTheme="minorHAnsi"/>
        </w:rPr>
      </w:pPr>
    </w:p>
    <w:p w14:paraId="3754E8B4" w14:textId="0D81EBBC" w:rsidR="00AB7414" w:rsidRPr="00CF5C5B" w:rsidRDefault="00B51286" w:rsidP="00CF5C5B">
      <w:pPr>
        <w:pStyle w:val="Pardeliste"/>
        <w:numPr>
          <w:ilvl w:val="0"/>
          <w:numId w:val="2"/>
        </w:numPr>
        <w:rPr>
          <w:rFonts w:asciiTheme="minorHAnsi" w:hAnsiTheme="minorHAnsi"/>
        </w:rPr>
      </w:pPr>
      <w:r w:rsidRPr="00F74F85">
        <w:rPr>
          <w:rFonts w:asciiTheme="minorHAnsi" w:hAnsiTheme="minorHAnsi"/>
          <w:b/>
          <w:noProof/>
          <w:sz w:val="40"/>
        </w:rPr>
        <w:lastRenderedPageBreak/>
        <w:drawing>
          <wp:anchor distT="0" distB="0" distL="114300" distR="114300" simplePos="0" relativeHeight="251696128" behindDoc="0" locked="0" layoutInCell="1" allowOverlap="1" wp14:anchorId="38D0D20C" wp14:editId="642DE8A5">
            <wp:simplePos x="0" y="0"/>
            <wp:positionH relativeFrom="column">
              <wp:posOffset>-436880</wp:posOffset>
            </wp:positionH>
            <wp:positionV relativeFrom="paragraph">
              <wp:posOffset>292735</wp:posOffset>
            </wp:positionV>
            <wp:extent cx="7520305" cy="4420235"/>
            <wp:effectExtent l="0" t="0" r="0" b="0"/>
            <wp:wrapTight wrapText="bothSides">
              <wp:wrapPolygon edited="0">
                <wp:start x="0" y="0"/>
                <wp:lineTo x="0" y="21473"/>
                <wp:lineTo x="21522" y="21473"/>
                <wp:lineTo x="21522"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20305" cy="4420235"/>
                    </a:xfrm>
                    <a:prstGeom prst="rect">
                      <a:avLst/>
                    </a:prstGeom>
                  </pic:spPr>
                </pic:pic>
              </a:graphicData>
            </a:graphic>
            <wp14:sizeRelH relativeFrom="margin">
              <wp14:pctWidth>0</wp14:pctWidth>
            </wp14:sizeRelH>
            <wp14:sizeRelV relativeFrom="margin">
              <wp14:pctHeight>0</wp14:pctHeight>
            </wp14:sizeRelV>
          </wp:anchor>
        </w:drawing>
      </w:r>
      <w:r w:rsidR="00CF5C5B" w:rsidRPr="00CF5C5B">
        <w:rPr>
          <w:rFonts w:asciiTheme="minorHAnsi" w:hAnsiTheme="minorHAnsi"/>
          <w:b/>
          <w:color w:val="FF0000"/>
          <w:sz w:val="28"/>
        </w:rPr>
        <w:t>les sources du droit</w:t>
      </w:r>
    </w:p>
    <w:p w14:paraId="09A5C71F" w14:textId="1B5CC7AD" w:rsidR="00CF5C5B" w:rsidRPr="00B51286" w:rsidRDefault="00CF5C5B" w:rsidP="00B51286">
      <w:pPr>
        <w:pStyle w:val="Pardeliste"/>
        <w:numPr>
          <w:ilvl w:val="0"/>
          <w:numId w:val="2"/>
        </w:numPr>
        <w:jc w:val="both"/>
        <w:rPr>
          <w:rFonts w:asciiTheme="minorHAnsi" w:hAnsiTheme="minorHAnsi"/>
          <w:b/>
          <w:color w:val="FF0000"/>
          <w:sz w:val="28"/>
        </w:rPr>
      </w:pPr>
      <w:r w:rsidRPr="00B51286">
        <w:rPr>
          <w:rFonts w:asciiTheme="minorHAnsi" w:hAnsiTheme="minorHAnsi"/>
          <w:b/>
          <w:color w:val="FF0000"/>
          <w:sz w:val="28"/>
        </w:rPr>
        <w:t>Comment crée-t-on une loi ?</w:t>
      </w:r>
    </w:p>
    <w:p w14:paraId="077E9D3A" w14:textId="4359AD95" w:rsidR="00B51286" w:rsidRPr="003C57CF" w:rsidRDefault="00B51286" w:rsidP="00B51286">
      <w:pPr>
        <w:widowControl w:val="0"/>
        <w:autoSpaceDE w:val="0"/>
        <w:autoSpaceDN w:val="0"/>
        <w:adjustRightInd w:val="0"/>
        <w:spacing w:after="240" w:line="300" w:lineRule="atLeast"/>
        <w:jc w:val="both"/>
        <w:rPr>
          <w:rFonts w:asciiTheme="minorHAnsi" w:hAnsiTheme="minorHAnsi" w:cs="Times"/>
          <w:b/>
          <w:color w:val="7030A0"/>
          <w:lang w:eastAsia="en-US"/>
        </w:rPr>
      </w:pPr>
      <w:r w:rsidRPr="003C57CF">
        <w:rPr>
          <w:rFonts w:asciiTheme="minorHAnsi" w:hAnsiTheme="minorHAnsi" w:cs="Times"/>
          <w:b/>
          <w:color w:val="7030A0"/>
          <w:lang w:eastAsia="en-US"/>
        </w:rPr>
        <w:t xml:space="preserve">Réponses aux questions </w:t>
      </w:r>
    </w:p>
    <w:p w14:paraId="1F6261B6" w14:textId="3A7CC217" w:rsidR="00B51286" w:rsidRPr="003C57CF" w:rsidRDefault="00B51286" w:rsidP="00B51286">
      <w:pPr>
        <w:widowControl w:val="0"/>
        <w:numPr>
          <w:ilvl w:val="0"/>
          <w:numId w:val="10"/>
        </w:numPr>
        <w:tabs>
          <w:tab w:val="left" w:pos="220"/>
          <w:tab w:val="left" w:pos="720"/>
        </w:tabs>
        <w:autoSpaceDE w:val="0"/>
        <w:autoSpaceDN w:val="0"/>
        <w:adjustRightInd w:val="0"/>
        <w:spacing w:after="266" w:line="300" w:lineRule="atLeast"/>
        <w:ind w:hanging="720"/>
        <w:jc w:val="both"/>
        <w:rPr>
          <w:rFonts w:asciiTheme="minorHAnsi" w:hAnsiTheme="minorHAnsi" w:cs="Times"/>
          <w:color w:val="000000"/>
          <w:lang w:eastAsia="en-US"/>
        </w:rPr>
      </w:pPr>
      <w:r w:rsidRPr="003C57CF">
        <w:rPr>
          <w:rFonts w:asciiTheme="minorHAnsi" w:hAnsiTheme="minorHAnsi" w:cs="Times"/>
          <w:b/>
          <w:color w:val="000000"/>
          <w:lang w:eastAsia="en-US"/>
        </w:rPr>
        <w:t>Par qui sont adoptées les lois en France ?</w:t>
      </w:r>
      <w:r w:rsidRPr="003C57CF">
        <w:rPr>
          <w:rFonts w:asciiTheme="minorHAnsi" w:hAnsiTheme="minorHAnsi" w:cs="Times"/>
          <w:color w:val="000000"/>
          <w:lang w:eastAsia="en-US"/>
        </w:rPr>
        <w:t xml:space="preserve">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Les lois sont adoptées par le Parlement (Assemblée nationale et Sénat). </w:t>
      </w:r>
      <w:r w:rsidRPr="003C57CF">
        <w:rPr>
          <w:rFonts w:ascii="MS Mincho" w:eastAsia="MS Mincho" w:hAnsi="MS Mincho" w:cs="MS Mincho"/>
          <w:color w:val="000000"/>
          <w:lang w:eastAsia="en-US"/>
        </w:rPr>
        <w:t> </w:t>
      </w:r>
    </w:p>
    <w:p w14:paraId="1C4B39F8" w14:textId="1BC58FB1" w:rsidR="00B51286" w:rsidRPr="003C57CF" w:rsidRDefault="00B51286" w:rsidP="00B51286">
      <w:pPr>
        <w:widowControl w:val="0"/>
        <w:numPr>
          <w:ilvl w:val="0"/>
          <w:numId w:val="10"/>
        </w:numPr>
        <w:tabs>
          <w:tab w:val="left" w:pos="220"/>
          <w:tab w:val="left" w:pos="720"/>
        </w:tabs>
        <w:autoSpaceDE w:val="0"/>
        <w:autoSpaceDN w:val="0"/>
        <w:adjustRightInd w:val="0"/>
        <w:spacing w:after="266" w:line="300" w:lineRule="atLeast"/>
        <w:ind w:hanging="720"/>
        <w:jc w:val="both"/>
        <w:rPr>
          <w:rFonts w:asciiTheme="minorHAnsi" w:hAnsiTheme="minorHAnsi" w:cs="Times"/>
          <w:color w:val="000000"/>
          <w:lang w:eastAsia="en-US"/>
        </w:rPr>
      </w:pPr>
      <w:r w:rsidRPr="003C57CF">
        <w:rPr>
          <w:rFonts w:asciiTheme="minorHAnsi" w:hAnsiTheme="minorHAnsi" w:cs="Times"/>
          <w:b/>
          <w:color w:val="000000"/>
          <w:lang w:eastAsia="en-US"/>
        </w:rPr>
        <w:t>Pourquoi les lois peuvent-elles être contrôlées par le Conseil constitutionnel ?</w:t>
      </w:r>
      <w:r w:rsidRPr="003C57CF">
        <w:rPr>
          <w:rFonts w:asciiTheme="minorHAnsi" w:hAnsiTheme="minorHAnsi" w:cs="Times"/>
          <w:color w:val="000000"/>
          <w:lang w:eastAsia="en-US"/>
        </w:rPr>
        <w:t xml:space="preserve">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Quand une loi est votée et donc adoptée par le Parlement, le président de la République a quinze jours pour la promulguer afin qu’elle puisse s’appliquer.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Pendant cette période, le président de la République peut demander au Parlement d’étudier à nouveau cette loi. Il peut aussi saisir le Conseil constitutionnel pour lui demander de vérifier si elle est conforme à la Constitution française. Toute loi doit respecter la Constitution, sous peine d’être censurée.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Ce contrôle participe au respect de l’État de droit. </w:t>
      </w:r>
      <w:r w:rsidRPr="003C57CF">
        <w:rPr>
          <w:rFonts w:ascii="MS Mincho" w:eastAsia="MS Mincho" w:hAnsi="MS Mincho" w:cs="MS Mincho"/>
          <w:color w:val="000000"/>
          <w:lang w:eastAsia="en-US"/>
        </w:rPr>
        <w:t> </w:t>
      </w:r>
    </w:p>
    <w:p w14:paraId="0CFB9113" w14:textId="223122F6" w:rsidR="00B51286" w:rsidRPr="002D7C56" w:rsidRDefault="00B51286" w:rsidP="00B51286">
      <w:pPr>
        <w:widowControl w:val="0"/>
        <w:numPr>
          <w:ilvl w:val="0"/>
          <w:numId w:val="10"/>
        </w:numPr>
        <w:tabs>
          <w:tab w:val="left" w:pos="220"/>
          <w:tab w:val="left" w:pos="720"/>
        </w:tabs>
        <w:autoSpaceDE w:val="0"/>
        <w:autoSpaceDN w:val="0"/>
        <w:adjustRightInd w:val="0"/>
        <w:spacing w:after="266" w:line="300" w:lineRule="atLeast"/>
        <w:ind w:hanging="720"/>
        <w:jc w:val="both"/>
        <w:rPr>
          <w:rFonts w:asciiTheme="minorHAnsi" w:hAnsiTheme="minorHAnsi" w:cs="Times"/>
          <w:color w:val="000000"/>
          <w:lang w:eastAsia="en-US"/>
        </w:rPr>
      </w:pPr>
      <w:r w:rsidRPr="003C57CF">
        <w:rPr>
          <w:rFonts w:asciiTheme="minorHAnsi" w:hAnsiTheme="minorHAnsi" w:cs="Times"/>
          <w:b/>
          <w:color w:val="000000"/>
          <w:lang w:eastAsia="en-US"/>
        </w:rPr>
        <w:t xml:space="preserve">Où peut-on retrouver les </w:t>
      </w:r>
      <w:r w:rsidRPr="003C57CF">
        <w:rPr>
          <w:rFonts w:asciiTheme="minorHAnsi" w:hAnsiTheme="minorHAnsi" w:cs="Times"/>
          <w:b/>
          <w:color w:val="9B3437"/>
          <w:lang w:eastAsia="en-US"/>
        </w:rPr>
        <w:t xml:space="preserve">dispositions </w:t>
      </w:r>
      <w:r w:rsidRPr="003C57CF">
        <w:rPr>
          <w:rFonts w:asciiTheme="minorHAnsi" w:hAnsiTheme="minorHAnsi" w:cs="Times"/>
          <w:b/>
          <w:color w:val="000000"/>
          <w:lang w:eastAsia="en-US"/>
        </w:rPr>
        <w:t xml:space="preserve">de la loi du 2 mars 2022 visant à combattre le harcèlement scolaire ? </w:t>
      </w:r>
      <w:r w:rsidRPr="003C57CF">
        <w:rPr>
          <w:rFonts w:ascii="MS Mincho" w:eastAsia="MS Mincho" w:hAnsi="MS Mincho" w:cs="MS Mincho"/>
          <w:b/>
          <w:color w:val="000000"/>
          <w:lang w:eastAsia="en-US"/>
        </w:rPr>
        <w:t> </w:t>
      </w:r>
      <w:r w:rsidRPr="003C57CF">
        <w:rPr>
          <w:rFonts w:asciiTheme="minorHAnsi" w:hAnsiTheme="minorHAnsi" w:cs="Times"/>
          <w:color w:val="000000"/>
          <w:lang w:eastAsia="en-US"/>
        </w:rPr>
        <w:t xml:space="preserve">On retrouve ces dispositions dans le code de l’éducation et le code pénal. </w:t>
      </w:r>
      <w:r w:rsidRPr="003C57CF">
        <w:rPr>
          <w:rFonts w:ascii="MS Mincho" w:eastAsia="MS Mincho" w:hAnsi="MS Mincho" w:cs="MS Mincho"/>
          <w:color w:val="000000"/>
          <w:lang w:eastAsia="en-US"/>
        </w:rPr>
        <w:t> </w:t>
      </w:r>
    </w:p>
    <w:p w14:paraId="3384737F" w14:textId="06B39EA8" w:rsidR="00CF5C5B" w:rsidRPr="003C57CF" w:rsidRDefault="00B51286" w:rsidP="00CF5C5B">
      <w:pPr>
        <w:widowControl w:val="0"/>
        <w:tabs>
          <w:tab w:val="left" w:pos="220"/>
          <w:tab w:val="left" w:pos="720"/>
        </w:tabs>
        <w:autoSpaceDE w:val="0"/>
        <w:autoSpaceDN w:val="0"/>
        <w:adjustRightInd w:val="0"/>
        <w:spacing w:after="266" w:line="300" w:lineRule="atLeast"/>
        <w:ind w:left="720"/>
        <w:jc w:val="both"/>
        <w:rPr>
          <w:rFonts w:asciiTheme="minorHAnsi" w:hAnsiTheme="minorHAnsi" w:cs="Times"/>
          <w:color w:val="000000"/>
          <w:lang w:eastAsia="en-US"/>
        </w:rPr>
      </w:pPr>
      <w:r w:rsidRPr="003C57CF">
        <w:rPr>
          <w:rFonts w:asciiTheme="minorHAnsi" w:hAnsiTheme="minorHAnsi"/>
          <w:noProof/>
        </w:rPr>
        <w:drawing>
          <wp:anchor distT="0" distB="0" distL="114300" distR="114300" simplePos="0" relativeHeight="251695104" behindDoc="0" locked="0" layoutInCell="1" allowOverlap="1" wp14:anchorId="0A764501" wp14:editId="59FC735F">
            <wp:simplePos x="0" y="0"/>
            <wp:positionH relativeFrom="column">
              <wp:posOffset>-68308</wp:posOffset>
            </wp:positionH>
            <wp:positionV relativeFrom="paragraph">
              <wp:posOffset>142240</wp:posOffset>
            </wp:positionV>
            <wp:extent cx="5263515" cy="1670050"/>
            <wp:effectExtent l="0" t="0" r="0" b="6350"/>
            <wp:wrapTight wrapText="bothSides">
              <wp:wrapPolygon edited="0">
                <wp:start x="0" y="0"/>
                <wp:lineTo x="0" y="21354"/>
                <wp:lineTo x="21472" y="21354"/>
                <wp:lineTo x="21472"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63515" cy="1670050"/>
                    </a:xfrm>
                    <a:prstGeom prst="rect">
                      <a:avLst/>
                    </a:prstGeom>
                  </pic:spPr>
                </pic:pic>
              </a:graphicData>
            </a:graphic>
            <wp14:sizeRelH relativeFrom="margin">
              <wp14:pctWidth>0</wp14:pctWidth>
            </wp14:sizeRelH>
            <wp14:sizeRelV relativeFrom="margin">
              <wp14:pctHeight>0</wp14:pctHeight>
            </wp14:sizeRelV>
          </wp:anchor>
        </w:drawing>
      </w:r>
    </w:p>
    <w:p w14:paraId="621ED724" w14:textId="4BC2AEAA" w:rsidR="00CF5C5B" w:rsidRPr="003C57CF" w:rsidRDefault="00CF5C5B" w:rsidP="00CF5C5B">
      <w:pPr>
        <w:jc w:val="both"/>
        <w:rPr>
          <w:rFonts w:asciiTheme="minorHAnsi" w:hAnsiTheme="minorHAnsi"/>
        </w:rPr>
      </w:pPr>
    </w:p>
    <w:p w14:paraId="0AA24E1F" w14:textId="450B2A4C" w:rsidR="00CF5C5B" w:rsidRPr="003C57CF" w:rsidRDefault="00CF5C5B" w:rsidP="00CF5C5B">
      <w:pPr>
        <w:jc w:val="both"/>
        <w:rPr>
          <w:rFonts w:asciiTheme="minorHAnsi" w:hAnsiTheme="minorHAnsi"/>
        </w:rPr>
      </w:pPr>
    </w:p>
    <w:p w14:paraId="0F9BC020" w14:textId="3D627F23" w:rsidR="00CF5C5B" w:rsidRPr="003C57CF" w:rsidRDefault="00CF5C5B" w:rsidP="00CF5C5B">
      <w:pPr>
        <w:jc w:val="both"/>
        <w:rPr>
          <w:rFonts w:asciiTheme="minorHAnsi" w:hAnsiTheme="minorHAnsi"/>
          <w:b/>
          <w:color w:val="7030A0"/>
        </w:rPr>
      </w:pPr>
    </w:p>
    <w:p w14:paraId="65263C54" w14:textId="0CDF9B36" w:rsidR="00CF5C5B" w:rsidRPr="003C57CF" w:rsidRDefault="00CF5C5B" w:rsidP="00CF5C5B">
      <w:pPr>
        <w:jc w:val="both"/>
        <w:rPr>
          <w:rFonts w:asciiTheme="minorHAnsi" w:hAnsiTheme="minorHAnsi"/>
        </w:rPr>
      </w:pPr>
    </w:p>
    <w:p w14:paraId="72E5A807" w14:textId="77777777" w:rsidR="009A3F82" w:rsidRDefault="009A3F82">
      <w:pPr>
        <w:rPr>
          <w:rFonts w:asciiTheme="minorHAnsi" w:hAnsiTheme="minorHAnsi" w:cs="Times"/>
          <w:b/>
          <w:color w:val="000000"/>
          <w:sz w:val="28"/>
          <w:lang w:eastAsia="en-US"/>
        </w:rPr>
      </w:pPr>
      <w:r>
        <w:rPr>
          <w:rFonts w:asciiTheme="minorHAnsi" w:hAnsiTheme="minorHAnsi" w:cs="Times"/>
          <w:b/>
          <w:color w:val="000000"/>
          <w:sz w:val="28"/>
          <w:lang w:eastAsia="en-US"/>
        </w:rPr>
        <w:br w:type="page"/>
      </w:r>
    </w:p>
    <w:p w14:paraId="4FDF3781" w14:textId="77777777" w:rsidR="00B51286" w:rsidRDefault="00B51286" w:rsidP="00CF5C5B">
      <w:pPr>
        <w:widowControl w:val="0"/>
        <w:tabs>
          <w:tab w:val="left" w:pos="220"/>
          <w:tab w:val="left" w:pos="720"/>
        </w:tabs>
        <w:autoSpaceDE w:val="0"/>
        <w:autoSpaceDN w:val="0"/>
        <w:adjustRightInd w:val="0"/>
        <w:spacing w:after="266" w:line="300" w:lineRule="atLeast"/>
        <w:jc w:val="both"/>
        <w:rPr>
          <w:rFonts w:asciiTheme="minorHAnsi" w:hAnsiTheme="minorHAnsi"/>
          <w:b/>
          <w:color w:val="000000" w:themeColor="text1"/>
          <w:sz w:val="40"/>
          <w:szCs w:val="40"/>
        </w:rPr>
      </w:pPr>
      <w:r w:rsidRPr="00000989">
        <w:rPr>
          <w:rFonts w:asciiTheme="minorHAnsi" w:hAnsiTheme="minorHAnsi"/>
          <w:b/>
          <w:sz w:val="40"/>
          <w:szCs w:val="40"/>
        </w:rPr>
        <w:lastRenderedPageBreak/>
        <w:t>Vidéo - Etude de cas</w:t>
      </w:r>
      <w:r>
        <w:rPr>
          <w:rFonts w:asciiTheme="minorHAnsi" w:hAnsiTheme="minorHAnsi"/>
          <w:b/>
          <w:color w:val="000000" w:themeColor="text1"/>
          <w:sz w:val="40"/>
          <w:szCs w:val="40"/>
        </w:rPr>
        <w:t> : l</w:t>
      </w:r>
      <w:r w:rsidRPr="00FE7B32">
        <w:rPr>
          <w:rFonts w:asciiTheme="minorHAnsi" w:hAnsiTheme="minorHAnsi"/>
          <w:b/>
          <w:color w:val="000000" w:themeColor="text1"/>
          <w:sz w:val="40"/>
          <w:szCs w:val="40"/>
        </w:rPr>
        <w:t>e harcèlement est puni par la loi.</w:t>
      </w:r>
    </w:p>
    <w:p w14:paraId="06E53EE8" w14:textId="4161401B" w:rsidR="00CF5C5B" w:rsidRPr="003C57CF" w:rsidRDefault="00CF5C5B" w:rsidP="00CF5C5B">
      <w:pPr>
        <w:widowControl w:val="0"/>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sidRPr="0049412A">
        <w:rPr>
          <w:rFonts w:asciiTheme="minorHAnsi" w:hAnsiTheme="minorHAnsi" w:cs="Times"/>
          <w:b/>
          <w:color w:val="000000"/>
          <w:sz w:val="28"/>
          <w:lang w:eastAsia="en-US"/>
        </w:rPr>
        <w:t>Correction des questions</w:t>
      </w:r>
      <w:r w:rsidRPr="003C57CF">
        <w:rPr>
          <w:rFonts w:ascii="MS Mincho" w:eastAsia="MS Mincho" w:hAnsi="MS Mincho" w:cs="MS Mincho"/>
          <w:color w:val="000000"/>
          <w:lang w:eastAsia="en-US"/>
        </w:rPr>
        <w:t> </w:t>
      </w:r>
    </w:p>
    <w:p w14:paraId="23AAFC56" w14:textId="77777777" w:rsidR="00CF5C5B" w:rsidRPr="0049412A" w:rsidRDefault="00CF5C5B" w:rsidP="005445A9">
      <w:pPr>
        <w:widowControl w:val="0"/>
        <w:tabs>
          <w:tab w:val="left" w:pos="220"/>
          <w:tab w:val="left" w:pos="720"/>
        </w:tabs>
        <w:autoSpaceDE w:val="0"/>
        <w:autoSpaceDN w:val="0"/>
        <w:adjustRightInd w:val="0"/>
        <w:spacing w:line="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Règlement intérieur</w:t>
      </w:r>
    </w:p>
    <w:p w14:paraId="719F2F9A" w14:textId="77777777" w:rsidR="00CF5C5B" w:rsidRPr="0073001E" w:rsidRDefault="00CF5C5B" w:rsidP="005445A9">
      <w:pPr>
        <w:widowControl w:val="0"/>
        <w:numPr>
          <w:ilvl w:val="0"/>
          <w:numId w:val="17"/>
        </w:numPr>
        <w:tabs>
          <w:tab w:val="left" w:pos="220"/>
          <w:tab w:val="left" w:pos="720"/>
        </w:tabs>
        <w:autoSpaceDE w:val="0"/>
        <w:autoSpaceDN w:val="0"/>
        <w:adjustRightInd w:val="0"/>
        <w:spacing w:line="0" w:lineRule="atLeast"/>
        <w:ind w:left="0" w:firstLine="0"/>
        <w:jc w:val="both"/>
        <w:rPr>
          <w:rFonts w:asciiTheme="minorHAnsi" w:hAnsiTheme="minorHAnsi" w:cs="Times"/>
          <w:b/>
          <w:color w:val="000000"/>
          <w:lang w:eastAsia="en-US"/>
        </w:rPr>
      </w:pPr>
      <w:r w:rsidRPr="0073001E">
        <w:rPr>
          <w:rFonts w:asciiTheme="minorHAnsi" w:hAnsiTheme="minorHAnsi" w:cs="Times"/>
          <w:b/>
          <w:color w:val="000000"/>
          <w:lang w:eastAsia="en-US"/>
        </w:rPr>
        <w:t xml:space="preserve">Pourquoi est-il nécessaire de mettre en place un règlement intérieur dans un collège ? </w:t>
      </w:r>
      <w:r w:rsidRPr="0073001E">
        <w:rPr>
          <w:rFonts w:ascii="MS Mincho" w:eastAsia="MS Mincho" w:hAnsi="MS Mincho" w:cs="MS Mincho"/>
          <w:b/>
          <w:color w:val="000000"/>
          <w:lang w:eastAsia="en-US"/>
        </w:rPr>
        <w:t> </w:t>
      </w:r>
    </w:p>
    <w:p w14:paraId="02F22847" w14:textId="77777777" w:rsidR="00CF5C5B" w:rsidRPr="003C57CF" w:rsidRDefault="00CF5C5B"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Le règlement intérieur encadre les droits et les libertés et assure la sécurité des élèves dans l’établissement.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Il sanctionne les mauvais comportements et garantit le respect des élèves et du personnel (par exemple, interdiction de la discrimination, respect des locaux et du matériel).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Il s’agit d’une obligation qui incombe aux établissements du fait de la loi. </w:t>
      </w:r>
      <w:r w:rsidRPr="003C57CF">
        <w:rPr>
          <w:rFonts w:ascii="MS Mincho" w:eastAsia="MS Mincho" w:hAnsi="MS Mincho" w:cs="MS Mincho"/>
          <w:color w:val="000000"/>
          <w:lang w:eastAsia="en-US"/>
        </w:rPr>
        <w:t> </w:t>
      </w:r>
    </w:p>
    <w:p w14:paraId="1EFFCCB0" w14:textId="77777777" w:rsidR="00CF5C5B" w:rsidRPr="0073001E" w:rsidRDefault="00CF5C5B" w:rsidP="005445A9">
      <w:pPr>
        <w:widowControl w:val="0"/>
        <w:numPr>
          <w:ilvl w:val="0"/>
          <w:numId w:val="17"/>
        </w:numPr>
        <w:tabs>
          <w:tab w:val="left" w:pos="220"/>
          <w:tab w:val="left" w:pos="720"/>
        </w:tabs>
        <w:autoSpaceDE w:val="0"/>
        <w:autoSpaceDN w:val="0"/>
        <w:adjustRightInd w:val="0"/>
        <w:spacing w:line="0" w:lineRule="atLeast"/>
        <w:ind w:left="0" w:firstLine="0"/>
        <w:jc w:val="both"/>
        <w:rPr>
          <w:rFonts w:asciiTheme="minorHAnsi" w:hAnsiTheme="minorHAnsi" w:cs="Times"/>
          <w:b/>
          <w:color w:val="000000"/>
          <w:lang w:eastAsia="en-US"/>
        </w:rPr>
      </w:pPr>
      <w:r w:rsidRPr="0073001E">
        <w:rPr>
          <w:rFonts w:asciiTheme="minorHAnsi" w:hAnsiTheme="minorHAnsi" w:cs="Times"/>
          <w:b/>
          <w:color w:val="000000"/>
          <w:lang w:eastAsia="en-US"/>
        </w:rPr>
        <w:t xml:space="preserve"> Que prévoit le règlement intérieur en matière de harcèlement ? </w:t>
      </w:r>
      <w:r w:rsidRPr="0073001E">
        <w:rPr>
          <w:rFonts w:ascii="MS Mincho" w:eastAsia="MS Mincho" w:hAnsi="MS Mincho" w:cs="MS Mincho"/>
          <w:b/>
          <w:color w:val="000000"/>
          <w:lang w:eastAsia="en-US"/>
        </w:rPr>
        <w:t> </w:t>
      </w:r>
    </w:p>
    <w:p w14:paraId="565C4BD0" w14:textId="77777777" w:rsidR="00CF5C5B" w:rsidRDefault="00CF5C5B" w:rsidP="005445A9">
      <w:pPr>
        <w:widowControl w:val="0"/>
        <w:tabs>
          <w:tab w:val="left" w:pos="220"/>
          <w:tab w:val="left" w:pos="720"/>
        </w:tabs>
        <w:autoSpaceDE w:val="0"/>
        <w:autoSpaceDN w:val="0"/>
        <w:adjustRightInd w:val="0"/>
        <w:spacing w:line="0" w:lineRule="atLeast"/>
        <w:jc w:val="both"/>
        <w:rPr>
          <w:rFonts w:ascii="MS Mincho" w:eastAsia="MS Mincho" w:hAnsi="MS Mincho" w:cs="MS Mincho"/>
          <w:color w:val="000000"/>
          <w:lang w:eastAsia="en-US"/>
        </w:rPr>
      </w:pPr>
      <w:r w:rsidRPr="003C57CF">
        <w:rPr>
          <w:rFonts w:asciiTheme="minorHAnsi" w:hAnsiTheme="minorHAnsi" w:cs="Times"/>
          <w:color w:val="000000"/>
          <w:lang w:eastAsia="en-US"/>
        </w:rPr>
        <w:t xml:space="preserve">Il prévoit que la lutte contre le harcèlement est une priorité de l’établissement.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Il en donne une définition large afin de protéger le maximum d'élèves victimes,</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le harcèlement pouvant prendre différentes formes. Il prévoit aussi des sanctions. </w:t>
      </w:r>
      <w:r w:rsidRPr="003C57CF">
        <w:rPr>
          <w:rFonts w:ascii="MS Mincho" w:eastAsia="MS Mincho" w:hAnsi="MS Mincho" w:cs="MS Mincho"/>
          <w:color w:val="000000"/>
          <w:lang w:eastAsia="en-US"/>
        </w:rPr>
        <w:t> </w:t>
      </w:r>
    </w:p>
    <w:p w14:paraId="25A34853" w14:textId="77777777" w:rsidR="005445A9" w:rsidRDefault="005445A9" w:rsidP="005445A9">
      <w:pPr>
        <w:widowControl w:val="0"/>
        <w:tabs>
          <w:tab w:val="left" w:pos="220"/>
          <w:tab w:val="left" w:pos="720"/>
        </w:tabs>
        <w:autoSpaceDE w:val="0"/>
        <w:autoSpaceDN w:val="0"/>
        <w:adjustRightInd w:val="0"/>
        <w:spacing w:line="0" w:lineRule="atLeast"/>
        <w:jc w:val="both"/>
        <w:rPr>
          <w:rFonts w:ascii="MS Mincho" w:eastAsia="MS Mincho" w:hAnsi="MS Mincho" w:cs="MS Mincho"/>
          <w:color w:val="000000"/>
          <w:lang w:eastAsia="en-US"/>
        </w:rPr>
      </w:pPr>
    </w:p>
    <w:p w14:paraId="041A5E24" w14:textId="77777777" w:rsidR="005445A9" w:rsidRPr="00F74F85" w:rsidRDefault="005445A9"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p>
    <w:p w14:paraId="2DD54D2B" w14:textId="77777777" w:rsidR="00CF5C5B" w:rsidRPr="0049412A" w:rsidRDefault="00CF5C5B" w:rsidP="005445A9">
      <w:pPr>
        <w:widowControl w:val="0"/>
        <w:tabs>
          <w:tab w:val="left" w:pos="220"/>
          <w:tab w:val="left" w:pos="720"/>
        </w:tabs>
        <w:autoSpaceDE w:val="0"/>
        <w:autoSpaceDN w:val="0"/>
        <w:adjustRightInd w:val="0"/>
        <w:spacing w:line="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Code de l’éducation et code pénal</w:t>
      </w:r>
    </w:p>
    <w:p w14:paraId="595881C5" w14:textId="2ED371B5" w:rsidR="00CB046F" w:rsidRPr="00C31E6F" w:rsidRDefault="00CF5C5B" w:rsidP="005445A9">
      <w:pPr>
        <w:pStyle w:val="Pardeliste"/>
        <w:widowControl w:val="0"/>
        <w:numPr>
          <w:ilvl w:val="0"/>
          <w:numId w:val="18"/>
        </w:numPr>
        <w:tabs>
          <w:tab w:val="left" w:pos="220"/>
          <w:tab w:val="left" w:pos="720"/>
        </w:tabs>
        <w:autoSpaceDE w:val="0"/>
        <w:autoSpaceDN w:val="0"/>
        <w:adjustRightInd w:val="0"/>
        <w:spacing w:line="0" w:lineRule="atLeast"/>
        <w:ind w:left="0" w:firstLine="0"/>
        <w:jc w:val="both"/>
        <w:rPr>
          <w:rFonts w:asciiTheme="minorHAnsi" w:hAnsiTheme="minorHAnsi" w:cs="Times"/>
          <w:b/>
          <w:color w:val="000000"/>
          <w:lang w:eastAsia="en-US"/>
        </w:rPr>
      </w:pPr>
      <w:r w:rsidRPr="00C31E6F">
        <w:rPr>
          <w:rFonts w:asciiTheme="minorHAnsi" w:hAnsiTheme="minorHAnsi" w:cs="Times"/>
          <w:b/>
          <w:color w:val="000000"/>
          <w:lang w:eastAsia="en-US"/>
        </w:rPr>
        <w:t>Quelles sont les références au contexte scolaire dans le code de l’éducation ?</w:t>
      </w:r>
    </w:p>
    <w:p w14:paraId="00BDEE78" w14:textId="0B583ED2" w:rsidR="00CB046F" w:rsidRPr="00CB046F" w:rsidRDefault="00CB046F"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r>
        <w:rPr>
          <w:rFonts w:asciiTheme="minorHAnsi" w:hAnsiTheme="minorHAnsi" w:cs="Times"/>
          <w:color w:val="000000"/>
          <w:lang w:eastAsia="en-US"/>
        </w:rPr>
        <w:t>Les références sont nombreuses : les usagers »élève » ; les lieux « établissement d’enseignement » ; les services « vie scolaire » ; les objectifs « apprentissages ». Le délit de harcèlement scolaire est défini par le code de l’éducation.</w:t>
      </w:r>
    </w:p>
    <w:p w14:paraId="37CEB1F4" w14:textId="1E68A4B6" w:rsidR="00CF5C5B" w:rsidRPr="00C31E6F" w:rsidRDefault="00CF5C5B" w:rsidP="005445A9">
      <w:pPr>
        <w:pStyle w:val="Pardeliste"/>
        <w:widowControl w:val="0"/>
        <w:numPr>
          <w:ilvl w:val="0"/>
          <w:numId w:val="18"/>
        </w:numPr>
        <w:tabs>
          <w:tab w:val="left" w:pos="220"/>
          <w:tab w:val="left" w:pos="720"/>
        </w:tabs>
        <w:autoSpaceDE w:val="0"/>
        <w:autoSpaceDN w:val="0"/>
        <w:adjustRightInd w:val="0"/>
        <w:spacing w:line="0" w:lineRule="atLeast"/>
        <w:ind w:left="0" w:firstLine="0"/>
        <w:jc w:val="both"/>
        <w:rPr>
          <w:rFonts w:asciiTheme="minorHAnsi" w:hAnsiTheme="minorHAnsi" w:cs="Times"/>
          <w:b/>
          <w:color w:val="000000"/>
          <w:lang w:eastAsia="en-US"/>
        </w:rPr>
      </w:pPr>
      <w:r w:rsidRPr="00C31E6F">
        <w:rPr>
          <w:rFonts w:asciiTheme="minorHAnsi" w:hAnsiTheme="minorHAnsi" w:cs="Times"/>
          <w:b/>
          <w:color w:val="000000"/>
          <w:lang w:eastAsia="en-US"/>
        </w:rPr>
        <w:t>Quels fait</w:t>
      </w:r>
      <w:r w:rsidR="0073001E" w:rsidRPr="00C31E6F">
        <w:rPr>
          <w:rFonts w:asciiTheme="minorHAnsi" w:hAnsiTheme="minorHAnsi" w:cs="Times"/>
          <w:b/>
          <w:color w:val="000000"/>
          <w:lang w:eastAsia="en-US"/>
        </w:rPr>
        <w:t>s</w:t>
      </w:r>
      <w:r w:rsidRPr="00C31E6F">
        <w:rPr>
          <w:rFonts w:asciiTheme="minorHAnsi" w:hAnsiTheme="minorHAnsi" w:cs="Times"/>
          <w:b/>
          <w:color w:val="000000"/>
          <w:lang w:eastAsia="en-US"/>
        </w:rPr>
        <w:t xml:space="preserve"> sont qualifiés de « délit de harcèlement » ?</w:t>
      </w:r>
    </w:p>
    <w:p w14:paraId="536EA8FF" w14:textId="5F83A4D1" w:rsidR="00CB046F" w:rsidRPr="00CB046F" w:rsidRDefault="00CB046F"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r>
        <w:rPr>
          <w:rFonts w:asciiTheme="minorHAnsi" w:hAnsiTheme="minorHAnsi" w:cs="Times"/>
          <w:color w:val="000000"/>
          <w:lang w:eastAsia="en-US"/>
        </w:rPr>
        <w:t>Le délit de harcèlement scolaire désigne des propos ou des comportements commis dans l’établissement scolaire qui portent atteintes à la dignité, altèrent la santé physique ou mentale et dégradent les conditions d’apprentissage.</w:t>
      </w:r>
    </w:p>
    <w:p w14:paraId="0F8DB17D" w14:textId="77777777" w:rsidR="00CF5C5B" w:rsidRPr="00C31E6F" w:rsidRDefault="00CF5C5B" w:rsidP="005445A9">
      <w:pPr>
        <w:pStyle w:val="Pardeliste"/>
        <w:widowControl w:val="0"/>
        <w:numPr>
          <w:ilvl w:val="0"/>
          <w:numId w:val="18"/>
        </w:numPr>
        <w:tabs>
          <w:tab w:val="left" w:pos="220"/>
          <w:tab w:val="left" w:pos="720"/>
        </w:tabs>
        <w:autoSpaceDE w:val="0"/>
        <w:autoSpaceDN w:val="0"/>
        <w:adjustRightInd w:val="0"/>
        <w:spacing w:line="0" w:lineRule="atLeast"/>
        <w:ind w:left="0" w:firstLine="0"/>
        <w:jc w:val="both"/>
        <w:rPr>
          <w:rFonts w:asciiTheme="minorHAnsi" w:hAnsiTheme="minorHAnsi" w:cs="Times"/>
          <w:b/>
          <w:color w:val="000000"/>
          <w:lang w:eastAsia="en-US"/>
        </w:rPr>
      </w:pPr>
      <w:r w:rsidRPr="00C31E6F">
        <w:rPr>
          <w:rFonts w:asciiTheme="minorHAnsi" w:hAnsiTheme="minorHAnsi" w:cs="Times"/>
          <w:b/>
          <w:color w:val="000000"/>
          <w:lang w:eastAsia="en-US"/>
        </w:rPr>
        <w:t>Qu’apporte le code pénal au code de l’éducation ?</w:t>
      </w:r>
    </w:p>
    <w:p w14:paraId="3D252FA0" w14:textId="1291B92E" w:rsidR="00CB046F" w:rsidRDefault="00CB046F"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r>
        <w:rPr>
          <w:rFonts w:asciiTheme="minorHAnsi" w:hAnsiTheme="minorHAnsi" w:cs="Times"/>
          <w:color w:val="000000"/>
          <w:lang w:eastAsia="en-US"/>
        </w:rPr>
        <w:t>Le harcèlement est constitué contre un élève ou une personne exerçant une activité professionnelle dans l’établissement scolaire.</w:t>
      </w:r>
    </w:p>
    <w:p w14:paraId="7B79DC3E" w14:textId="0EF4AEA6" w:rsidR="00CB046F" w:rsidRPr="00CB046F" w:rsidRDefault="00CB046F"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r>
        <w:rPr>
          <w:rFonts w:asciiTheme="minorHAnsi" w:hAnsiTheme="minorHAnsi" w:cs="Times"/>
          <w:color w:val="000000"/>
          <w:lang w:eastAsia="en-US"/>
        </w:rPr>
        <w:t>La peine : 3 ans d’emprisonnement et 45 000 € d’amende (aucune incapacité de travail ou inférieure à huit jours ; 5 ans et 75 000 € d’amende (incapacité de travail totale supérieure à huit jours) ; 10 ans d’emprisonnement et 150 000 € (tentative ou suicide de la victime)</w:t>
      </w:r>
    </w:p>
    <w:p w14:paraId="49DEC5B4" w14:textId="2F838F3E" w:rsidR="00CF5C5B" w:rsidRPr="00C31E6F" w:rsidRDefault="00CF5C5B" w:rsidP="005445A9">
      <w:pPr>
        <w:pStyle w:val="Pardeliste"/>
        <w:widowControl w:val="0"/>
        <w:numPr>
          <w:ilvl w:val="0"/>
          <w:numId w:val="18"/>
        </w:numPr>
        <w:tabs>
          <w:tab w:val="left" w:pos="220"/>
          <w:tab w:val="left" w:pos="720"/>
        </w:tabs>
        <w:autoSpaceDE w:val="0"/>
        <w:autoSpaceDN w:val="0"/>
        <w:adjustRightInd w:val="0"/>
        <w:spacing w:line="0" w:lineRule="atLeast"/>
        <w:ind w:left="0" w:firstLine="0"/>
        <w:jc w:val="both"/>
        <w:rPr>
          <w:rFonts w:asciiTheme="minorHAnsi" w:hAnsiTheme="minorHAnsi" w:cs="Times"/>
          <w:b/>
          <w:color w:val="000000"/>
          <w:lang w:eastAsia="en-US"/>
        </w:rPr>
      </w:pPr>
      <w:r w:rsidRPr="00C31E6F">
        <w:rPr>
          <w:rFonts w:asciiTheme="minorHAnsi" w:hAnsiTheme="minorHAnsi" w:cs="Times"/>
          <w:b/>
          <w:color w:val="000000"/>
          <w:lang w:eastAsia="en-US"/>
        </w:rPr>
        <w:t>Pourquoi trois peines différentes sont</w:t>
      </w:r>
      <w:r w:rsidR="0073001E" w:rsidRPr="00C31E6F">
        <w:rPr>
          <w:rFonts w:asciiTheme="minorHAnsi" w:hAnsiTheme="minorHAnsi" w:cs="Times"/>
          <w:b/>
          <w:color w:val="000000"/>
          <w:lang w:eastAsia="en-US"/>
        </w:rPr>
        <w:t>-elles</w:t>
      </w:r>
      <w:r w:rsidRPr="00C31E6F">
        <w:rPr>
          <w:rFonts w:asciiTheme="minorHAnsi" w:hAnsiTheme="minorHAnsi" w:cs="Times"/>
          <w:b/>
          <w:color w:val="000000"/>
          <w:lang w:eastAsia="en-US"/>
        </w:rPr>
        <w:t xml:space="preserve"> proposées ?</w:t>
      </w:r>
    </w:p>
    <w:p w14:paraId="3B852294" w14:textId="18E7EFAB" w:rsidR="00CF3F90" w:rsidRDefault="00CF3F90"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r>
        <w:rPr>
          <w:rFonts w:asciiTheme="minorHAnsi" w:hAnsiTheme="minorHAnsi" w:cs="Times"/>
          <w:color w:val="000000"/>
          <w:lang w:eastAsia="en-US"/>
        </w:rPr>
        <w:t xml:space="preserve">Les trois peines </w:t>
      </w:r>
      <w:r w:rsidR="004D51EC">
        <w:rPr>
          <w:rFonts w:asciiTheme="minorHAnsi" w:hAnsiTheme="minorHAnsi" w:cs="Times"/>
          <w:color w:val="000000"/>
          <w:lang w:eastAsia="en-US"/>
        </w:rPr>
        <w:t>sont proportionnelles à la gravité des conséquences physiques et mentales pour la victime.</w:t>
      </w:r>
    </w:p>
    <w:p w14:paraId="029A3139" w14:textId="77777777" w:rsidR="005445A9" w:rsidRDefault="005445A9"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p>
    <w:p w14:paraId="705EF646" w14:textId="77777777" w:rsidR="005445A9" w:rsidRPr="00CF3F90" w:rsidRDefault="005445A9"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p>
    <w:p w14:paraId="02535433" w14:textId="77777777" w:rsidR="00CF5C5B" w:rsidRPr="0049412A" w:rsidRDefault="00CF5C5B" w:rsidP="005445A9">
      <w:pPr>
        <w:widowControl w:val="0"/>
        <w:tabs>
          <w:tab w:val="left" w:pos="220"/>
          <w:tab w:val="left" w:pos="720"/>
        </w:tabs>
        <w:autoSpaceDE w:val="0"/>
        <w:autoSpaceDN w:val="0"/>
        <w:adjustRightInd w:val="0"/>
        <w:spacing w:line="0" w:lineRule="atLeast"/>
        <w:jc w:val="both"/>
        <w:rPr>
          <w:rFonts w:asciiTheme="minorHAnsi" w:hAnsiTheme="minorHAnsi" w:cs="Times"/>
          <w:b/>
          <w:color w:val="000000"/>
          <w:lang w:eastAsia="en-US"/>
        </w:rPr>
      </w:pPr>
      <w:proofErr w:type="spellStart"/>
      <w:r w:rsidRPr="0049412A">
        <w:rPr>
          <w:rFonts w:asciiTheme="minorHAnsi" w:hAnsiTheme="minorHAnsi" w:cs="Times"/>
          <w:b/>
          <w:color w:val="000000"/>
          <w:lang w:eastAsia="en-US"/>
        </w:rPr>
        <w:t>CIDE</w:t>
      </w:r>
      <w:proofErr w:type="spellEnd"/>
    </w:p>
    <w:p w14:paraId="51D1D8C8" w14:textId="77777777" w:rsidR="00CF5C5B" w:rsidRPr="003C57CF" w:rsidRDefault="00CF5C5B" w:rsidP="005445A9">
      <w:pPr>
        <w:widowControl w:val="0"/>
        <w:numPr>
          <w:ilvl w:val="0"/>
          <w:numId w:val="19"/>
        </w:numPr>
        <w:tabs>
          <w:tab w:val="left" w:pos="220"/>
          <w:tab w:val="left" w:pos="720"/>
        </w:tabs>
        <w:autoSpaceDE w:val="0"/>
        <w:autoSpaceDN w:val="0"/>
        <w:adjustRightInd w:val="0"/>
        <w:spacing w:line="0" w:lineRule="atLeast"/>
        <w:ind w:left="0" w:firstLine="0"/>
        <w:jc w:val="both"/>
        <w:rPr>
          <w:rFonts w:asciiTheme="minorHAnsi" w:hAnsiTheme="minorHAnsi" w:cs="Times"/>
          <w:color w:val="000000"/>
          <w:lang w:eastAsia="en-US"/>
        </w:rPr>
      </w:pPr>
      <w:r w:rsidRPr="0073001E">
        <w:rPr>
          <w:rFonts w:asciiTheme="minorHAnsi" w:hAnsiTheme="minorHAnsi" w:cs="Times"/>
          <w:b/>
          <w:color w:val="000000"/>
          <w:lang w:eastAsia="en-US"/>
        </w:rPr>
        <w:t>Par qui a été adopté le texte ci-dessus ? S’applique-t-il en France pour protéger Rebecca ?</w:t>
      </w:r>
      <w:r w:rsidRPr="003C57CF">
        <w:rPr>
          <w:rFonts w:asciiTheme="minorHAnsi" w:hAnsiTheme="minorHAnsi" w:cs="Times"/>
          <w:color w:val="000000"/>
          <w:lang w:eastAsia="en-US"/>
        </w:rPr>
        <w:t xml:space="preserve"> </w:t>
      </w:r>
      <w:r w:rsidRPr="003C57CF">
        <w:rPr>
          <w:rFonts w:ascii="MS Mincho" w:eastAsia="MS Mincho" w:hAnsi="MS Mincho" w:cs="MS Mincho"/>
          <w:color w:val="000000"/>
          <w:lang w:eastAsia="en-US"/>
        </w:rPr>
        <w:t> </w:t>
      </w:r>
    </w:p>
    <w:p w14:paraId="7A764998" w14:textId="77777777" w:rsidR="00CF5C5B" w:rsidRPr="003C57CF" w:rsidRDefault="00CF5C5B" w:rsidP="005445A9">
      <w:pPr>
        <w:widowControl w:val="0"/>
        <w:tabs>
          <w:tab w:val="left" w:pos="220"/>
          <w:tab w:val="left" w:pos="720"/>
        </w:tabs>
        <w:autoSpaceDE w:val="0"/>
        <w:autoSpaceDN w:val="0"/>
        <w:adjustRightInd w:val="0"/>
        <w:spacing w:line="0" w:lineRule="atLeast"/>
        <w:jc w:val="both"/>
        <w:rPr>
          <w:rFonts w:asciiTheme="minorHAnsi" w:hAnsiTheme="minorHAnsi" w:cs="Times"/>
          <w:color w:val="000000"/>
          <w:lang w:eastAsia="en-US"/>
        </w:rPr>
      </w:pPr>
      <w:r w:rsidRPr="003C57CF">
        <w:rPr>
          <w:rFonts w:asciiTheme="minorHAnsi" w:hAnsiTheme="minorHAnsi" w:cs="Times"/>
          <w:color w:val="000000"/>
          <w:lang w:eastAsia="en-US"/>
        </w:rPr>
        <w:t>Le texte est un extrait de la Convention internationale des droits de l’enfant (</w:t>
      </w:r>
      <w:proofErr w:type="spellStart"/>
      <w:r w:rsidRPr="003C57CF">
        <w:rPr>
          <w:rFonts w:asciiTheme="minorHAnsi" w:hAnsiTheme="minorHAnsi" w:cs="Times"/>
          <w:color w:val="000000"/>
          <w:lang w:eastAsia="en-US"/>
        </w:rPr>
        <w:t>CIDE</w:t>
      </w:r>
      <w:proofErr w:type="spellEnd"/>
      <w:r w:rsidRPr="003C57CF">
        <w:rPr>
          <w:rFonts w:asciiTheme="minorHAnsi" w:hAnsiTheme="minorHAnsi" w:cs="Times"/>
          <w:color w:val="000000"/>
          <w:lang w:eastAsia="en-US"/>
        </w:rPr>
        <w:t xml:space="preserve">) adoptée par l’Assemblée générale des </w:t>
      </w:r>
      <w:r w:rsidRPr="003C57CF">
        <w:rPr>
          <w:rFonts w:asciiTheme="minorHAnsi" w:hAnsiTheme="minorHAnsi" w:cs="Times"/>
          <w:i/>
          <w:iCs/>
          <w:color w:val="9B3437"/>
          <w:lang w:eastAsia="en-US"/>
        </w:rPr>
        <w:t xml:space="preserve">Nations Unies </w:t>
      </w:r>
      <w:r w:rsidRPr="003C57CF">
        <w:rPr>
          <w:rFonts w:asciiTheme="minorHAnsi" w:hAnsiTheme="minorHAnsi" w:cs="Times"/>
          <w:color w:val="000000"/>
          <w:lang w:eastAsia="en-US"/>
        </w:rPr>
        <w:t xml:space="preserve">le 20 novembre 1989.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Cette convention internationale a été signée par la France le 26 janvier 1990 et ratifiée le 7 août 1990. Elle s’applique donc en France. </w:t>
      </w:r>
      <w:r w:rsidRPr="003C57CF">
        <w:rPr>
          <w:rFonts w:ascii="MS Mincho" w:eastAsia="MS Mincho" w:hAnsi="MS Mincho" w:cs="MS Mincho"/>
          <w:color w:val="000000"/>
          <w:lang w:eastAsia="en-US"/>
        </w:rPr>
        <w:t> </w:t>
      </w:r>
    </w:p>
    <w:p w14:paraId="26F2545E" w14:textId="77777777" w:rsidR="00CF5C5B" w:rsidRPr="0073001E" w:rsidRDefault="00CF5C5B" w:rsidP="005445A9">
      <w:pPr>
        <w:widowControl w:val="0"/>
        <w:numPr>
          <w:ilvl w:val="0"/>
          <w:numId w:val="19"/>
        </w:numPr>
        <w:tabs>
          <w:tab w:val="left" w:pos="220"/>
          <w:tab w:val="left" w:pos="720"/>
        </w:tabs>
        <w:autoSpaceDE w:val="0"/>
        <w:autoSpaceDN w:val="0"/>
        <w:adjustRightInd w:val="0"/>
        <w:spacing w:line="0" w:lineRule="atLeast"/>
        <w:ind w:left="0" w:firstLine="0"/>
        <w:jc w:val="both"/>
        <w:rPr>
          <w:rFonts w:asciiTheme="minorHAnsi" w:hAnsiTheme="minorHAnsi" w:cs="Times"/>
          <w:b/>
          <w:color w:val="000000"/>
          <w:lang w:eastAsia="en-US"/>
        </w:rPr>
      </w:pPr>
      <w:r w:rsidRPr="0073001E">
        <w:rPr>
          <w:rFonts w:asciiTheme="minorHAnsi" w:hAnsiTheme="minorHAnsi" w:cs="Times"/>
          <w:b/>
          <w:color w:val="000000"/>
          <w:lang w:eastAsia="en-US"/>
        </w:rPr>
        <w:t xml:space="preserve"> À quels principes énoncés par ce texte s’oppose le harcèlement dont Rebecca a été victime ? </w:t>
      </w:r>
      <w:r w:rsidRPr="0073001E">
        <w:rPr>
          <w:rFonts w:ascii="MS Mincho" w:eastAsia="MS Mincho" w:hAnsi="MS Mincho" w:cs="MS Mincho"/>
          <w:b/>
          <w:color w:val="000000"/>
          <w:lang w:eastAsia="en-US"/>
        </w:rPr>
        <w:t> </w:t>
      </w:r>
    </w:p>
    <w:p w14:paraId="399B4F46" w14:textId="77777777" w:rsidR="00CF5C5B" w:rsidRDefault="00CF5C5B" w:rsidP="005445A9">
      <w:pPr>
        <w:widowControl w:val="0"/>
        <w:tabs>
          <w:tab w:val="left" w:pos="220"/>
          <w:tab w:val="left" w:pos="720"/>
        </w:tabs>
        <w:autoSpaceDE w:val="0"/>
        <w:autoSpaceDN w:val="0"/>
        <w:adjustRightInd w:val="0"/>
        <w:spacing w:line="0" w:lineRule="atLeast"/>
        <w:jc w:val="both"/>
        <w:rPr>
          <w:rFonts w:ascii="MS Mincho" w:eastAsia="MS Mincho" w:hAnsi="MS Mincho" w:cs="MS Mincho"/>
          <w:color w:val="000000"/>
          <w:lang w:eastAsia="en-US"/>
        </w:rPr>
      </w:pPr>
      <w:r w:rsidRPr="003C57CF">
        <w:rPr>
          <w:rFonts w:asciiTheme="minorHAnsi" w:hAnsiTheme="minorHAnsi" w:cs="Times"/>
          <w:color w:val="000000"/>
          <w:lang w:eastAsia="en-US"/>
        </w:rPr>
        <w:t xml:space="preserve">Le harcèlement dont est victime Rebecca s’oppose aux principes d’épanouissement de l’enfant, de respect des droits de l’homme, de paix, de </w:t>
      </w:r>
      <w:r w:rsidRPr="003C57CF">
        <w:rPr>
          <w:rFonts w:asciiTheme="minorHAnsi" w:hAnsiTheme="minorHAnsi" w:cs="Times"/>
          <w:color w:val="9B3437"/>
          <w:lang w:eastAsia="en-US"/>
        </w:rPr>
        <w:t>tolérance</w:t>
      </w:r>
      <w:r w:rsidRPr="003C57CF">
        <w:rPr>
          <w:rFonts w:asciiTheme="minorHAnsi" w:hAnsiTheme="minorHAnsi" w:cs="Times"/>
          <w:color w:val="000000"/>
          <w:lang w:eastAsia="en-US"/>
        </w:rPr>
        <w:t xml:space="preserve">, d’égalité et de liberté qui sont énoncés dans la </w:t>
      </w:r>
      <w:proofErr w:type="spellStart"/>
      <w:r w:rsidRPr="003C57CF">
        <w:rPr>
          <w:rFonts w:asciiTheme="minorHAnsi" w:hAnsiTheme="minorHAnsi" w:cs="Times"/>
          <w:color w:val="000000"/>
          <w:lang w:eastAsia="en-US"/>
        </w:rPr>
        <w:t>CIDE</w:t>
      </w:r>
      <w:proofErr w:type="spellEnd"/>
      <w:r w:rsidRPr="003C57CF">
        <w:rPr>
          <w:rFonts w:asciiTheme="minorHAnsi" w:hAnsiTheme="minorHAnsi" w:cs="Times"/>
          <w:color w:val="000000"/>
          <w:lang w:eastAsia="en-US"/>
        </w:rPr>
        <w:t xml:space="preserve">. </w:t>
      </w:r>
      <w:r w:rsidRPr="003C57CF">
        <w:rPr>
          <w:rFonts w:ascii="MS Mincho" w:eastAsia="MS Mincho" w:hAnsi="MS Mincho" w:cs="MS Mincho"/>
          <w:color w:val="000000"/>
          <w:lang w:eastAsia="en-US"/>
        </w:rPr>
        <w:t> </w:t>
      </w:r>
    </w:p>
    <w:p w14:paraId="7C9846B1" w14:textId="77777777" w:rsidR="002F594F" w:rsidRDefault="002F594F" w:rsidP="005445A9">
      <w:pPr>
        <w:spacing w:line="0" w:lineRule="atLeast"/>
        <w:rPr>
          <w:rFonts w:asciiTheme="minorHAnsi" w:hAnsiTheme="minorHAnsi"/>
          <w:b/>
        </w:rPr>
      </w:pPr>
      <w:r>
        <w:rPr>
          <w:rFonts w:asciiTheme="minorHAnsi" w:hAnsiTheme="minorHAnsi"/>
          <w:b/>
        </w:rPr>
        <w:br w:type="page"/>
      </w:r>
    </w:p>
    <w:p w14:paraId="42D84E7C" w14:textId="61CFD12B" w:rsidR="00AB7414" w:rsidRPr="003C57CF" w:rsidRDefault="009A3F82" w:rsidP="009A3F82">
      <w:pPr>
        <w:jc w:val="both"/>
        <w:rPr>
          <w:rFonts w:asciiTheme="minorHAnsi" w:hAnsiTheme="minorHAnsi"/>
        </w:rPr>
      </w:pPr>
      <w:r>
        <w:rPr>
          <w:rFonts w:asciiTheme="minorHAnsi" w:hAnsiTheme="minorHAnsi"/>
          <w:b/>
        </w:rPr>
        <w:lastRenderedPageBreak/>
        <w:t xml:space="preserve">Bilan : </w:t>
      </w:r>
    </w:p>
    <w:p w14:paraId="3B6F1348" w14:textId="5D2C5164" w:rsidR="00386F1A" w:rsidRPr="003C57CF" w:rsidRDefault="00386F1A" w:rsidP="003C57CF">
      <w:pPr>
        <w:widowControl w:val="0"/>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Etude de cas : loi n° 2022-299 du</w:t>
      </w:r>
      <w:r w:rsidRPr="003C57CF">
        <w:rPr>
          <w:rFonts w:ascii="MS Mincho" w:eastAsia="MS Mincho" w:hAnsi="MS Mincho" w:cs="MS Mincho"/>
          <w:b/>
          <w:color w:val="000000"/>
        </w:rPr>
        <w:t> </w:t>
      </w:r>
      <w:r w:rsidRPr="003C57CF">
        <w:rPr>
          <w:rFonts w:asciiTheme="minorHAnsi" w:hAnsiTheme="minorHAnsi" w:cs="Times"/>
          <w:b/>
          <w:color w:val="000000"/>
        </w:rPr>
        <w:t>2 mars 2022 visant à combattre le harcèlement scolaire </w:t>
      </w:r>
    </w:p>
    <w:p w14:paraId="2F43871A" w14:textId="083B421F" w:rsidR="00386F1A" w:rsidRPr="003C57CF" w:rsidRDefault="00F508FE"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noProof/>
        </w:rPr>
        <w:drawing>
          <wp:anchor distT="0" distB="0" distL="114300" distR="114300" simplePos="0" relativeHeight="251672576" behindDoc="0" locked="0" layoutInCell="1" allowOverlap="1" wp14:anchorId="0EB8CB0F" wp14:editId="663C6FEC">
            <wp:simplePos x="0" y="0"/>
            <wp:positionH relativeFrom="column">
              <wp:posOffset>2903220</wp:posOffset>
            </wp:positionH>
            <wp:positionV relativeFrom="paragraph">
              <wp:posOffset>53975</wp:posOffset>
            </wp:positionV>
            <wp:extent cx="4076700" cy="1866265"/>
            <wp:effectExtent l="0" t="0" r="12700" b="0"/>
            <wp:wrapTight wrapText="bothSides">
              <wp:wrapPolygon edited="0">
                <wp:start x="0" y="0"/>
                <wp:lineTo x="0" y="21166"/>
                <wp:lineTo x="21533" y="21166"/>
                <wp:lineTo x="2153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5"/>
                    <a:stretch/>
                  </pic:blipFill>
                  <pic:spPr bwMode="auto">
                    <a:xfrm>
                      <a:off x="0" y="0"/>
                      <a:ext cx="4076700" cy="186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F1A" w:rsidRPr="003C57CF">
        <w:rPr>
          <w:rFonts w:asciiTheme="minorHAnsi" w:hAnsiTheme="minorHAnsi" w:cs="Times"/>
          <w:b/>
          <w:color w:val="000000"/>
        </w:rPr>
        <w:t xml:space="preserve">Les dispositions de cette loi sont intégrées dans le code de l’éducation (article L. 111-6), </w:t>
      </w:r>
    </w:p>
    <w:p w14:paraId="4CA2B108" w14:textId="32F0DD9A" w:rsidR="00386F1A" w:rsidRPr="003C57CF" w:rsidRDefault="00386F1A"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Procédure judiciaire : le code pénal (article 222- 33-2-3),</w:t>
      </w:r>
    </w:p>
    <w:p w14:paraId="186E6FC7" w14:textId="4263531D" w:rsidR="00386F1A" w:rsidRPr="003C57CF" w:rsidRDefault="00386F1A"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 xml:space="preserve">le code de procédure pénale (article 706-52) </w:t>
      </w:r>
    </w:p>
    <w:p w14:paraId="5FC2E009" w14:textId="3AA66CDC" w:rsidR="00386F1A" w:rsidRPr="003C57CF" w:rsidRDefault="00386F1A"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 xml:space="preserve">le code de la justice pénale des mineurs (article </w:t>
      </w:r>
      <w:proofErr w:type="spellStart"/>
      <w:r w:rsidRPr="003C57CF">
        <w:rPr>
          <w:rFonts w:asciiTheme="minorHAnsi" w:hAnsiTheme="minorHAnsi" w:cs="Times"/>
          <w:b/>
          <w:color w:val="000000"/>
        </w:rPr>
        <w:t>L.112</w:t>
      </w:r>
      <w:proofErr w:type="spellEnd"/>
      <w:r w:rsidRPr="003C57CF">
        <w:rPr>
          <w:rFonts w:asciiTheme="minorHAnsi" w:hAnsiTheme="minorHAnsi" w:cs="Times"/>
          <w:b/>
          <w:color w:val="000000"/>
        </w:rPr>
        <w:t>-2 et suivants)</w:t>
      </w:r>
    </w:p>
    <w:p w14:paraId="3A2DC184" w14:textId="4751DEAF" w:rsidR="00F508FE" w:rsidRPr="003C57CF" w:rsidRDefault="00386F1A"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 xml:space="preserve">la </w:t>
      </w:r>
      <w:proofErr w:type="spellStart"/>
      <w:r w:rsidRPr="003C57CF">
        <w:rPr>
          <w:rFonts w:asciiTheme="minorHAnsi" w:hAnsiTheme="minorHAnsi" w:cs="Times"/>
          <w:b/>
          <w:color w:val="000000"/>
        </w:rPr>
        <w:t>CIDE</w:t>
      </w:r>
      <w:proofErr w:type="spellEnd"/>
    </w:p>
    <w:p w14:paraId="0C7F77BD" w14:textId="447925A1" w:rsidR="00627561" w:rsidRPr="003C57CF" w:rsidRDefault="00627561"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Le règlement intérieur</w:t>
      </w:r>
    </w:p>
    <w:p w14:paraId="112145A3" w14:textId="77777777" w:rsidR="00627561" w:rsidRDefault="00627561" w:rsidP="003C57CF">
      <w:pPr>
        <w:widowControl w:val="0"/>
        <w:autoSpaceDE w:val="0"/>
        <w:autoSpaceDN w:val="0"/>
        <w:adjustRightInd w:val="0"/>
        <w:spacing w:after="240" w:line="300" w:lineRule="atLeast"/>
        <w:jc w:val="both"/>
        <w:rPr>
          <w:rFonts w:asciiTheme="minorHAnsi" w:hAnsiTheme="minorHAnsi" w:cs="Times"/>
          <w:b/>
          <w:color w:val="000000"/>
        </w:rPr>
      </w:pPr>
    </w:p>
    <w:p w14:paraId="474D949B" w14:textId="77777777" w:rsidR="00C31E6F" w:rsidRDefault="00C31E6F" w:rsidP="003C57CF">
      <w:pPr>
        <w:widowControl w:val="0"/>
        <w:autoSpaceDE w:val="0"/>
        <w:autoSpaceDN w:val="0"/>
        <w:adjustRightInd w:val="0"/>
        <w:spacing w:after="240" w:line="300" w:lineRule="atLeast"/>
        <w:jc w:val="both"/>
        <w:rPr>
          <w:rFonts w:asciiTheme="minorHAnsi" w:hAnsiTheme="minorHAnsi" w:cs="Times"/>
          <w:b/>
          <w:color w:val="000000"/>
        </w:rPr>
      </w:pPr>
    </w:p>
    <w:p w14:paraId="064AE1D1" w14:textId="77777777" w:rsidR="00C31E6F" w:rsidRPr="003C57CF" w:rsidRDefault="00C31E6F" w:rsidP="003C57CF">
      <w:pPr>
        <w:widowControl w:val="0"/>
        <w:autoSpaceDE w:val="0"/>
        <w:autoSpaceDN w:val="0"/>
        <w:adjustRightInd w:val="0"/>
        <w:spacing w:after="240" w:line="300" w:lineRule="atLeast"/>
        <w:jc w:val="both"/>
        <w:rPr>
          <w:rFonts w:asciiTheme="minorHAnsi" w:hAnsiTheme="minorHAnsi" w:cs="Times"/>
          <w:b/>
          <w:color w:val="000000"/>
        </w:rPr>
      </w:pPr>
    </w:p>
    <w:p w14:paraId="0865AF10" w14:textId="01C22FE8" w:rsidR="00F508FE" w:rsidRPr="003C57CF" w:rsidRDefault="00F508FE" w:rsidP="003C57CF">
      <w:pPr>
        <w:jc w:val="both"/>
        <w:rPr>
          <w:rFonts w:asciiTheme="minorHAnsi" w:hAnsiTheme="minorHAnsi"/>
          <w:b/>
        </w:rPr>
      </w:pPr>
      <w:r w:rsidRPr="00290BC2">
        <w:rPr>
          <w:rFonts w:asciiTheme="minorHAnsi" w:hAnsiTheme="minorHAnsi"/>
          <w:b/>
          <w:color w:val="7030A0"/>
        </w:rPr>
        <w:t>Conclusion </w:t>
      </w:r>
      <w:r w:rsidRPr="003C57CF">
        <w:rPr>
          <w:rFonts w:asciiTheme="minorHAnsi" w:hAnsiTheme="minorHAnsi"/>
          <w:b/>
        </w:rPr>
        <w:t>:</w:t>
      </w:r>
    </w:p>
    <w:p w14:paraId="11B489B6" w14:textId="77777777" w:rsidR="00F508FE" w:rsidRPr="003C57CF" w:rsidRDefault="00F508FE" w:rsidP="003C57CF">
      <w:pPr>
        <w:jc w:val="both"/>
        <w:rPr>
          <w:rFonts w:asciiTheme="minorHAnsi" w:hAnsiTheme="minorHAnsi"/>
          <w:b/>
        </w:rPr>
      </w:pPr>
    </w:p>
    <w:p w14:paraId="66C6CA25" w14:textId="4E63CFBF" w:rsidR="00F508FE" w:rsidRDefault="00F508FE" w:rsidP="003C57CF">
      <w:pPr>
        <w:pStyle w:val="Pardeliste"/>
        <w:numPr>
          <w:ilvl w:val="0"/>
          <w:numId w:val="11"/>
        </w:numPr>
        <w:jc w:val="both"/>
        <w:rPr>
          <w:rFonts w:asciiTheme="minorHAnsi" w:hAnsiTheme="minorHAnsi"/>
        </w:rPr>
      </w:pPr>
      <w:r w:rsidRPr="003C57CF">
        <w:rPr>
          <w:rFonts w:asciiTheme="minorHAnsi" w:hAnsiTheme="minorHAnsi"/>
        </w:rPr>
        <w:t xml:space="preserve">tous les élèves sont en contact avec des règles de droits issus du règlement intérieur de leur collège </w:t>
      </w:r>
    </w:p>
    <w:p w14:paraId="01C5CACC" w14:textId="77777777" w:rsidR="00C31E6F" w:rsidRPr="003C57CF" w:rsidRDefault="00C31E6F" w:rsidP="00C31E6F">
      <w:pPr>
        <w:pStyle w:val="Pardeliste"/>
        <w:jc w:val="both"/>
        <w:rPr>
          <w:rFonts w:asciiTheme="minorHAnsi" w:hAnsiTheme="minorHAnsi"/>
        </w:rPr>
      </w:pPr>
    </w:p>
    <w:p w14:paraId="7345DD28" w14:textId="522B2958" w:rsidR="00F508FE" w:rsidRPr="00C31E6F" w:rsidRDefault="00F508FE" w:rsidP="003C57CF">
      <w:pPr>
        <w:pStyle w:val="Pardeliste"/>
        <w:numPr>
          <w:ilvl w:val="0"/>
          <w:numId w:val="11"/>
        </w:numPr>
        <w:jc w:val="both"/>
        <w:rPr>
          <w:rFonts w:asciiTheme="minorHAnsi" w:hAnsiTheme="minorHAnsi"/>
        </w:rPr>
      </w:pPr>
      <w:r w:rsidRPr="003C57CF">
        <w:rPr>
          <w:rFonts w:asciiTheme="minorHAnsi" w:hAnsiTheme="minorHAnsi"/>
        </w:rPr>
        <w:t xml:space="preserve">ces règles de droit ont pour fonction d’organiser la vie société et de pacifier les relations sociales. En interdisant le harcèlement, le règlement intérieur protège les élèves des violences et vise à améliorer le climat scolaire </w:t>
      </w:r>
      <w:r w:rsidRPr="003C57CF">
        <w:rPr>
          <w:rFonts w:ascii="MS Mincho" w:eastAsia="MS Mincho" w:hAnsi="MS Mincho" w:cs="MS Mincho"/>
        </w:rPr>
        <w:t> </w:t>
      </w:r>
    </w:p>
    <w:p w14:paraId="1C01AC9C" w14:textId="77777777" w:rsidR="00C31E6F" w:rsidRPr="00C31E6F" w:rsidRDefault="00C31E6F" w:rsidP="00C31E6F">
      <w:pPr>
        <w:jc w:val="both"/>
        <w:rPr>
          <w:rFonts w:asciiTheme="minorHAnsi" w:hAnsiTheme="minorHAnsi"/>
        </w:rPr>
      </w:pPr>
    </w:p>
    <w:p w14:paraId="3AC6F4A1" w14:textId="669B315A" w:rsidR="00F508FE" w:rsidRPr="00C31E6F" w:rsidRDefault="00F508FE" w:rsidP="00E259A3">
      <w:pPr>
        <w:pStyle w:val="Pardeliste"/>
        <w:numPr>
          <w:ilvl w:val="0"/>
          <w:numId w:val="11"/>
        </w:numPr>
        <w:jc w:val="both"/>
        <w:rPr>
          <w:rFonts w:asciiTheme="minorHAnsi" w:hAnsiTheme="minorHAnsi"/>
        </w:rPr>
      </w:pPr>
      <w:r w:rsidRPr="009A3F82">
        <w:rPr>
          <w:rFonts w:asciiTheme="minorHAnsi" w:hAnsiTheme="minorHAnsi"/>
        </w:rPr>
        <w:t xml:space="preserve">elles présentent nécessairement trois caractères : elles sont légitimes (elles émanent d’une autorité légitime, par exemple le Conseil d’administration du collège pour la mise en place du règlement intérieur, le vote du Parlement pour l’adoption des lois), générales (elles s’appliquent à tous, y compris à l’État et ses représentants) et obligatoires (leur non-respect </w:t>
      </w:r>
      <w:r w:rsidR="009A3F82" w:rsidRPr="009A3F82">
        <w:rPr>
          <w:rFonts w:asciiTheme="minorHAnsi" w:hAnsiTheme="minorHAnsi"/>
        </w:rPr>
        <w:t>peut conduire à des sanctions)</w:t>
      </w:r>
      <w:r w:rsidRPr="009A3F82">
        <w:rPr>
          <w:rFonts w:asciiTheme="minorHAnsi" w:hAnsiTheme="minorHAnsi"/>
        </w:rPr>
        <w:t xml:space="preserve"> </w:t>
      </w:r>
      <w:r w:rsidRPr="009A3F82">
        <w:rPr>
          <w:rFonts w:ascii="MS Mincho" w:eastAsia="MS Mincho" w:hAnsi="MS Mincho" w:cs="MS Mincho"/>
        </w:rPr>
        <w:t> </w:t>
      </w:r>
      <w:r w:rsidRPr="009A3F82">
        <w:rPr>
          <w:rFonts w:asciiTheme="minorHAnsi" w:hAnsiTheme="minorHAnsi"/>
        </w:rPr>
        <w:t xml:space="preserve">il existe une grande diversité de sources du droit : la Constitution (principes d’égalité, de liberté, de fraternité, de laïcité...), les lois comme la loi du 22 mars 2022, les conventions internationales comme la </w:t>
      </w:r>
      <w:proofErr w:type="spellStart"/>
      <w:r w:rsidRPr="009A3F82">
        <w:rPr>
          <w:rFonts w:asciiTheme="minorHAnsi" w:hAnsiTheme="minorHAnsi"/>
        </w:rPr>
        <w:t>CIDE</w:t>
      </w:r>
      <w:proofErr w:type="spellEnd"/>
      <w:r w:rsidRPr="009A3F82">
        <w:rPr>
          <w:rFonts w:asciiTheme="minorHAnsi" w:hAnsiTheme="minorHAnsi"/>
        </w:rPr>
        <w:t xml:space="preserve"> ; </w:t>
      </w:r>
      <w:r w:rsidRPr="009A3F82">
        <w:rPr>
          <w:rFonts w:ascii="MS Mincho" w:eastAsia="MS Mincho" w:hAnsi="MS Mincho" w:cs="MS Mincho"/>
        </w:rPr>
        <w:t> </w:t>
      </w:r>
    </w:p>
    <w:p w14:paraId="3DFC8900" w14:textId="77777777" w:rsidR="00C31E6F" w:rsidRPr="00C31E6F" w:rsidRDefault="00C31E6F" w:rsidP="00C31E6F">
      <w:pPr>
        <w:jc w:val="both"/>
        <w:rPr>
          <w:rFonts w:asciiTheme="minorHAnsi" w:hAnsiTheme="minorHAnsi"/>
        </w:rPr>
      </w:pPr>
    </w:p>
    <w:p w14:paraId="7DA39AF4" w14:textId="2DEF775D" w:rsidR="00F508FE" w:rsidRPr="003C57CF" w:rsidRDefault="00F508FE" w:rsidP="003C57CF">
      <w:pPr>
        <w:pStyle w:val="Pardeliste"/>
        <w:numPr>
          <w:ilvl w:val="0"/>
          <w:numId w:val="11"/>
        </w:numPr>
        <w:jc w:val="both"/>
        <w:rPr>
          <w:rFonts w:asciiTheme="minorHAnsi" w:hAnsiTheme="minorHAnsi"/>
        </w:rPr>
      </w:pPr>
      <w:r w:rsidRPr="003C57CF">
        <w:rPr>
          <w:rFonts w:asciiTheme="minorHAnsi" w:hAnsiTheme="minorHAnsi"/>
        </w:rPr>
        <w:t xml:space="preserve">dans un État de droit, ces sources sont hiérarchisées et contrôlées : les règles issues de sources inférieures doivent respecter les règles des sources supérieures. Le contenu du règlement intérieur doit être conforme aux lois et à la Constitution. </w:t>
      </w:r>
      <w:r w:rsidRPr="003C57CF">
        <w:rPr>
          <w:rFonts w:ascii="MS Mincho" w:eastAsia="MS Mincho" w:hAnsi="MS Mincho" w:cs="MS Mincho"/>
        </w:rPr>
        <w:t> </w:t>
      </w:r>
    </w:p>
    <w:p w14:paraId="412B6789" w14:textId="7C57EA59" w:rsidR="005B4FD3" w:rsidRDefault="005B4FD3" w:rsidP="005B4FD3">
      <w:pPr>
        <w:pStyle w:val="Pardeliste"/>
        <w:ind w:left="0"/>
        <w:jc w:val="both"/>
        <w:rPr>
          <w:rFonts w:asciiTheme="minorHAnsi" w:hAnsiTheme="minorHAnsi"/>
          <w:b/>
          <w:sz w:val="40"/>
        </w:rPr>
      </w:pPr>
    </w:p>
    <w:p w14:paraId="1A82193D" w14:textId="77777777" w:rsidR="0073001E" w:rsidRDefault="0073001E" w:rsidP="005B4FD3">
      <w:pPr>
        <w:pStyle w:val="Pardeliste"/>
        <w:ind w:left="0"/>
        <w:jc w:val="both"/>
        <w:rPr>
          <w:rFonts w:asciiTheme="minorHAnsi" w:hAnsiTheme="minorHAnsi"/>
          <w:b/>
          <w:sz w:val="40"/>
        </w:rPr>
      </w:pPr>
    </w:p>
    <w:p w14:paraId="0C0EFE66" w14:textId="2B54061F" w:rsidR="00482D50" w:rsidRDefault="00482D50">
      <w:pPr>
        <w:rPr>
          <w:rFonts w:asciiTheme="minorHAnsi" w:hAnsiTheme="minorHAnsi"/>
          <w:b/>
          <w:sz w:val="40"/>
        </w:rPr>
      </w:pPr>
      <w:r>
        <w:rPr>
          <w:rFonts w:asciiTheme="minorHAnsi" w:hAnsiTheme="minorHAnsi"/>
          <w:b/>
          <w:sz w:val="40"/>
        </w:rPr>
        <w:br w:type="page"/>
      </w:r>
    </w:p>
    <w:p w14:paraId="517B96C5" w14:textId="6F5236AF" w:rsidR="0073001E" w:rsidRDefault="009F13D4" w:rsidP="005B4FD3">
      <w:pPr>
        <w:pStyle w:val="Pardeliste"/>
        <w:ind w:left="0"/>
        <w:jc w:val="both"/>
        <w:rPr>
          <w:rFonts w:asciiTheme="minorHAnsi" w:hAnsiTheme="minorHAnsi"/>
          <w:b/>
          <w:sz w:val="40"/>
        </w:rPr>
      </w:pPr>
      <w:r>
        <w:rPr>
          <w:rFonts w:asciiTheme="minorHAnsi" w:hAnsiTheme="minorHAnsi"/>
          <w:b/>
          <w:noProof/>
          <w:sz w:val="40"/>
        </w:rPr>
        <w:lastRenderedPageBreak/>
        <w:drawing>
          <wp:inline distT="0" distB="0" distL="0" distR="0" wp14:anchorId="6468C0B8" wp14:editId="4008CBCA">
            <wp:extent cx="5285740" cy="8053070"/>
            <wp:effectExtent l="0" t="0" r="0" b="0"/>
            <wp:docPr id="3" name="Image 3" descr="/Users/Marie/Desktop/Capture d’écran 2024-05-20 à 15.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ie/Desktop/Capture d’écran 2024-05-20 à 15.24.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740" cy="8053070"/>
                    </a:xfrm>
                    <a:prstGeom prst="rect">
                      <a:avLst/>
                    </a:prstGeom>
                    <a:noFill/>
                    <a:ln>
                      <a:noFill/>
                    </a:ln>
                  </pic:spPr>
                </pic:pic>
              </a:graphicData>
            </a:graphic>
          </wp:inline>
        </w:drawing>
      </w:r>
    </w:p>
    <w:p w14:paraId="2C7ED3BC" w14:textId="0A8633F0" w:rsidR="009F13D4" w:rsidRDefault="009F13D4" w:rsidP="0073001E">
      <w:pPr>
        <w:rPr>
          <w:b/>
        </w:rPr>
      </w:pPr>
      <w:r>
        <w:rPr>
          <w:rFonts w:asciiTheme="minorHAnsi" w:hAnsiTheme="minorHAnsi"/>
          <w:b/>
          <w:noProof/>
          <w:sz w:val="40"/>
        </w:rPr>
        <w:drawing>
          <wp:inline distT="0" distB="0" distL="0" distR="0" wp14:anchorId="59833E53" wp14:editId="1AFAE293">
            <wp:extent cx="4347210" cy="890270"/>
            <wp:effectExtent l="0" t="0" r="0" b="0"/>
            <wp:docPr id="8" name="Image 8" descr="/Users/Marie/Desktop/Capture d’écran 2024-05-20 à 15.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ie/Desktop/Capture d’écran 2024-05-20 à 15.24.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7210" cy="890270"/>
                    </a:xfrm>
                    <a:prstGeom prst="rect">
                      <a:avLst/>
                    </a:prstGeom>
                    <a:noFill/>
                    <a:ln>
                      <a:noFill/>
                    </a:ln>
                  </pic:spPr>
                </pic:pic>
              </a:graphicData>
            </a:graphic>
          </wp:inline>
        </w:drawing>
      </w:r>
    </w:p>
    <w:p w14:paraId="188D947D" w14:textId="77777777" w:rsidR="009F13D4" w:rsidRDefault="009F13D4" w:rsidP="0073001E">
      <w:pPr>
        <w:rPr>
          <w:b/>
        </w:rPr>
      </w:pPr>
    </w:p>
    <w:p w14:paraId="260DB7F2" w14:textId="77777777" w:rsidR="0073001E" w:rsidRPr="007B521E" w:rsidRDefault="0073001E" w:rsidP="0073001E">
      <w:pPr>
        <w:rPr>
          <w:b/>
        </w:rPr>
      </w:pPr>
      <w:r>
        <w:rPr>
          <w:b/>
        </w:rPr>
        <w:t xml:space="preserve">Ressources : adaptation du parcours Magister </w:t>
      </w:r>
      <w:proofErr w:type="spellStart"/>
      <w:r>
        <w:rPr>
          <w:b/>
        </w:rPr>
        <w:t>Educdroit</w:t>
      </w:r>
      <w:proofErr w:type="spellEnd"/>
    </w:p>
    <w:p w14:paraId="36423C3D" w14:textId="77777777" w:rsidR="0073001E" w:rsidRPr="005B4FD3" w:rsidRDefault="0073001E" w:rsidP="005B4FD3">
      <w:pPr>
        <w:pStyle w:val="Pardeliste"/>
        <w:ind w:left="0"/>
        <w:jc w:val="both"/>
        <w:rPr>
          <w:rFonts w:asciiTheme="minorHAnsi" w:hAnsiTheme="minorHAnsi"/>
          <w:b/>
          <w:sz w:val="40"/>
        </w:rPr>
      </w:pPr>
    </w:p>
    <w:sectPr w:rsidR="0073001E" w:rsidRPr="005B4FD3" w:rsidSect="00F74F85">
      <w:headerReference w:type="defaul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3171A" w14:textId="77777777" w:rsidR="007513F8" w:rsidRDefault="007513F8" w:rsidP="00D41F8E">
      <w:r>
        <w:separator/>
      </w:r>
    </w:p>
  </w:endnote>
  <w:endnote w:type="continuationSeparator" w:id="0">
    <w:p w14:paraId="455F554C" w14:textId="77777777" w:rsidR="007513F8" w:rsidRDefault="007513F8" w:rsidP="00D41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DFCF5" w14:textId="77777777" w:rsidR="007513F8" w:rsidRDefault="007513F8" w:rsidP="00D41F8E">
      <w:r>
        <w:separator/>
      </w:r>
    </w:p>
  </w:footnote>
  <w:footnote w:type="continuationSeparator" w:id="0">
    <w:p w14:paraId="1F59FDC5" w14:textId="77777777" w:rsidR="007513F8" w:rsidRDefault="007513F8" w:rsidP="00D41F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3AE18" w14:textId="06AC8EED" w:rsidR="00D41F8E" w:rsidRDefault="00D41F8E">
    <w:pPr>
      <w:pStyle w:val="En-tte"/>
    </w:pPr>
    <w:r w:rsidRPr="00D41F8E">
      <w:rPr>
        <w:rFonts w:asciiTheme="minorHAnsi" w:hAnsiTheme="minorHAnsi"/>
        <w:b/>
        <w:noProof/>
        <w:sz w:val="40"/>
        <w:szCs w:val="40"/>
      </w:rPr>
      <w:drawing>
        <wp:anchor distT="0" distB="0" distL="114300" distR="114300" simplePos="0" relativeHeight="251659264" behindDoc="0" locked="0" layoutInCell="1" allowOverlap="1" wp14:anchorId="0E17C1FD" wp14:editId="4613F50B">
          <wp:simplePos x="0" y="0"/>
          <wp:positionH relativeFrom="column">
            <wp:posOffset>5042535</wp:posOffset>
          </wp:positionH>
          <wp:positionV relativeFrom="paragraph">
            <wp:posOffset>-340995</wp:posOffset>
          </wp:positionV>
          <wp:extent cx="1863725" cy="389890"/>
          <wp:effectExtent l="0" t="0" r="0" b="0"/>
          <wp:wrapTight wrapText="bothSides">
            <wp:wrapPolygon edited="0">
              <wp:start x="0" y="0"/>
              <wp:lineTo x="0" y="19700"/>
              <wp:lineTo x="21195" y="19700"/>
              <wp:lineTo x="2119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725" cy="3898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B7FC2"/>
    <w:multiLevelType w:val="hybridMultilevel"/>
    <w:tmpl w:val="820A3320"/>
    <w:lvl w:ilvl="0" w:tplc="4D0E6D96">
      <w:start w:val="1"/>
      <w:numFmt w:val="decimal"/>
      <w:lvlText w:val="%1)"/>
      <w:lvlJc w:val="left"/>
      <w:pPr>
        <w:ind w:left="928" w:hanging="360"/>
      </w:pPr>
      <w:rPr>
        <w:rFonts w:hint="default"/>
        <w:sz w:val="26"/>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
    <w:nsid w:val="0643762D"/>
    <w:multiLevelType w:val="hybridMultilevel"/>
    <w:tmpl w:val="1FFA0A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7C297A"/>
    <w:multiLevelType w:val="hybridMultilevel"/>
    <w:tmpl w:val="F1C84038"/>
    <w:lvl w:ilvl="0" w:tplc="789A4750">
      <w:start w:val="1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8204B6"/>
    <w:multiLevelType w:val="multilevel"/>
    <w:tmpl w:val="C3BA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9A2C56"/>
    <w:multiLevelType w:val="hybridMultilevel"/>
    <w:tmpl w:val="C23887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117F1A"/>
    <w:multiLevelType w:val="hybridMultilevel"/>
    <w:tmpl w:val="C79E9676"/>
    <w:lvl w:ilvl="0" w:tplc="6024A860">
      <w:numFmt w:val="bullet"/>
      <w:lvlText w:val=""/>
      <w:lvlJc w:val="left"/>
      <w:pPr>
        <w:ind w:left="360" w:hanging="360"/>
      </w:pPr>
      <w:rPr>
        <w:rFonts w:ascii="Symbol"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9D409AE"/>
    <w:multiLevelType w:val="hybridMultilevel"/>
    <w:tmpl w:val="03C26E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AB1285"/>
    <w:multiLevelType w:val="hybridMultilevel"/>
    <w:tmpl w:val="A2120A7A"/>
    <w:lvl w:ilvl="0" w:tplc="5EDC751C">
      <w:start w:val="1"/>
      <w:numFmt w:val="decimal"/>
      <w:lvlText w:val="%1)"/>
      <w:lvlJc w:val="left"/>
      <w:pPr>
        <w:ind w:left="720" w:hanging="360"/>
      </w:pPr>
      <w:rPr>
        <w:rFonts w:hint="default"/>
        <w:b/>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B017C85"/>
    <w:multiLevelType w:val="hybridMultilevel"/>
    <w:tmpl w:val="2DD6C92C"/>
    <w:lvl w:ilvl="0" w:tplc="7CEE4A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D06763"/>
    <w:multiLevelType w:val="hybridMultilevel"/>
    <w:tmpl w:val="820A3320"/>
    <w:lvl w:ilvl="0" w:tplc="4D0E6D96">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79E5DAE"/>
    <w:multiLevelType w:val="hybridMultilevel"/>
    <w:tmpl w:val="307C53BC"/>
    <w:lvl w:ilvl="0" w:tplc="E9B42A7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493834A4"/>
    <w:multiLevelType w:val="hybridMultilevel"/>
    <w:tmpl w:val="187CD18A"/>
    <w:lvl w:ilvl="0" w:tplc="2A1CD86A">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2F37279"/>
    <w:multiLevelType w:val="hybridMultilevel"/>
    <w:tmpl w:val="03C26E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3646AFF"/>
    <w:multiLevelType w:val="hybridMultilevel"/>
    <w:tmpl w:val="A0B0FD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E011B99"/>
    <w:multiLevelType w:val="hybridMultilevel"/>
    <w:tmpl w:val="3C86560A"/>
    <w:lvl w:ilvl="0" w:tplc="B7DACB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D81105"/>
    <w:multiLevelType w:val="hybridMultilevel"/>
    <w:tmpl w:val="820A3320"/>
    <w:lvl w:ilvl="0" w:tplc="4D0E6D96">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9B753BE"/>
    <w:multiLevelType w:val="hybridMultilevel"/>
    <w:tmpl w:val="75A6E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FD63B0A"/>
    <w:multiLevelType w:val="hybridMultilevel"/>
    <w:tmpl w:val="820A3320"/>
    <w:lvl w:ilvl="0" w:tplc="4D0E6D96">
      <w:start w:val="1"/>
      <w:numFmt w:val="decimal"/>
      <w:lvlText w:val="%1)"/>
      <w:lvlJc w:val="left"/>
      <w:pPr>
        <w:ind w:left="928" w:hanging="360"/>
      </w:pPr>
      <w:rPr>
        <w:rFonts w:hint="default"/>
        <w:sz w:val="26"/>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9">
    <w:nsid w:val="70634C47"/>
    <w:multiLevelType w:val="hybridMultilevel"/>
    <w:tmpl w:val="F57889FE"/>
    <w:lvl w:ilvl="0" w:tplc="6024A860">
      <w:numFmt w:val="bullet"/>
      <w:lvlText w:val=""/>
      <w:lvlJc w:val="left"/>
      <w:pPr>
        <w:ind w:left="720"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A902D8D"/>
    <w:multiLevelType w:val="hybridMultilevel"/>
    <w:tmpl w:val="75A6E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CA47C0C"/>
    <w:multiLevelType w:val="hybridMultilevel"/>
    <w:tmpl w:val="48B254A2"/>
    <w:lvl w:ilvl="0" w:tplc="6024A860">
      <w:numFmt w:val="bullet"/>
      <w:lvlText w:val=""/>
      <w:lvlJc w:val="left"/>
      <w:pPr>
        <w:ind w:left="6031"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4"/>
  </w:num>
  <w:num w:numId="4">
    <w:abstractNumId w:val="6"/>
  </w:num>
  <w:num w:numId="5">
    <w:abstractNumId w:val="19"/>
  </w:num>
  <w:num w:numId="6">
    <w:abstractNumId w:val="20"/>
  </w:num>
  <w:num w:numId="7">
    <w:abstractNumId w:val="14"/>
  </w:num>
  <w:num w:numId="8">
    <w:abstractNumId w:val="9"/>
  </w:num>
  <w:num w:numId="9">
    <w:abstractNumId w:val="5"/>
  </w:num>
  <w:num w:numId="10">
    <w:abstractNumId w:val="0"/>
  </w:num>
  <w:num w:numId="11">
    <w:abstractNumId w:val="3"/>
  </w:num>
  <w:num w:numId="12">
    <w:abstractNumId w:val="11"/>
  </w:num>
  <w:num w:numId="13">
    <w:abstractNumId w:val="16"/>
  </w:num>
  <w:num w:numId="14">
    <w:abstractNumId w:val="18"/>
  </w:num>
  <w:num w:numId="15">
    <w:abstractNumId w:val="10"/>
  </w:num>
  <w:num w:numId="16">
    <w:abstractNumId w:val="13"/>
  </w:num>
  <w:num w:numId="17">
    <w:abstractNumId w:val="1"/>
  </w:num>
  <w:num w:numId="18">
    <w:abstractNumId w:val="7"/>
  </w:num>
  <w:num w:numId="19">
    <w:abstractNumId w:val="8"/>
  </w:num>
  <w:num w:numId="20">
    <w:abstractNumId w:val="21"/>
  </w:num>
  <w:num w:numId="21">
    <w:abstractNumId w:val="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69"/>
    <w:rsid w:val="00002B55"/>
    <w:rsid w:val="00012D2E"/>
    <w:rsid w:val="00090C60"/>
    <w:rsid w:val="000970B3"/>
    <w:rsid w:val="000D687F"/>
    <w:rsid w:val="00153D9A"/>
    <w:rsid w:val="001A12DC"/>
    <w:rsid w:val="001A7A69"/>
    <w:rsid w:val="002250B2"/>
    <w:rsid w:val="0028061E"/>
    <w:rsid w:val="002866EA"/>
    <w:rsid w:val="00290BC2"/>
    <w:rsid w:val="002A1A59"/>
    <w:rsid w:val="002B2A2E"/>
    <w:rsid w:val="002B700E"/>
    <w:rsid w:val="002B7EEF"/>
    <w:rsid w:val="002C2929"/>
    <w:rsid w:val="002F594F"/>
    <w:rsid w:val="00386F1A"/>
    <w:rsid w:val="003B71B5"/>
    <w:rsid w:val="003B7E06"/>
    <w:rsid w:val="003C57CF"/>
    <w:rsid w:val="004052AD"/>
    <w:rsid w:val="004243BF"/>
    <w:rsid w:val="00470372"/>
    <w:rsid w:val="00482D50"/>
    <w:rsid w:val="0049412A"/>
    <w:rsid w:val="004A1DD2"/>
    <w:rsid w:val="004B1F20"/>
    <w:rsid w:val="004B4DEE"/>
    <w:rsid w:val="004C7EDB"/>
    <w:rsid w:val="004D51EC"/>
    <w:rsid w:val="004F67BF"/>
    <w:rsid w:val="004F73D9"/>
    <w:rsid w:val="00536E2C"/>
    <w:rsid w:val="005445A9"/>
    <w:rsid w:val="005B4FD3"/>
    <w:rsid w:val="005E1CAF"/>
    <w:rsid w:val="00607BC0"/>
    <w:rsid w:val="0061251D"/>
    <w:rsid w:val="00627561"/>
    <w:rsid w:val="00660434"/>
    <w:rsid w:val="00677EB8"/>
    <w:rsid w:val="00680449"/>
    <w:rsid w:val="007233C3"/>
    <w:rsid w:val="0073001E"/>
    <w:rsid w:val="007513F8"/>
    <w:rsid w:val="007874E9"/>
    <w:rsid w:val="007D19AB"/>
    <w:rsid w:val="007E6CEF"/>
    <w:rsid w:val="008049FF"/>
    <w:rsid w:val="00833532"/>
    <w:rsid w:val="00874DBC"/>
    <w:rsid w:val="008A21EF"/>
    <w:rsid w:val="008A29A0"/>
    <w:rsid w:val="008A6534"/>
    <w:rsid w:val="008D252B"/>
    <w:rsid w:val="00914291"/>
    <w:rsid w:val="009A3F82"/>
    <w:rsid w:val="009B417E"/>
    <w:rsid w:val="009C7569"/>
    <w:rsid w:val="009F13D4"/>
    <w:rsid w:val="00A95DF3"/>
    <w:rsid w:val="00AB091A"/>
    <w:rsid w:val="00AB1ADF"/>
    <w:rsid w:val="00AB67F2"/>
    <w:rsid w:val="00AB7414"/>
    <w:rsid w:val="00AC7F82"/>
    <w:rsid w:val="00AD7AD8"/>
    <w:rsid w:val="00AE0C02"/>
    <w:rsid w:val="00B51286"/>
    <w:rsid w:val="00B57062"/>
    <w:rsid w:val="00B627FC"/>
    <w:rsid w:val="00BC01E8"/>
    <w:rsid w:val="00C17F21"/>
    <w:rsid w:val="00C31E6F"/>
    <w:rsid w:val="00C662E1"/>
    <w:rsid w:val="00C97F71"/>
    <w:rsid w:val="00CB046F"/>
    <w:rsid w:val="00CB3A09"/>
    <w:rsid w:val="00CF3F90"/>
    <w:rsid w:val="00CF4088"/>
    <w:rsid w:val="00CF5C5B"/>
    <w:rsid w:val="00D14A44"/>
    <w:rsid w:val="00D41F8E"/>
    <w:rsid w:val="00E772B9"/>
    <w:rsid w:val="00ED117F"/>
    <w:rsid w:val="00F508FE"/>
    <w:rsid w:val="00F72847"/>
    <w:rsid w:val="00F74F85"/>
    <w:rsid w:val="00FC0451"/>
    <w:rsid w:val="00FF49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7C20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2B55"/>
    <w:rPr>
      <w:rFonts w:ascii="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1A7A69"/>
    <w:pPr>
      <w:ind w:left="720"/>
      <w:contextualSpacing/>
    </w:pPr>
  </w:style>
  <w:style w:type="character" w:styleId="Lienhypertexte">
    <w:name w:val="Hyperlink"/>
    <w:basedOn w:val="Policepardfaut"/>
    <w:uiPriority w:val="99"/>
    <w:unhideWhenUsed/>
    <w:rsid w:val="00AC7F82"/>
    <w:rPr>
      <w:color w:val="0563C1" w:themeColor="hyperlink"/>
      <w:u w:val="single"/>
    </w:rPr>
  </w:style>
  <w:style w:type="character" w:styleId="Lienhypertextevisit">
    <w:name w:val="FollowedHyperlink"/>
    <w:basedOn w:val="Policepardfaut"/>
    <w:uiPriority w:val="99"/>
    <w:semiHidden/>
    <w:unhideWhenUsed/>
    <w:rsid w:val="001A12DC"/>
    <w:rPr>
      <w:color w:val="954F72" w:themeColor="followedHyperlink"/>
      <w:u w:val="single"/>
    </w:rPr>
  </w:style>
  <w:style w:type="paragraph" w:styleId="Normalweb">
    <w:name w:val="Normal (Web)"/>
    <w:basedOn w:val="Normal"/>
    <w:uiPriority w:val="99"/>
    <w:semiHidden/>
    <w:unhideWhenUsed/>
    <w:rsid w:val="000970B3"/>
    <w:pPr>
      <w:spacing w:before="100" w:beforeAutospacing="1" w:after="100" w:afterAutospacing="1"/>
    </w:pPr>
  </w:style>
  <w:style w:type="paragraph" w:styleId="En-tte">
    <w:name w:val="header"/>
    <w:basedOn w:val="Normal"/>
    <w:link w:val="En-tteCar"/>
    <w:uiPriority w:val="99"/>
    <w:unhideWhenUsed/>
    <w:rsid w:val="00D41F8E"/>
    <w:pPr>
      <w:tabs>
        <w:tab w:val="center" w:pos="4536"/>
        <w:tab w:val="right" w:pos="9072"/>
      </w:tabs>
    </w:pPr>
  </w:style>
  <w:style w:type="character" w:customStyle="1" w:styleId="En-tteCar">
    <w:name w:val="En-tête Car"/>
    <w:basedOn w:val="Policepardfaut"/>
    <w:link w:val="En-tte"/>
    <w:uiPriority w:val="99"/>
    <w:rsid w:val="00D41F8E"/>
    <w:rPr>
      <w:rFonts w:ascii="Times New Roman" w:hAnsi="Times New Roman" w:cs="Times New Roman"/>
      <w:lang w:eastAsia="fr-FR"/>
    </w:rPr>
  </w:style>
  <w:style w:type="paragraph" w:styleId="Pieddepage">
    <w:name w:val="footer"/>
    <w:basedOn w:val="Normal"/>
    <w:link w:val="PieddepageCar"/>
    <w:uiPriority w:val="99"/>
    <w:unhideWhenUsed/>
    <w:rsid w:val="00D41F8E"/>
    <w:pPr>
      <w:tabs>
        <w:tab w:val="center" w:pos="4536"/>
        <w:tab w:val="right" w:pos="9072"/>
      </w:tabs>
    </w:pPr>
  </w:style>
  <w:style w:type="character" w:customStyle="1" w:styleId="PieddepageCar">
    <w:name w:val="Pied de page Car"/>
    <w:basedOn w:val="Policepardfaut"/>
    <w:link w:val="Pieddepage"/>
    <w:uiPriority w:val="99"/>
    <w:rsid w:val="00D41F8E"/>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568804">
      <w:bodyDiv w:val="1"/>
      <w:marLeft w:val="0"/>
      <w:marRight w:val="0"/>
      <w:marTop w:val="0"/>
      <w:marBottom w:val="0"/>
      <w:divBdr>
        <w:top w:val="none" w:sz="0" w:space="0" w:color="auto"/>
        <w:left w:val="none" w:sz="0" w:space="0" w:color="auto"/>
        <w:bottom w:val="none" w:sz="0" w:space="0" w:color="auto"/>
        <w:right w:val="none" w:sz="0" w:space="0" w:color="auto"/>
      </w:divBdr>
      <w:divsChild>
        <w:div w:id="400107560">
          <w:marLeft w:val="0"/>
          <w:marRight w:val="0"/>
          <w:marTop w:val="0"/>
          <w:marBottom w:val="0"/>
          <w:divBdr>
            <w:top w:val="none" w:sz="0" w:space="0" w:color="auto"/>
            <w:left w:val="none" w:sz="0" w:space="0" w:color="auto"/>
            <w:bottom w:val="none" w:sz="0" w:space="0" w:color="auto"/>
            <w:right w:val="none" w:sz="0" w:space="0" w:color="auto"/>
          </w:divBdr>
          <w:divsChild>
            <w:div w:id="699162671">
              <w:marLeft w:val="0"/>
              <w:marRight w:val="0"/>
              <w:marTop w:val="0"/>
              <w:marBottom w:val="0"/>
              <w:divBdr>
                <w:top w:val="none" w:sz="0" w:space="0" w:color="auto"/>
                <w:left w:val="none" w:sz="0" w:space="0" w:color="auto"/>
                <w:bottom w:val="none" w:sz="0" w:space="0" w:color="auto"/>
                <w:right w:val="none" w:sz="0" w:space="0" w:color="auto"/>
              </w:divBdr>
              <w:divsChild>
                <w:div w:id="226890399">
                  <w:marLeft w:val="0"/>
                  <w:marRight w:val="0"/>
                  <w:marTop w:val="0"/>
                  <w:marBottom w:val="0"/>
                  <w:divBdr>
                    <w:top w:val="none" w:sz="0" w:space="0" w:color="auto"/>
                    <w:left w:val="none" w:sz="0" w:space="0" w:color="auto"/>
                    <w:bottom w:val="none" w:sz="0" w:space="0" w:color="auto"/>
                    <w:right w:val="none" w:sz="0" w:space="0" w:color="auto"/>
                  </w:divBdr>
                  <w:divsChild>
                    <w:div w:id="2119401171">
                      <w:marLeft w:val="0"/>
                      <w:marRight w:val="0"/>
                      <w:marTop w:val="0"/>
                      <w:marBottom w:val="0"/>
                      <w:divBdr>
                        <w:top w:val="none" w:sz="0" w:space="0" w:color="auto"/>
                        <w:left w:val="none" w:sz="0" w:space="0" w:color="auto"/>
                        <w:bottom w:val="none" w:sz="0" w:space="0" w:color="auto"/>
                        <w:right w:val="none" w:sz="0" w:space="0" w:color="auto"/>
                      </w:divBdr>
                    </w:div>
                  </w:divsChild>
                </w:div>
                <w:div w:id="2088304863">
                  <w:marLeft w:val="0"/>
                  <w:marRight w:val="0"/>
                  <w:marTop w:val="0"/>
                  <w:marBottom w:val="0"/>
                  <w:divBdr>
                    <w:top w:val="none" w:sz="0" w:space="0" w:color="auto"/>
                    <w:left w:val="none" w:sz="0" w:space="0" w:color="auto"/>
                    <w:bottom w:val="none" w:sz="0" w:space="0" w:color="auto"/>
                    <w:right w:val="none" w:sz="0" w:space="0" w:color="auto"/>
                  </w:divBdr>
                  <w:divsChild>
                    <w:div w:id="1806122825">
                      <w:marLeft w:val="0"/>
                      <w:marRight w:val="0"/>
                      <w:marTop w:val="0"/>
                      <w:marBottom w:val="0"/>
                      <w:divBdr>
                        <w:top w:val="none" w:sz="0" w:space="0" w:color="auto"/>
                        <w:left w:val="none" w:sz="0" w:space="0" w:color="auto"/>
                        <w:bottom w:val="none" w:sz="0" w:space="0" w:color="auto"/>
                        <w:right w:val="none" w:sz="0" w:space="0" w:color="auto"/>
                      </w:divBdr>
                    </w:div>
                    <w:div w:id="2048796781">
                      <w:marLeft w:val="0"/>
                      <w:marRight w:val="0"/>
                      <w:marTop w:val="0"/>
                      <w:marBottom w:val="0"/>
                      <w:divBdr>
                        <w:top w:val="none" w:sz="0" w:space="0" w:color="auto"/>
                        <w:left w:val="none" w:sz="0" w:space="0" w:color="auto"/>
                        <w:bottom w:val="none" w:sz="0" w:space="0" w:color="auto"/>
                        <w:right w:val="none" w:sz="0" w:space="0" w:color="auto"/>
                      </w:divBdr>
                    </w:div>
                  </w:divsChild>
                </w:div>
                <w:div w:id="258562619">
                  <w:marLeft w:val="0"/>
                  <w:marRight w:val="0"/>
                  <w:marTop w:val="0"/>
                  <w:marBottom w:val="0"/>
                  <w:divBdr>
                    <w:top w:val="none" w:sz="0" w:space="0" w:color="auto"/>
                    <w:left w:val="none" w:sz="0" w:space="0" w:color="auto"/>
                    <w:bottom w:val="none" w:sz="0" w:space="0" w:color="auto"/>
                    <w:right w:val="none" w:sz="0" w:space="0" w:color="auto"/>
                  </w:divBdr>
                  <w:divsChild>
                    <w:div w:id="18309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323075">
      <w:bodyDiv w:val="1"/>
      <w:marLeft w:val="0"/>
      <w:marRight w:val="0"/>
      <w:marTop w:val="0"/>
      <w:marBottom w:val="0"/>
      <w:divBdr>
        <w:top w:val="none" w:sz="0" w:space="0" w:color="auto"/>
        <w:left w:val="none" w:sz="0" w:space="0" w:color="auto"/>
        <w:bottom w:val="none" w:sz="0" w:space="0" w:color="auto"/>
        <w:right w:val="none" w:sz="0" w:space="0" w:color="auto"/>
      </w:divBdr>
      <w:divsChild>
        <w:div w:id="519006853">
          <w:marLeft w:val="0"/>
          <w:marRight w:val="0"/>
          <w:marTop w:val="0"/>
          <w:marBottom w:val="0"/>
          <w:divBdr>
            <w:top w:val="none" w:sz="0" w:space="0" w:color="auto"/>
            <w:left w:val="none" w:sz="0" w:space="0" w:color="auto"/>
            <w:bottom w:val="none" w:sz="0" w:space="0" w:color="auto"/>
            <w:right w:val="none" w:sz="0" w:space="0" w:color="auto"/>
          </w:divBdr>
          <w:divsChild>
            <w:div w:id="1858422192">
              <w:marLeft w:val="0"/>
              <w:marRight w:val="0"/>
              <w:marTop w:val="0"/>
              <w:marBottom w:val="0"/>
              <w:divBdr>
                <w:top w:val="none" w:sz="0" w:space="0" w:color="auto"/>
                <w:left w:val="none" w:sz="0" w:space="0" w:color="auto"/>
                <w:bottom w:val="none" w:sz="0" w:space="0" w:color="auto"/>
                <w:right w:val="none" w:sz="0" w:space="0" w:color="auto"/>
              </w:divBdr>
              <w:divsChild>
                <w:div w:id="1819567327">
                  <w:marLeft w:val="0"/>
                  <w:marRight w:val="0"/>
                  <w:marTop w:val="0"/>
                  <w:marBottom w:val="0"/>
                  <w:divBdr>
                    <w:top w:val="none" w:sz="0" w:space="0" w:color="auto"/>
                    <w:left w:val="none" w:sz="0" w:space="0" w:color="auto"/>
                    <w:bottom w:val="none" w:sz="0" w:space="0" w:color="auto"/>
                    <w:right w:val="none" w:sz="0" w:space="0" w:color="auto"/>
                  </w:divBdr>
                  <w:divsChild>
                    <w:div w:id="5632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01738">
      <w:bodyDiv w:val="1"/>
      <w:marLeft w:val="0"/>
      <w:marRight w:val="0"/>
      <w:marTop w:val="0"/>
      <w:marBottom w:val="0"/>
      <w:divBdr>
        <w:top w:val="none" w:sz="0" w:space="0" w:color="auto"/>
        <w:left w:val="none" w:sz="0" w:space="0" w:color="auto"/>
        <w:bottom w:val="none" w:sz="0" w:space="0" w:color="auto"/>
        <w:right w:val="none" w:sz="0" w:space="0" w:color="auto"/>
      </w:divBdr>
      <w:divsChild>
        <w:div w:id="782581131">
          <w:marLeft w:val="0"/>
          <w:marRight w:val="0"/>
          <w:marTop w:val="0"/>
          <w:marBottom w:val="0"/>
          <w:divBdr>
            <w:top w:val="none" w:sz="0" w:space="0" w:color="auto"/>
            <w:left w:val="none" w:sz="0" w:space="0" w:color="auto"/>
            <w:bottom w:val="none" w:sz="0" w:space="0" w:color="auto"/>
            <w:right w:val="none" w:sz="0" w:space="0" w:color="auto"/>
          </w:divBdr>
          <w:divsChild>
            <w:div w:id="1441222199">
              <w:marLeft w:val="0"/>
              <w:marRight w:val="0"/>
              <w:marTop w:val="0"/>
              <w:marBottom w:val="0"/>
              <w:divBdr>
                <w:top w:val="none" w:sz="0" w:space="0" w:color="auto"/>
                <w:left w:val="none" w:sz="0" w:space="0" w:color="auto"/>
                <w:bottom w:val="none" w:sz="0" w:space="0" w:color="auto"/>
                <w:right w:val="none" w:sz="0" w:space="0" w:color="auto"/>
              </w:divBdr>
              <w:divsChild>
                <w:div w:id="115217302">
                  <w:marLeft w:val="0"/>
                  <w:marRight w:val="0"/>
                  <w:marTop w:val="0"/>
                  <w:marBottom w:val="0"/>
                  <w:divBdr>
                    <w:top w:val="none" w:sz="0" w:space="0" w:color="auto"/>
                    <w:left w:val="none" w:sz="0" w:space="0" w:color="auto"/>
                    <w:bottom w:val="none" w:sz="0" w:space="0" w:color="auto"/>
                    <w:right w:val="none" w:sz="0" w:space="0" w:color="auto"/>
                  </w:divBdr>
                  <w:divsChild>
                    <w:div w:id="2092314471">
                      <w:marLeft w:val="0"/>
                      <w:marRight w:val="0"/>
                      <w:marTop w:val="0"/>
                      <w:marBottom w:val="0"/>
                      <w:divBdr>
                        <w:top w:val="none" w:sz="0" w:space="0" w:color="auto"/>
                        <w:left w:val="none" w:sz="0" w:space="0" w:color="auto"/>
                        <w:bottom w:val="none" w:sz="0" w:space="0" w:color="auto"/>
                        <w:right w:val="none" w:sz="0" w:space="0" w:color="auto"/>
                      </w:divBdr>
                    </w:div>
                  </w:divsChild>
                </w:div>
                <w:div w:id="1512066005">
                  <w:marLeft w:val="0"/>
                  <w:marRight w:val="0"/>
                  <w:marTop w:val="0"/>
                  <w:marBottom w:val="0"/>
                  <w:divBdr>
                    <w:top w:val="none" w:sz="0" w:space="0" w:color="auto"/>
                    <w:left w:val="none" w:sz="0" w:space="0" w:color="auto"/>
                    <w:bottom w:val="none" w:sz="0" w:space="0" w:color="auto"/>
                    <w:right w:val="none" w:sz="0" w:space="0" w:color="auto"/>
                  </w:divBdr>
                  <w:divsChild>
                    <w:div w:id="20617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91892">
      <w:bodyDiv w:val="1"/>
      <w:marLeft w:val="0"/>
      <w:marRight w:val="0"/>
      <w:marTop w:val="0"/>
      <w:marBottom w:val="0"/>
      <w:divBdr>
        <w:top w:val="none" w:sz="0" w:space="0" w:color="auto"/>
        <w:left w:val="none" w:sz="0" w:space="0" w:color="auto"/>
        <w:bottom w:val="none" w:sz="0" w:space="0" w:color="auto"/>
        <w:right w:val="none" w:sz="0" w:space="0" w:color="auto"/>
      </w:divBdr>
      <w:divsChild>
        <w:div w:id="220210146">
          <w:marLeft w:val="0"/>
          <w:marRight w:val="0"/>
          <w:marTop w:val="0"/>
          <w:marBottom w:val="0"/>
          <w:divBdr>
            <w:top w:val="none" w:sz="0" w:space="0" w:color="auto"/>
            <w:left w:val="none" w:sz="0" w:space="0" w:color="auto"/>
            <w:bottom w:val="none" w:sz="0" w:space="0" w:color="auto"/>
            <w:right w:val="none" w:sz="0" w:space="0" w:color="auto"/>
          </w:divBdr>
          <w:divsChild>
            <w:div w:id="1744909102">
              <w:marLeft w:val="0"/>
              <w:marRight w:val="0"/>
              <w:marTop w:val="0"/>
              <w:marBottom w:val="0"/>
              <w:divBdr>
                <w:top w:val="none" w:sz="0" w:space="0" w:color="auto"/>
                <w:left w:val="none" w:sz="0" w:space="0" w:color="auto"/>
                <w:bottom w:val="none" w:sz="0" w:space="0" w:color="auto"/>
                <w:right w:val="none" w:sz="0" w:space="0" w:color="auto"/>
              </w:divBdr>
              <w:divsChild>
                <w:div w:id="1947348732">
                  <w:marLeft w:val="0"/>
                  <w:marRight w:val="0"/>
                  <w:marTop w:val="0"/>
                  <w:marBottom w:val="0"/>
                  <w:divBdr>
                    <w:top w:val="none" w:sz="0" w:space="0" w:color="auto"/>
                    <w:left w:val="none" w:sz="0" w:space="0" w:color="auto"/>
                    <w:bottom w:val="none" w:sz="0" w:space="0" w:color="auto"/>
                    <w:right w:val="none" w:sz="0" w:space="0" w:color="auto"/>
                  </w:divBdr>
                  <w:divsChild>
                    <w:div w:id="113796199">
                      <w:marLeft w:val="0"/>
                      <w:marRight w:val="0"/>
                      <w:marTop w:val="0"/>
                      <w:marBottom w:val="0"/>
                      <w:divBdr>
                        <w:top w:val="none" w:sz="0" w:space="0" w:color="auto"/>
                        <w:left w:val="none" w:sz="0" w:space="0" w:color="auto"/>
                        <w:bottom w:val="none" w:sz="0" w:space="0" w:color="auto"/>
                        <w:right w:val="none" w:sz="0" w:space="0" w:color="auto"/>
                      </w:divBdr>
                    </w:div>
                  </w:divsChild>
                </w:div>
                <w:div w:id="1497695062">
                  <w:marLeft w:val="0"/>
                  <w:marRight w:val="0"/>
                  <w:marTop w:val="0"/>
                  <w:marBottom w:val="0"/>
                  <w:divBdr>
                    <w:top w:val="none" w:sz="0" w:space="0" w:color="auto"/>
                    <w:left w:val="none" w:sz="0" w:space="0" w:color="auto"/>
                    <w:bottom w:val="none" w:sz="0" w:space="0" w:color="auto"/>
                    <w:right w:val="none" w:sz="0" w:space="0" w:color="auto"/>
                  </w:divBdr>
                  <w:divsChild>
                    <w:div w:id="1089036697">
                      <w:marLeft w:val="0"/>
                      <w:marRight w:val="0"/>
                      <w:marTop w:val="0"/>
                      <w:marBottom w:val="0"/>
                      <w:divBdr>
                        <w:top w:val="none" w:sz="0" w:space="0" w:color="auto"/>
                        <w:left w:val="none" w:sz="0" w:space="0" w:color="auto"/>
                        <w:bottom w:val="none" w:sz="0" w:space="0" w:color="auto"/>
                        <w:right w:val="none" w:sz="0" w:space="0" w:color="auto"/>
                      </w:divBdr>
                    </w:div>
                  </w:divsChild>
                </w:div>
                <w:div w:id="428544631">
                  <w:marLeft w:val="0"/>
                  <w:marRight w:val="0"/>
                  <w:marTop w:val="0"/>
                  <w:marBottom w:val="0"/>
                  <w:divBdr>
                    <w:top w:val="none" w:sz="0" w:space="0" w:color="auto"/>
                    <w:left w:val="none" w:sz="0" w:space="0" w:color="auto"/>
                    <w:bottom w:val="none" w:sz="0" w:space="0" w:color="auto"/>
                    <w:right w:val="none" w:sz="0" w:space="0" w:color="auto"/>
                  </w:divBdr>
                  <w:divsChild>
                    <w:div w:id="19094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14795">
      <w:bodyDiv w:val="1"/>
      <w:marLeft w:val="0"/>
      <w:marRight w:val="0"/>
      <w:marTop w:val="0"/>
      <w:marBottom w:val="0"/>
      <w:divBdr>
        <w:top w:val="none" w:sz="0" w:space="0" w:color="auto"/>
        <w:left w:val="none" w:sz="0" w:space="0" w:color="auto"/>
        <w:bottom w:val="none" w:sz="0" w:space="0" w:color="auto"/>
        <w:right w:val="none" w:sz="0" w:space="0" w:color="auto"/>
      </w:divBdr>
      <w:divsChild>
        <w:div w:id="277764027">
          <w:marLeft w:val="0"/>
          <w:marRight w:val="0"/>
          <w:marTop w:val="0"/>
          <w:marBottom w:val="0"/>
          <w:divBdr>
            <w:top w:val="none" w:sz="0" w:space="0" w:color="auto"/>
            <w:left w:val="none" w:sz="0" w:space="0" w:color="auto"/>
            <w:bottom w:val="none" w:sz="0" w:space="0" w:color="auto"/>
            <w:right w:val="none" w:sz="0" w:space="0" w:color="auto"/>
          </w:divBdr>
          <w:divsChild>
            <w:div w:id="255360636">
              <w:marLeft w:val="0"/>
              <w:marRight w:val="0"/>
              <w:marTop w:val="0"/>
              <w:marBottom w:val="0"/>
              <w:divBdr>
                <w:top w:val="none" w:sz="0" w:space="0" w:color="auto"/>
                <w:left w:val="none" w:sz="0" w:space="0" w:color="auto"/>
                <w:bottom w:val="none" w:sz="0" w:space="0" w:color="auto"/>
                <w:right w:val="none" w:sz="0" w:space="0" w:color="auto"/>
              </w:divBdr>
              <w:divsChild>
                <w:div w:id="1135756896">
                  <w:marLeft w:val="0"/>
                  <w:marRight w:val="0"/>
                  <w:marTop w:val="0"/>
                  <w:marBottom w:val="0"/>
                  <w:divBdr>
                    <w:top w:val="none" w:sz="0" w:space="0" w:color="auto"/>
                    <w:left w:val="none" w:sz="0" w:space="0" w:color="auto"/>
                    <w:bottom w:val="none" w:sz="0" w:space="0" w:color="auto"/>
                    <w:right w:val="none" w:sz="0" w:space="0" w:color="auto"/>
                  </w:divBdr>
                  <w:divsChild>
                    <w:div w:id="602108524">
                      <w:marLeft w:val="0"/>
                      <w:marRight w:val="0"/>
                      <w:marTop w:val="0"/>
                      <w:marBottom w:val="0"/>
                      <w:divBdr>
                        <w:top w:val="none" w:sz="0" w:space="0" w:color="auto"/>
                        <w:left w:val="none" w:sz="0" w:space="0" w:color="auto"/>
                        <w:bottom w:val="none" w:sz="0" w:space="0" w:color="auto"/>
                        <w:right w:val="none" w:sz="0" w:space="0" w:color="auto"/>
                      </w:divBdr>
                    </w:div>
                  </w:divsChild>
                </w:div>
                <w:div w:id="630943886">
                  <w:marLeft w:val="0"/>
                  <w:marRight w:val="0"/>
                  <w:marTop w:val="0"/>
                  <w:marBottom w:val="0"/>
                  <w:divBdr>
                    <w:top w:val="none" w:sz="0" w:space="0" w:color="auto"/>
                    <w:left w:val="none" w:sz="0" w:space="0" w:color="auto"/>
                    <w:bottom w:val="none" w:sz="0" w:space="0" w:color="auto"/>
                    <w:right w:val="none" w:sz="0" w:space="0" w:color="auto"/>
                  </w:divBdr>
                  <w:divsChild>
                    <w:div w:id="25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87247">
      <w:bodyDiv w:val="1"/>
      <w:marLeft w:val="0"/>
      <w:marRight w:val="0"/>
      <w:marTop w:val="0"/>
      <w:marBottom w:val="0"/>
      <w:divBdr>
        <w:top w:val="none" w:sz="0" w:space="0" w:color="auto"/>
        <w:left w:val="none" w:sz="0" w:space="0" w:color="auto"/>
        <w:bottom w:val="none" w:sz="0" w:space="0" w:color="auto"/>
        <w:right w:val="none" w:sz="0" w:space="0" w:color="auto"/>
      </w:divBdr>
      <w:divsChild>
        <w:div w:id="561525935">
          <w:marLeft w:val="0"/>
          <w:marRight w:val="0"/>
          <w:marTop w:val="0"/>
          <w:marBottom w:val="0"/>
          <w:divBdr>
            <w:top w:val="none" w:sz="0" w:space="0" w:color="auto"/>
            <w:left w:val="none" w:sz="0" w:space="0" w:color="auto"/>
            <w:bottom w:val="none" w:sz="0" w:space="0" w:color="auto"/>
            <w:right w:val="none" w:sz="0" w:space="0" w:color="auto"/>
          </w:divBdr>
          <w:divsChild>
            <w:div w:id="1129780977">
              <w:marLeft w:val="0"/>
              <w:marRight w:val="0"/>
              <w:marTop w:val="0"/>
              <w:marBottom w:val="0"/>
              <w:divBdr>
                <w:top w:val="none" w:sz="0" w:space="0" w:color="auto"/>
                <w:left w:val="none" w:sz="0" w:space="0" w:color="auto"/>
                <w:bottom w:val="none" w:sz="0" w:space="0" w:color="auto"/>
                <w:right w:val="none" w:sz="0" w:space="0" w:color="auto"/>
              </w:divBdr>
              <w:divsChild>
                <w:div w:id="384915304">
                  <w:marLeft w:val="0"/>
                  <w:marRight w:val="0"/>
                  <w:marTop w:val="0"/>
                  <w:marBottom w:val="0"/>
                  <w:divBdr>
                    <w:top w:val="none" w:sz="0" w:space="0" w:color="auto"/>
                    <w:left w:val="none" w:sz="0" w:space="0" w:color="auto"/>
                    <w:bottom w:val="none" w:sz="0" w:space="0" w:color="auto"/>
                    <w:right w:val="none" w:sz="0" w:space="0" w:color="auto"/>
                  </w:divBdr>
                  <w:divsChild>
                    <w:div w:id="17986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6015">
      <w:bodyDiv w:val="1"/>
      <w:marLeft w:val="0"/>
      <w:marRight w:val="0"/>
      <w:marTop w:val="0"/>
      <w:marBottom w:val="0"/>
      <w:divBdr>
        <w:top w:val="none" w:sz="0" w:space="0" w:color="auto"/>
        <w:left w:val="none" w:sz="0" w:space="0" w:color="auto"/>
        <w:bottom w:val="none" w:sz="0" w:space="0" w:color="auto"/>
        <w:right w:val="none" w:sz="0" w:space="0" w:color="auto"/>
      </w:divBdr>
      <w:divsChild>
        <w:div w:id="14893713">
          <w:marLeft w:val="0"/>
          <w:marRight w:val="0"/>
          <w:marTop w:val="0"/>
          <w:marBottom w:val="0"/>
          <w:divBdr>
            <w:top w:val="none" w:sz="0" w:space="0" w:color="auto"/>
            <w:left w:val="none" w:sz="0" w:space="0" w:color="auto"/>
            <w:bottom w:val="none" w:sz="0" w:space="0" w:color="auto"/>
            <w:right w:val="none" w:sz="0" w:space="0" w:color="auto"/>
          </w:divBdr>
          <w:divsChild>
            <w:div w:id="632179167">
              <w:marLeft w:val="0"/>
              <w:marRight w:val="0"/>
              <w:marTop w:val="0"/>
              <w:marBottom w:val="0"/>
              <w:divBdr>
                <w:top w:val="none" w:sz="0" w:space="0" w:color="auto"/>
                <w:left w:val="none" w:sz="0" w:space="0" w:color="auto"/>
                <w:bottom w:val="none" w:sz="0" w:space="0" w:color="auto"/>
                <w:right w:val="none" w:sz="0" w:space="0" w:color="auto"/>
              </w:divBdr>
              <w:divsChild>
                <w:div w:id="561868255">
                  <w:marLeft w:val="0"/>
                  <w:marRight w:val="0"/>
                  <w:marTop w:val="0"/>
                  <w:marBottom w:val="0"/>
                  <w:divBdr>
                    <w:top w:val="none" w:sz="0" w:space="0" w:color="auto"/>
                    <w:left w:val="none" w:sz="0" w:space="0" w:color="auto"/>
                    <w:bottom w:val="none" w:sz="0" w:space="0" w:color="auto"/>
                    <w:right w:val="none" w:sz="0" w:space="0" w:color="auto"/>
                  </w:divBdr>
                  <w:divsChild>
                    <w:div w:id="176207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804054">
      <w:bodyDiv w:val="1"/>
      <w:marLeft w:val="0"/>
      <w:marRight w:val="0"/>
      <w:marTop w:val="0"/>
      <w:marBottom w:val="0"/>
      <w:divBdr>
        <w:top w:val="none" w:sz="0" w:space="0" w:color="auto"/>
        <w:left w:val="none" w:sz="0" w:space="0" w:color="auto"/>
        <w:bottom w:val="none" w:sz="0" w:space="0" w:color="auto"/>
        <w:right w:val="none" w:sz="0" w:space="0" w:color="auto"/>
      </w:divBdr>
      <w:divsChild>
        <w:div w:id="837383475">
          <w:marLeft w:val="0"/>
          <w:marRight w:val="0"/>
          <w:marTop w:val="0"/>
          <w:marBottom w:val="0"/>
          <w:divBdr>
            <w:top w:val="none" w:sz="0" w:space="0" w:color="auto"/>
            <w:left w:val="none" w:sz="0" w:space="0" w:color="auto"/>
            <w:bottom w:val="none" w:sz="0" w:space="0" w:color="auto"/>
            <w:right w:val="none" w:sz="0" w:space="0" w:color="auto"/>
          </w:divBdr>
          <w:divsChild>
            <w:div w:id="490023974">
              <w:marLeft w:val="0"/>
              <w:marRight w:val="0"/>
              <w:marTop w:val="0"/>
              <w:marBottom w:val="0"/>
              <w:divBdr>
                <w:top w:val="none" w:sz="0" w:space="0" w:color="auto"/>
                <w:left w:val="none" w:sz="0" w:space="0" w:color="auto"/>
                <w:bottom w:val="none" w:sz="0" w:space="0" w:color="auto"/>
                <w:right w:val="none" w:sz="0" w:space="0" w:color="auto"/>
              </w:divBdr>
              <w:divsChild>
                <w:div w:id="1899586578">
                  <w:marLeft w:val="0"/>
                  <w:marRight w:val="0"/>
                  <w:marTop w:val="0"/>
                  <w:marBottom w:val="0"/>
                  <w:divBdr>
                    <w:top w:val="none" w:sz="0" w:space="0" w:color="auto"/>
                    <w:left w:val="none" w:sz="0" w:space="0" w:color="auto"/>
                    <w:bottom w:val="none" w:sz="0" w:space="0" w:color="auto"/>
                    <w:right w:val="none" w:sz="0" w:space="0" w:color="auto"/>
                  </w:divBdr>
                  <w:divsChild>
                    <w:div w:id="9738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1178</Words>
  <Characters>6483</Characters>
  <Application>Microsoft Macintosh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SOLIVO</dc:creator>
  <cp:keywords/>
  <dc:description/>
  <cp:lastModifiedBy>Marie SOLIVO</cp:lastModifiedBy>
  <cp:revision>11</cp:revision>
  <dcterms:created xsi:type="dcterms:W3CDTF">2024-05-17T09:13:00Z</dcterms:created>
  <dcterms:modified xsi:type="dcterms:W3CDTF">2024-05-20T14:35:00Z</dcterms:modified>
</cp:coreProperties>
</file>