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88A99" w14:textId="77777777" w:rsidR="003A7281" w:rsidRDefault="003A7281" w:rsidP="003A7281">
      <w:pPr>
        <w:widowControl w:val="0"/>
        <w:autoSpaceDE w:val="0"/>
        <w:autoSpaceDN w:val="0"/>
        <w:adjustRightInd w:val="0"/>
        <w:jc w:val="both"/>
        <w:rPr>
          <w:rFonts w:ascii="Helvetica" w:hAnsi="Helvetica" w:cs="Helvetica"/>
          <w:sz w:val="30"/>
          <w:szCs w:val="30"/>
        </w:rPr>
      </w:pPr>
      <w:r>
        <w:rPr>
          <w:rFonts w:ascii="Helvetica" w:hAnsi="Helvetica" w:cs="Helvetica"/>
          <w:sz w:val="30"/>
          <w:szCs w:val="30"/>
        </w:rPr>
        <w:fldChar w:fldCharType="begin"/>
      </w:r>
      <w:r>
        <w:rPr>
          <w:rFonts w:ascii="Helvetica" w:hAnsi="Helvetica" w:cs="Helvetica"/>
          <w:sz w:val="30"/>
          <w:szCs w:val="30"/>
        </w:rPr>
        <w:instrText xml:space="preserve"> HYPERLINK "</w:instrText>
      </w:r>
      <w:r w:rsidRPr="003A7281">
        <w:rPr>
          <w:rFonts w:ascii="Helvetica" w:hAnsi="Helvetica" w:cs="Helvetica"/>
          <w:sz w:val="30"/>
          <w:szCs w:val="30"/>
        </w:rPr>
        <w:instrText>https://eduscol.education.fr/odysseum/les-thermes</w:instrText>
      </w:r>
      <w:r>
        <w:rPr>
          <w:rFonts w:ascii="Helvetica" w:hAnsi="Helvetica" w:cs="Helvetica"/>
          <w:sz w:val="30"/>
          <w:szCs w:val="30"/>
        </w:rPr>
        <w:instrText xml:space="preserve">" </w:instrText>
      </w:r>
      <w:r>
        <w:rPr>
          <w:rFonts w:ascii="Helvetica" w:hAnsi="Helvetica" w:cs="Helvetica"/>
          <w:sz w:val="30"/>
          <w:szCs w:val="30"/>
        </w:rPr>
        <w:fldChar w:fldCharType="separate"/>
      </w:r>
      <w:r w:rsidRPr="001F4593">
        <w:rPr>
          <w:rStyle w:val="Lienhypertexte"/>
          <w:rFonts w:ascii="Helvetica" w:hAnsi="Helvetica" w:cs="Helvetica"/>
          <w:sz w:val="30"/>
          <w:szCs w:val="30"/>
        </w:rPr>
        <w:t>https://eduscol.education.fr/odysseum/les-thermes</w:t>
      </w:r>
      <w:r>
        <w:rPr>
          <w:rFonts w:ascii="Helvetica" w:hAnsi="Helvetica" w:cs="Helvetica"/>
          <w:sz w:val="30"/>
          <w:szCs w:val="30"/>
        </w:rPr>
        <w:fldChar w:fldCharType="end"/>
      </w:r>
    </w:p>
    <w:p w14:paraId="4479E4A0" w14:textId="77777777" w:rsidR="003A7281" w:rsidRDefault="003A7281" w:rsidP="003A7281">
      <w:pPr>
        <w:widowControl w:val="0"/>
        <w:autoSpaceDE w:val="0"/>
        <w:autoSpaceDN w:val="0"/>
        <w:adjustRightInd w:val="0"/>
        <w:jc w:val="both"/>
        <w:rPr>
          <w:rFonts w:ascii="Helvetica" w:hAnsi="Helvetica" w:cs="Helvetica"/>
          <w:sz w:val="30"/>
          <w:szCs w:val="30"/>
        </w:rPr>
      </w:pPr>
    </w:p>
    <w:p w14:paraId="1344AE30" w14:textId="77777777" w:rsidR="003A7281" w:rsidRPr="003A7281" w:rsidRDefault="003A7281" w:rsidP="003A7281">
      <w:pPr>
        <w:widowControl w:val="0"/>
        <w:autoSpaceDE w:val="0"/>
        <w:autoSpaceDN w:val="0"/>
        <w:adjustRightInd w:val="0"/>
        <w:jc w:val="both"/>
        <w:rPr>
          <w:rFonts w:ascii="Helvetica" w:hAnsi="Helvetica" w:cs="Helvetica"/>
          <w:b/>
          <w:sz w:val="40"/>
          <w:szCs w:val="30"/>
        </w:rPr>
      </w:pPr>
      <w:r w:rsidRPr="003A7281">
        <w:rPr>
          <w:rFonts w:ascii="Helvetica" w:hAnsi="Helvetica" w:cs="Helvetica"/>
          <w:b/>
          <w:sz w:val="40"/>
          <w:szCs w:val="30"/>
        </w:rPr>
        <w:t>Les thermes</w:t>
      </w:r>
    </w:p>
    <w:p w14:paraId="4CDB15AB" w14:textId="77777777" w:rsidR="003A7281" w:rsidRDefault="003A7281" w:rsidP="003A7281">
      <w:pPr>
        <w:widowControl w:val="0"/>
        <w:autoSpaceDE w:val="0"/>
        <w:autoSpaceDN w:val="0"/>
        <w:adjustRightInd w:val="0"/>
        <w:jc w:val="both"/>
        <w:rPr>
          <w:rFonts w:ascii="Helvetica" w:hAnsi="Helvetica" w:cs="Helvetica"/>
          <w:sz w:val="30"/>
          <w:szCs w:val="30"/>
        </w:rPr>
      </w:pPr>
    </w:p>
    <w:p w14:paraId="0BDB1DBC" w14:textId="77777777" w:rsidR="003A7281" w:rsidRDefault="003A7281" w:rsidP="003A7281">
      <w:pPr>
        <w:widowControl w:val="0"/>
        <w:autoSpaceDE w:val="0"/>
        <w:autoSpaceDN w:val="0"/>
        <w:adjustRightInd w:val="0"/>
        <w:jc w:val="both"/>
        <w:rPr>
          <w:rFonts w:ascii="Helvetica" w:hAnsi="Helvetica" w:cs="Helvetica"/>
          <w:sz w:val="30"/>
          <w:szCs w:val="30"/>
        </w:rPr>
      </w:pPr>
      <w:r>
        <w:rPr>
          <w:rFonts w:ascii="Helvetica" w:hAnsi="Helvetica" w:cs="Helvetica"/>
          <w:sz w:val="30"/>
          <w:szCs w:val="30"/>
        </w:rPr>
        <w:t xml:space="preserve">Les riches Romains, amateurs de fontaines et de bassins, possèdent des bains dans leur maison privée. Les premiers thermes publics sont construits pour l'usage d'une population modeste puis se développent pour devenir un élément essentiel de l'urbanisme romain, symbole de puissance et de richesse. Ils illustrent le modèle de vie du citoyen, attentif aux soins du corps et avide d'échanges sociaux et amicaux. S'y accomplit un "rite de socialité" (P. Veyne, </w:t>
      </w:r>
      <w:r>
        <w:rPr>
          <w:rFonts w:ascii="Helvetica" w:hAnsi="Helvetica" w:cs="Helvetica"/>
          <w:i/>
          <w:iCs/>
          <w:sz w:val="30"/>
          <w:szCs w:val="30"/>
        </w:rPr>
        <w:t>Le Pain et le cirque, Sociologie historique d'un pluralisme politique</w:t>
      </w:r>
      <w:r>
        <w:rPr>
          <w:rFonts w:ascii="Helvetica" w:hAnsi="Helvetica" w:cs="Helvetica"/>
          <w:sz w:val="30"/>
          <w:szCs w:val="30"/>
        </w:rPr>
        <w:t>, Paris, Seuil, 1976) qui participe à la diffusion de la culture romaine dans l'empire. </w:t>
      </w:r>
    </w:p>
    <w:p w14:paraId="70107C40" w14:textId="77777777" w:rsidR="003A7281" w:rsidRDefault="003A7281" w:rsidP="003A7281">
      <w:pPr>
        <w:widowControl w:val="0"/>
        <w:autoSpaceDE w:val="0"/>
        <w:autoSpaceDN w:val="0"/>
        <w:adjustRightInd w:val="0"/>
        <w:jc w:val="both"/>
        <w:rPr>
          <w:rFonts w:ascii="Helvetica" w:hAnsi="Helvetica" w:cs="Helvetica"/>
          <w:sz w:val="30"/>
          <w:szCs w:val="30"/>
        </w:rPr>
      </w:pPr>
    </w:p>
    <w:p w14:paraId="437BA3FA" w14:textId="77777777" w:rsidR="003A7281" w:rsidRDefault="003A7281" w:rsidP="003A7281">
      <w:pPr>
        <w:widowControl w:val="0"/>
        <w:autoSpaceDE w:val="0"/>
        <w:autoSpaceDN w:val="0"/>
        <w:adjustRightInd w:val="0"/>
        <w:jc w:val="both"/>
        <w:rPr>
          <w:rFonts w:ascii="Helvetica" w:hAnsi="Helvetica" w:cs="Helvetica"/>
          <w:sz w:val="30"/>
          <w:szCs w:val="30"/>
        </w:rPr>
      </w:pPr>
      <w:r>
        <w:rPr>
          <w:rFonts w:ascii="Helvetica" w:hAnsi="Helvetica" w:cs="Helvetica"/>
          <w:sz w:val="30"/>
          <w:szCs w:val="30"/>
        </w:rPr>
        <w:t xml:space="preserve">La multiplication des thermes dépend du développement du réseau hydraulique. En 19 av. J.-C., les premiers thermes de taille monumentale sont édifiés par Agrippa, édile puis curateur des eaux. Ils nécessitent la construction d'un nouvel aqueduc, l'Aqua </w:t>
      </w:r>
      <w:proofErr w:type="spellStart"/>
      <w:r>
        <w:rPr>
          <w:rFonts w:ascii="Helvetica" w:hAnsi="Helvetica" w:cs="Helvetica"/>
          <w:sz w:val="30"/>
          <w:szCs w:val="30"/>
        </w:rPr>
        <w:t>Virgo</w:t>
      </w:r>
      <w:proofErr w:type="spellEnd"/>
      <w:r>
        <w:rPr>
          <w:rFonts w:ascii="Helvetica" w:hAnsi="Helvetica" w:cs="Helvetica"/>
          <w:sz w:val="30"/>
          <w:szCs w:val="30"/>
        </w:rPr>
        <w:t xml:space="preserve">, et d'un système d'évacuation performant. En 11 av. J.-C., un sénatus-consulte accorde la gratuité de l'eau aux propriétaires des thermes et en garantit ainsi l'accès aux citoyens les plus pauvres. Sous l'empire, l'entrée des thermes coûte un </w:t>
      </w:r>
      <w:proofErr w:type="spellStart"/>
      <w:r>
        <w:rPr>
          <w:rFonts w:ascii="Helvetica" w:hAnsi="Helvetica" w:cs="Helvetica"/>
          <w:i/>
          <w:iCs/>
          <w:sz w:val="30"/>
          <w:szCs w:val="30"/>
        </w:rPr>
        <w:t>quadrans</w:t>
      </w:r>
      <w:proofErr w:type="spellEnd"/>
      <w:r>
        <w:rPr>
          <w:rFonts w:ascii="Helvetica" w:hAnsi="Helvetica" w:cs="Helvetica"/>
          <w:sz w:val="30"/>
          <w:szCs w:val="30"/>
        </w:rPr>
        <w:t xml:space="preserve"> soit un quart d'as, une somme dérisoire. </w:t>
      </w:r>
    </w:p>
    <w:p w14:paraId="794E8A0E" w14:textId="77777777" w:rsidR="003A7281" w:rsidRDefault="003A7281" w:rsidP="003A7281">
      <w:pPr>
        <w:widowControl w:val="0"/>
        <w:autoSpaceDE w:val="0"/>
        <w:autoSpaceDN w:val="0"/>
        <w:adjustRightInd w:val="0"/>
        <w:jc w:val="both"/>
        <w:rPr>
          <w:rFonts w:ascii="Helvetica" w:hAnsi="Helvetica" w:cs="Helvetica"/>
          <w:sz w:val="30"/>
          <w:szCs w:val="30"/>
        </w:rPr>
      </w:pPr>
    </w:p>
    <w:p w14:paraId="55132BED" w14:textId="77777777" w:rsidR="003A7281" w:rsidRDefault="003A7281" w:rsidP="003A7281">
      <w:pPr>
        <w:widowControl w:val="0"/>
        <w:autoSpaceDE w:val="0"/>
        <w:autoSpaceDN w:val="0"/>
        <w:adjustRightInd w:val="0"/>
        <w:jc w:val="both"/>
        <w:rPr>
          <w:rFonts w:ascii="Helvetica" w:hAnsi="Helvetica" w:cs="Helvetica"/>
          <w:sz w:val="30"/>
          <w:szCs w:val="30"/>
        </w:rPr>
      </w:pPr>
      <w:r>
        <w:rPr>
          <w:rFonts w:ascii="Helvetica" w:hAnsi="Helvetica" w:cs="Helvetica"/>
          <w:sz w:val="30"/>
          <w:szCs w:val="30"/>
        </w:rPr>
        <w:t>L'hypocauste (16) est perfectionné pour s'adapter aux vastes constructions publiques. Le principe est le suivant : un four (14) chauffe de l'air qui circule par des tuyaux (12) sous le plancher surélevé (13). Au contact de l'eau, il produit un bain de vapeur et porte l'eau à température. </w:t>
      </w:r>
    </w:p>
    <w:p w14:paraId="5B891237" w14:textId="77777777" w:rsidR="003A7281" w:rsidRDefault="003A7281" w:rsidP="003A7281">
      <w:pPr>
        <w:widowControl w:val="0"/>
        <w:autoSpaceDE w:val="0"/>
        <w:autoSpaceDN w:val="0"/>
        <w:adjustRightInd w:val="0"/>
        <w:jc w:val="both"/>
        <w:rPr>
          <w:rFonts w:ascii="Helvetica" w:hAnsi="Helvetica" w:cs="Helvetica"/>
          <w:sz w:val="30"/>
          <w:szCs w:val="30"/>
        </w:rPr>
      </w:pPr>
    </w:p>
    <w:p w14:paraId="348CB022" w14:textId="77777777" w:rsidR="003A7281" w:rsidRDefault="003A7281" w:rsidP="003A7281">
      <w:pPr>
        <w:widowControl w:val="0"/>
        <w:autoSpaceDE w:val="0"/>
        <w:autoSpaceDN w:val="0"/>
        <w:adjustRightInd w:val="0"/>
        <w:jc w:val="both"/>
        <w:rPr>
          <w:rFonts w:ascii="Helvetica" w:hAnsi="Helvetica" w:cs="Helvetica"/>
          <w:sz w:val="30"/>
          <w:szCs w:val="30"/>
        </w:rPr>
      </w:pPr>
      <w:r>
        <w:rPr>
          <w:rFonts w:ascii="Helvetica" w:hAnsi="Helvetica" w:cs="Helvetica"/>
          <w:sz w:val="30"/>
          <w:szCs w:val="30"/>
        </w:rPr>
        <w:t>Sous l'Empire, tout Romain se rend aux bains quotidiennement. Il passe aux vestiaires (5), s'adonne aux activités physiques de son choix (1, 3), prend un bain froid (4) suivi d'un bain tiède puis chaud (9, 10). À la manière des Grecs, les Romains s'enduisent d'huile et raclent leur peau pour la nettoyer à l'aide d'un strigile (6). La première phase du parcours s'achève par un séjour dans l'étuve (11) pour suer et purifier le corps. Un masseur et un épilateur offrent leurs services (8, 7). Lors d'une seconde phase, le Romain effectue le parcours inverse jusqu'au bain froid où le pores de la peau se resserrent pour fortifier le corps. </w:t>
      </w:r>
    </w:p>
    <w:p w14:paraId="144DCE43" w14:textId="77777777" w:rsidR="003A7281" w:rsidRDefault="003A7281" w:rsidP="003A7281">
      <w:pPr>
        <w:widowControl w:val="0"/>
        <w:tabs>
          <w:tab w:val="left" w:pos="220"/>
          <w:tab w:val="left" w:pos="720"/>
        </w:tabs>
        <w:autoSpaceDE w:val="0"/>
        <w:autoSpaceDN w:val="0"/>
        <w:adjustRightInd w:val="0"/>
        <w:jc w:val="both"/>
        <w:rPr>
          <w:rFonts w:ascii="Helvetica" w:hAnsi="Helvetica" w:cs="Helvetica"/>
          <w:sz w:val="32"/>
          <w:szCs w:val="32"/>
        </w:rPr>
      </w:pPr>
    </w:p>
    <w:p w14:paraId="07EEA5E1" w14:textId="77777777" w:rsidR="003A7281" w:rsidRDefault="003A7281" w:rsidP="003A7281">
      <w:pPr>
        <w:widowControl w:val="0"/>
        <w:autoSpaceDE w:val="0"/>
        <w:autoSpaceDN w:val="0"/>
        <w:adjustRightInd w:val="0"/>
        <w:jc w:val="both"/>
        <w:rPr>
          <w:rFonts w:ascii="Helvetica" w:hAnsi="Helvetica" w:cs="Helvetica"/>
          <w:sz w:val="30"/>
          <w:szCs w:val="30"/>
        </w:rPr>
      </w:pPr>
      <w:r>
        <w:rPr>
          <w:rFonts w:ascii="Helvetica" w:hAnsi="Helvetica" w:cs="Helvetica"/>
          <w:sz w:val="30"/>
          <w:szCs w:val="30"/>
        </w:rPr>
        <w:t>Les thermes ne sont pas mixtes mais les femmes accèdent aux bains par des salles réservées en périphérie du bâtiment central. Par contre, les citoyens de tout rang social s'y côtoient de manière indifférenciée. </w:t>
      </w:r>
    </w:p>
    <w:p w14:paraId="695E4B6E" w14:textId="77777777" w:rsidR="003A7281" w:rsidRDefault="003A7281" w:rsidP="003A7281">
      <w:pPr>
        <w:jc w:val="both"/>
      </w:pPr>
      <w:r>
        <w:rPr>
          <w:rFonts w:ascii="Helvetica" w:hAnsi="Helvetica" w:cs="Helvetica"/>
          <w:sz w:val="30"/>
          <w:szCs w:val="30"/>
        </w:rPr>
        <w:t xml:space="preserve">Amis ou simples citoyens conversent, suivent des conférences à moins qu'ils ne préfèrent lire dans la bibliothèque ou se promener sous les portiques (2) et </w:t>
      </w:r>
      <w:r>
        <w:rPr>
          <w:rFonts w:ascii="Helvetica" w:hAnsi="Helvetica" w:cs="Helvetica"/>
          <w:sz w:val="30"/>
          <w:szCs w:val="30"/>
        </w:rPr>
        <w:lastRenderedPageBreak/>
        <w:t>dans les jardins attenants. Peu à peu, les thermes s'ornent d'œuvres d'art, de mosaïques, de tableaux, de statues pour le plaisir des yeux. La magnificence des thermes fait partie des actes d'évergétisme les plus populaires.</w:t>
      </w:r>
    </w:p>
    <w:p w14:paraId="6180989F" w14:textId="77777777" w:rsidR="003A7281" w:rsidRDefault="003A7281" w:rsidP="003A7281">
      <w:pPr>
        <w:widowControl w:val="0"/>
        <w:autoSpaceDE w:val="0"/>
        <w:autoSpaceDN w:val="0"/>
        <w:adjustRightInd w:val="0"/>
        <w:jc w:val="both"/>
        <w:rPr>
          <w:rFonts w:ascii="Helvetica" w:hAnsi="Helvetica" w:cs="Helvetica"/>
          <w:sz w:val="30"/>
          <w:szCs w:val="30"/>
        </w:rPr>
      </w:pPr>
      <w:r>
        <w:rPr>
          <w:rFonts w:ascii="Helvetica" w:hAnsi="Helvetica" w:cs="Helvetica"/>
          <w:noProof/>
          <w:sz w:val="30"/>
          <w:szCs w:val="30"/>
          <w:lang w:eastAsia="fr-FR"/>
        </w:rPr>
        <w:drawing>
          <wp:anchor distT="0" distB="0" distL="114300" distR="114300" simplePos="0" relativeHeight="251658240" behindDoc="0" locked="0" layoutInCell="1" allowOverlap="1" wp14:anchorId="643C8BD2" wp14:editId="01CCE55D">
            <wp:simplePos x="0" y="0"/>
            <wp:positionH relativeFrom="column">
              <wp:posOffset>14605</wp:posOffset>
            </wp:positionH>
            <wp:positionV relativeFrom="paragraph">
              <wp:posOffset>349885</wp:posOffset>
            </wp:positionV>
            <wp:extent cx="6479540" cy="3649980"/>
            <wp:effectExtent l="0" t="0" r="0" b="7620"/>
            <wp:wrapTight wrapText="bothSides">
              <wp:wrapPolygon edited="0">
                <wp:start x="0" y="0"/>
                <wp:lineTo x="0" y="21495"/>
                <wp:lineTo x="21507" y="21495"/>
                <wp:lineTo x="2150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9540" cy="3649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6BE78D"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proofErr w:type="spellStart"/>
      <w:r w:rsidRPr="003A7281">
        <w:rPr>
          <w:rFonts w:ascii="Helvetica" w:hAnsi="Helvetica" w:cs="Helvetica"/>
          <w:b/>
          <w:color w:val="FF0000"/>
          <w:sz w:val="30"/>
          <w:szCs w:val="30"/>
        </w:rPr>
        <w:t>piscina</w:t>
      </w:r>
      <w:proofErr w:type="spellEnd"/>
      <w:r>
        <w:rPr>
          <w:rFonts w:ascii="Helvetica" w:hAnsi="Helvetica" w:cs="Helvetica"/>
          <w:sz w:val="30"/>
          <w:szCs w:val="30"/>
        </w:rPr>
        <w:t>, la piscine</w:t>
      </w:r>
    </w:p>
    <w:p w14:paraId="4F9ED341"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proofErr w:type="spellStart"/>
      <w:r w:rsidRPr="003A7281">
        <w:rPr>
          <w:rFonts w:ascii="Helvetica" w:hAnsi="Helvetica" w:cs="Helvetica"/>
          <w:b/>
          <w:sz w:val="30"/>
          <w:szCs w:val="30"/>
        </w:rPr>
        <w:t>porticus</w:t>
      </w:r>
      <w:proofErr w:type="spellEnd"/>
      <w:r>
        <w:rPr>
          <w:rFonts w:ascii="Helvetica" w:hAnsi="Helvetica" w:cs="Helvetica"/>
          <w:sz w:val="30"/>
          <w:szCs w:val="30"/>
        </w:rPr>
        <w:t>, le portique</w:t>
      </w:r>
    </w:p>
    <w:p w14:paraId="1B1B45F3"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proofErr w:type="spellStart"/>
      <w:r w:rsidRPr="003A7281">
        <w:rPr>
          <w:rFonts w:ascii="Helvetica" w:hAnsi="Helvetica" w:cs="Helvetica"/>
          <w:b/>
          <w:color w:val="FF0000"/>
          <w:sz w:val="30"/>
          <w:szCs w:val="30"/>
        </w:rPr>
        <w:t>palaestra</w:t>
      </w:r>
      <w:proofErr w:type="spellEnd"/>
      <w:r>
        <w:rPr>
          <w:rFonts w:ascii="Helvetica" w:hAnsi="Helvetica" w:cs="Helvetica"/>
          <w:sz w:val="30"/>
          <w:szCs w:val="30"/>
        </w:rPr>
        <w:t>, la palestre</w:t>
      </w:r>
    </w:p>
    <w:p w14:paraId="00572CE2"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r w:rsidRPr="003A7281">
        <w:rPr>
          <w:rFonts w:ascii="Helvetica" w:hAnsi="Helvetica" w:cs="Helvetica"/>
          <w:b/>
          <w:color w:val="FF0000"/>
          <w:sz w:val="30"/>
          <w:szCs w:val="30"/>
        </w:rPr>
        <w:t>frigidarium</w:t>
      </w:r>
      <w:r>
        <w:rPr>
          <w:rFonts w:ascii="Helvetica" w:hAnsi="Helvetica" w:cs="Helvetica"/>
          <w:sz w:val="30"/>
          <w:szCs w:val="30"/>
        </w:rPr>
        <w:t>, le bain froid</w:t>
      </w:r>
    </w:p>
    <w:p w14:paraId="2B619705"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proofErr w:type="spellStart"/>
      <w:r w:rsidRPr="003A7281">
        <w:rPr>
          <w:rFonts w:ascii="Helvetica" w:hAnsi="Helvetica" w:cs="Helvetica"/>
          <w:b/>
          <w:color w:val="FF0000"/>
          <w:sz w:val="30"/>
          <w:szCs w:val="30"/>
        </w:rPr>
        <w:t>apodyterium</w:t>
      </w:r>
      <w:proofErr w:type="spellEnd"/>
      <w:r>
        <w:rPr>
          <w:rFonts w:ascii="Helvetica" w:hAnsi="Helvetica" w:cs="Helvetica"/>
          <w:sz w:val="30"/>
          <w:szCs w:val="30"/>
        </w:rPr>
        <w:t>, le</w:t>
      </w:r>
      <w:bookmarkStart w:id="0" w:name="_GoBack"/>
      <w:bookmarkEnd w:id="0"/>
      <w:r>
        <w:rPr>
          <w:rFonts w:ascii="Helvetica" w:hAnsi="Helvetica" w:cs="Helvetica"/>
          <w:sz w:val="30"/>
          <w:szCs w:val="30"/>
        </w:rPr>
        <w:t xml:space="preserve"> vestiaire</w:t>
      </w:r>
    </w:p>
    <w:p w14:paraId="59EB6825"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proofErr w:type="spellStart"/>
      <w:r w:rsidRPr="003A7281">
        <w:rPr>
          <w:rFonts w:ascii="Helvetica" w:hAnsi="Helvetica" w:cs="Helvetica"/>
          <w:b/>
          <w:sz w:val="30"/>
          <w:szCs w:val="30"/>
        </w:rPr>
        <w:t>destrictarium</w:t>
      </w:r>
      <w:proofErr w:type="spellEnd"/>
      <w:r>
        <w:rPr>
          <w:rFonts w:ascii="Helvetica" w:hAnsi="Helvetica" w:cs="Helvetica"/>
          <w:sz w:val="30"/>
          <w:szCs w:val="30"/>
        </w:rPr>
        <w:t>, où l'on se frotte avec la strigile</w:t>
      </w:r>
    </w:p>
    <w:p w14:paraId="370726B0"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proofErr w:type="spellStart"/>
      <w:r w:rsidRPr="003A7281">
        <w:rPr>
          <w:rFonts w:ascii="Helvetica" w:hAnsi="Helvetica" w:cs="Helvetica"/>
          <w:b/>
          <w:sz w:val="30"/>
          <w:szCs w:val="30"/>
        </w:rPr>
        <w:t>unctor</w:t>
      </w:r>
      <w:proofErr w:type="spellEnd"/>
      <w:r>
        <w:rPr>
          <w:rFonts w:ascii="Helvetica" w:hAnsi="Helvetica" w:cs="Helvetica"/>
          <w:sz w:val="30"/>
          <w:szCs w:val="30"/>
        </w:rPr>
        <w:t xml:space="preserve"> </w:t>
      </w:r>
      <w:proofErr w:type="spellStart"/>
      <w:r w:rsidRPr="003A7281">
        <w:rPr>
          <w:rFonts w:ascii="Helvetica" w:hAnsi="Helvetica" w:cs="Helvetica"/>
          <w:b/>
          <w:sz w:val="30"/>
          <w:szCs w:val="30"/>
        </w:rPr>
        <w:t>alipilus</w:t>
      </w:r>
      <w:proofErr w:type="spellEnd"/>
      <w:r>
        <w:rPr>
          <w:rFonts w:ascii="Helvetica" w:hAnsi="Helvetica" w:cs="Helvetica"/>
          <w:sz w:val="30"/>
          <w:szCs w:val="30"/>
        </w:rPr>
        <w:t>, esclave qui frotte d'huile, épile</w:t>
      </w:r>
    </w:p>
    <w:p w14:paraId="28640036"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proofErr w:type="spellStart"/>
      <w:r w:rsidRPr="003A7281">
        <w:rPr>
          <w:rFonts w:ascii="Helvetica" w:hAnsi="Helvetica" w:cs="Helvetica"/>
          <w:b/>
          <w:color w:val="FF0000"/>
          <w:sz w:val="30"/>
          <w:szCs w:val="30"/>
        </w:rPr>
        <w:t>strigilis</w:t>
      </w:r>
      <w:proofErr w:type="spellEnd"/>
      <w:r>
        <w:rPr>
          <w:rFonts w:ascii="Helvetica" w:hAnsi="Helvetica" w:cs="Helvetica"/>
          <w:sz w:val="30"/>
          <w:szCs w:val="30"/>
        </w:rPr>
        <w:t>, le strigile, racloir pour ôter l'huile de la peau</w:t>
      </w:r>
    </w:p>
    <w:p w14:paraId="1F68DC07"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r w:rsidRPr="003A7281">
        <w:rPr>
          <w:rFonts w:ascii="Helvetica" w:hAnsi="Helvetica" w:cs="Helvetica"/>
          <w:b/>
          <w:color w:val="FF0000"/>
          <w:sz w:val="30"/>
          <w:szCs w:val="30"/>
        </w:rPr>
        <w:t>tepidarium</w:t>
      </w:r>
      <w:r>
        <w:rPr>
          <w:rFonts w:ascii="Helvetica" w:hAnsi="Helvetica" w:cs="Helvetica"/>
          <w:sz w:val="30"/>
          <w:szCs w:val="30"/>
        </w:rPr>
        <w:t>, le bain tiède</w:t>
      </w:r>
    </w:p>
    <w:p w14:paraId="14CDCC2A"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r w:rsidRPr="003A7281">
        <w:rPr>
          <w:rFonts w:ascii="Helvetica" w:hAnsi="Helvetica" w:cs="Helvetica"/>
          <w:b/>
          <w:color w:val="FF0000"/>
          <w:sz w:val="30"/>
          <w:szCs w:val="30"/>
        </w:rPr>
        <w:t>caldarium</w:t>
      </w:r>
      <w:r>
        <w:rPr>
          <w:rFonts w:ascii="Helvetica" w:hAnsi="Helvetica" w:cs="Helvetica"/>
          <w:sz w:val="30"/>
          <w:szCs w:val="30"/>
        </w:rPr>
        <w:t>, le bain chaud</w:t>
      </w:r>
    </w:p>
    <w:p w14:paraId="361E3602"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proofErr w:type="spellStart"/>
      <w:r w:rsidRPr="003A7281">
        <w:rPr>
          <w:rFonts w:ascii="Helvetica" w:hAnsi="Helvetica" w:cs="Helvetica"/>
          <w:b/>
          <w:color w:val="FF0000"/>
          <w:sz w:val="30"/>
          <w:szCs w:val="30"/>
        </w:rPr>
        <w:t>sudatorium</w:t>
      </w:r>
      <w:proofErr w:type="spellEnd"/>
      <w:r w:rsidRPr="003A7281">
        <w:rPr>
          <w:rFonts w:ascii="Helvetica" w:hAnsi="Helvetica" w:cs="Helvetica"/>
          <w:color w:val="FF0000"/>
          <w:sz w:val="30"/>
          <w:szCs w:val="30"/>
        </w:rPr>
        <w:t xml:space="preserve"> </w:t>
      </w:r>
      <w:proofErr w:type="spellStart"/>
      <w:r>
        <w:rPr>
          <w:rFonts w:ascii="Helvetica" w:hAnsi="Helvetica" w:cs="Helvetica"/>
          <w:sz w:val="30"/>
          <w:szCs w:val="30"/>
        </w:rPr>
        <w:t>laconicum</w:t>
      </w:r>
      <w:proofErr w:type="spellEnd"/>
      <w:r>
        <w:rPr>
          <w:rFonts w:ascii="Helvetica" w:hAnsi="Helvetica" w:cs="Helvetica"/>
          <w:sz w:val="30"/>
          <w:szCs w:val="30"/>
        </w:rPr>
        <w:t>, l'étuve, salle pour suer</w:t>
      </w:r>
    </w:p>
    <w:p w14:paraId="400AC0E5"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proofErr w:type="spellStart"/>
      <w:r w:rsidRPr="003A7281">
        <w:rPr>
          <w:rFonts w:ascii="Helvetica" w:hAnsi="Helvetica" w:cs="Helvetica"/>
          <w:b/>
          <w:sz w:val="30"/>
          <w:szCs w:val="30"/>
        </w:rPr>
        <w:t>tubulus</w:t>
      </w:r>
      <w:proofErr w:type="spellEnd"/>
      <w:r>
        <w:rPr>
          <w:rFonts w:ascii="Helvetica" w:hAnsi="Helvetica" w:cs="Helvetica"/>
          <w:sz w:val="30"/>
          <w:szCs w:val="30"/>
        </w:rPr>
        <w:t>, le tuyau</w:t>
      </w:r>
    </w:p>
    <w:p w14:paraId="7796E6AE"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proofErr w:type="spellStart"/>
      <w:r w:rsidRPr="003A7281">
        <w:rPr>
          <w:rFonts w:ascii="Helvetica" w:hAnsi="Helvetica" w:cs="Helvetica"/>
          <w:b/>
          <w:sz w:val="30"/>
          <w:szCs w:val="30"/>
        </w:rPr>
        <w:t>suspensura</w:t>
      </w:r>
      <w:proofErr w:type="spellEnd"/>
      <w:r>
        <w:rPr>
          <w:rFonts w:ascii="Helvetica" w:hAnsi="Helvetica" w:cs="Helvetica"/>
          <w:sz w:val="30"/>
          <w:szCs w:val="30"/>
        </w:rPr>
        <w:t>, le pavement d'une voûte </w:t>
      </w:r>
    </w:p>
    <w:p w14:paraId="731CAB14"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proofErr w:type="spellStart"/>
      <w:r w:rsidRPr="003A7281">
        <w:rPr>
          <w:rFonts w:ascii="Helvetica" w:hAnsi="Helvetica" w:cs="Helvetica"/>
          <w:b/>
          <w:sz w:val="30"/>
          <w:szCs w:val="30"/>
        </w:rPr>
        <w:t>praefurnium</w:t>
      </w:r>
      <w:proofErr w:type="spellEnd"/>
      <w:r>
        <w:rPr>
          <w:rFonts w:ascii="Helvetica" w:hAnsi="Helvetica" w:cs="Helvetica"/>
          <w:sz w:val="30"/>
          <w:szCs w:val="30"/>
        </w:rPr>
        <w:t>, la chambre de chauffe</w:t>
      </w:r>
    </w:p>
    <w:p w14:paraId="2DDC0080"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proofErr w:type="spellStart"/>
      <w:r w:rsidRPr="003A7281">
        <w:rPr>
          <w:rFonts w:ascii="Helvetica" w:hAnsi="Helvetica" w:cs="Helvetica"/>
          <w:b/>
          <w:sz w:val="30"/>
          <w:szCs w:val="30"/>
        </w:rPr>
        <w:t>pilae</w:t>
      </w:r>
      <w:proofErr w:type="spellEnd"/>
      <w:r>
        <w:rPr>
          <w:rFonts w:ascii="Helvetica" w:hAnsi="Helvetica" w:cs="Helvetica"/>
          <w:sz w:val="30"/>
          <w:szCs w:val="30"/>
        </w:rPr>
        <w:t>, les piliers</w:t>
      </w:r>
    </w:p>
    <w:p w14:paraId="6C0BE712" w14:textId="77777777" w:rsidR="003A7281" w:rsidRDefault="003A7281" w:rsidP="003A7281">
      <w:pPr>
        <w:widowControl w:val="0"/>
        <w:numPr>
          <w:ilvl w:val="0"/>
          <w:numId w:val="1"/>
        </w:numPr>
        <w:tabs>
          <w:tab w:val="left" w:pos="220"/>
          <w:tab w:val="left" w:pos="720"/>
        </w:tabs>
        <w:autoSpaceDE w:val="0"/>
        <w:autoSpaceDN w:val="0"/>
        <w:adjustRightInd w:val="0"/>
        <w:ind w:hanging="720"/>
        <w:jc w:val="both"/>
        <w:rPr>
          <w:rFonts w:ascii="Helvetica" w:hAnsi="Helvetica" w:cs="Helvetica"/>
          <w:sz w:val="30"/>
          <w:szCs w:val="30"/>
        </w:rPr>
      </w:pPr>
      <w:proofErr w:type="spellStart"/>
      <w:r w:rsidRPr="003A7281">
        <w:rPr>
          <w:rFonts w:ascii="Helvetica" w:hAnsi="Helvetica" w:cs="Helvetica"/>
          <w:b/>
          <w:color w:val="FF0000"/>
          <w:sz w:val="30"/>
          <w:szCs w:val="30"/>
        </w:rPr>
        <w:t>hypocaustum</w:t>
      </w:r>
      <w:proofErr w:type="spellEnd"/>
      <w:r>
        <w:rPr>
          <w:rFonts w:ascii="Helvetica" w:hAnsi="Helvetica" w:cs="Helvetica"/>
          <w:sz w:val="30"/>
          <w:szCs w:val="30"/>
        </w:rPr>
        <w:t>, l'hypocauste (système de chauffage par le sol)</w:t>
      </w:r>
    </w:p>
    <w:p w14:paraId="1FAC7CB3" w14:textId="77777777" w:rsidR="003A7281" w:rsidRDefault="003A7281" w:rsidP="003A7281">
      <w:pPr>
        <w:widowControl w:val="0"/>
        <w:tabs>
          <w:tab w:val="left" w:pos="220"/>
          <w:tab w:val="left" w:pos="720"/>
        </w:tabs>
        <w:autoSpaceDE w:val="0"/>
        <w:autoSpaceDN w:val="0"/>
        <w:adjustRightInd w:val="0"/>
        <w:jc w:val="both"/>
        <w:rPr>
          <w:rFonts w:ascii="Helvetica" w:hAnsi="Helvetica" w:cs="Helvetica"/>
          <w:sz w:val="30"/>
          <w:szCs w:val="30"/>
        </w:rPr>
      </w:pPr>
    </w:p>
    <w:p w14:paraId="3738ACE1" w14:textId="77777777" w:rsidR="003A7281" w:rsidRDefault="003A7281" w:rsidP="003A7281">
      <w:pPr>
        <w:widowControl w:val="0"/>
        <w:tabs>
          <w:tab w:val="left" w:pos="220"/>
          <w:tab w:val="left" w:pos="720"/>
        </w:tabs>
        <w:autoSpaceDE w:val="0"/>
        <w:autoSpaceDN w:val="0"/>
        <w:adjustRightInd w:val="0"/>
        <w:jc w:val="both"/>
        <w:rPr>
          <w:rFonts w:ascii="Helvetica" w:hAnsi="Helvetica" w:cs="Helvetica"/>
          <w:sz w:val="30"/>
          <w:szCs w:val="30"/>
        </w:rPr>
      </w:pPr>
    </w:p>
    <w:sectPr w:rsidR="003A7281" w:rsidSect="003A728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81"/>
    <w:rsid w:val="00090C60"/>
    <w:rsid w:val="003A7281"/>
    <w:rsid w:val="00607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CB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A72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520</Words>
  <Characters>2860</Characters>
  <Application>Microsoft Macintosh Word</Application>
  <DocSecurity>0</DocSecurity>
  <Lines>23</Lines>
  <Paragraphs>6</Paragraphs>
  <ScaleCrop>false</ScaleCrop>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1</cp:revision>
  <dcterms:created xsi:type="dcterms:W3CDTF">2021-11-23T06:45:00Z</dcterms:created>
  <dcterms:modified xsi:type="dcterms:W3CDTF">2021-11-23T06:49:00Z</dcterms:modified>
</cp:coreProperties>
</file>