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5CB" w:rsidRDefault="00053B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 ЛОГОПЕДИЧЕСКОГО КАБИНЕТА</w:t>
      </w:r>
    </w:p>
    <w:p w:rsidR="00053BF4" w:rsidRDefault="00053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ОПИСАНИЕ</w:t>
      </w:r>
    </w:p>
    <w:p w:rsidR="00053BF4" w:rsidRDefault="00053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Логопедический кабинет общей площадью – 24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находится на втором этаже, удовлетворяет требованиям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требованиям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технической эстетики, санитарно-гигиеническим требованиям. Освещение естественное (4 окна) и </w:t>
      </w:r>
      <w:r w:rsidR="007102E2">
        <w:rPr>
          <w:rFonts w:ascii="Times New Roman" w:hAnsi="Times New Roman" w:cs="Times New Roman"/>
          <w:sz w:val="28"/>
          <w:szCs w:val="28"/>
        </w:rPr>
        <w:t>искусственное</w:t>
      </w:r>
      <w:r>
        <w:rPr>
          <w:rFonts w:ascii="Times New Roman" w:hAnsi="Times New Roman" w:cs="Times New Roman"/>
          <w:sz w:val="28"/>
          <w:szCs w:val="28"/>
        </w:rPr>
        <w:t xml:space="preserve"> (6 ламп дневного света). Имеется система пожарной безопасности. В кабинете поддерживается необходимый температурный режим радиаторами отопления. Проводится систематическое проветривание, влажная уборка.</w:t>
      </w:r>
    </w:p>
    <w:p w:rsidR="00053BF4" w:rsidRDefault="00053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кабинете предусмотрено одно рабочее место для педагога, 6 рабочих мест для </w:t>
      </w:r>
      <w:r w:rsidR="007102E2">
        <w:rPr>
          <w:rFonts w:ascii="Times New Roman" w:hAnsi="Times New Roman" w:cs="Times New Roman"/>
          <w:sz w:val="28"/>
          <w:szCs w:val="28"/>
        </w:rPr>
        <w:t>подгрупповой</w:t>
      </w:r>
      <w:r>
        <w:rPr>
          <w:rFonts w:ascii="Times New Roman" w:hAnsi="Times New Roman" w:cs="Times New Roman"/>
          <w:sz w:val="28"/>
          <w:szCs w:val="28"/>
        </w:rPr>
        <w:t xml:space="preserve"> работы с детьми и 2 места для индивидуальных занятий.</w:t>
      </w:r>
    </w:p>
    <w:p w:rsidR="00053BF4" w:rsidRDefault="00053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лог</w:t>
      </w:r>
      <w:r w:rsidR="00754090">
        <w:rPr>
          <w:rFonts w:ascii="Times New Roman" w:hAnsi="Times New Roman" w:cs="Times New Roman"/>
          <w:sz w:val="28"/>
          <w:szCs w:val="28"/>
        </w:rPr>
        <w:t>опедическом кабинете проводятся подгрупповые и индивидуальные занятия с детьми дошкольного возраста 5-7 лет, консультации для родителей, родительские собрания.</w:t>
      </w:r>
    </w:p>
    <w:p w:rsidR="00754090" w:rsidRDefault="00754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назначение логопедического кабинета – создание рациональных условий, соответствующих ФГОС ДО: развивающая предметно-пространственная среда должна быть содержательно насыщенной, трансформируемой, полифункциональной, вариативной, доступной и безопасной.</w:t>
      </w:r>
    </w:p>
    <w:p w:rsidR="00754090" w:rsidRDefault="00754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кабинете создана предметно-развивающая среда в соответствии с требованиями СанПиН и ФГОС ДО и основными педагогическими принципами:</w:t>
      </w:r>
    </w:p>
    <w:p w:rsidR="00754090" w:rsidRDefault="00754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-системности (материал систематизирован, составлен паспорт логопедического кабинета с перечислением всего материала и оборудования);</w:t>
      </w:r>
    </w:p>
    <w:p w:rsidR="00754090" w:rsidRDefault="00754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-доступности (дидактические игры и игрушки хранятся на нижних полках, методический материал и документация логопеда на верхних полках в папках-уголках);</w:t>
      </w:r>
    </w:p>
    <w:p w:rsidR="00754090" w:rsidRDefault="00754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02E2">
        <w:rPr>
          <w:rFonts w:ascii="Times New Roman" w:hAnsi="Times New Roman" w:cs="Times New Roman"/>
          <w:sz w:val="28"/>
          <w:szCs w:val="28"/>
        </w:rPr>
        <w:t>здоровье сбережения</w:t>
      </w:r>
      <w:r>
        <w:rPr>
          <w:rFonts w:ascii="Times New Roman" w:hAnsi="Times New Roman" w:cs="Times New Roman"/>
          <w:sz w:val="28"/>
          <w:szCs w:val="28"/>
        </w:rPr>
        <w:t xml:space="preserve"> (имеется основное дополнительное освещение, проведена пожарная сигнализация, стены кабинета светлого цвета, имеются пособия для </w:t>
      </w:r>
      <w:r w:rsidR="007102E2">
        <w:rPr>
          <w:rFonts w:ascii="Times New Roman" w:hAnsi="Times New Roman" w:cs="Times New Roman"/>
          <w:sz w:val="28"/>
          <w:szCs w:val="28"/>
        </w:rPr>
        <w:t>зарядки</w:t>
      </w:r>
      <w:r>
        <w:rPr>
          <w:rFonts w:ascii="Times New Roman" w:hAnsi="Times New Roman" w:cs="Times New Roman"/>
          <w:sz w:val="28"/>
          <w:szCs w:val="28"/>
        </w:rPr>
        <w:t xml:space="preserve"> глаз, кабинет легко проветривается);</w:t>
      </w:r>
    </w:p>
    <w:p w:rsidR="00754090" w:rsidRDefault="00754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-учета индивидуальных особенностей и потребностей детей (учет возрастных и физических особенностей детей, наглядный и дидактический материал и игры подобраны в соответствии с возрастом детей и структурой дефекта);</w:t>
      </w:r>
    </w:p>
    <w:p w:rsidR="00754090" w:rsidRDefault="00754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-вариативности (наглядный методический материал и пособия имеют много вариантов использования -  в зависимости от возраста детей, задач обучения и структуры речевого </w:t>
      </w:r>
      <w:r w:rsidR="007102E2">
        <w:rPr>
          <w:rFonts w:ascii="Times New Roman" w:hAnsi="Times New Roman" w:cs="Times New Roman"/>
          <w:sz w:val="28"/>
          <w:szCs w:val="28"/>
        </w:rPr>
        <w:t>дефекта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54090" w:rsidRDefault="00754090">
      <w:pPr>
        <w:rPr>
          <w:rFonts w:ascii="Times New Roman" w:hAnsi="Times New Roman" w:cs="Times New Roman"/>
          <w:sz w:val="28"/>
          <w:szCs w:val="28"/>
        </w:rPr>
      </w:pPr>
    </w:p>
    <w:p w:rsidR="00754090" w:rsidRDefault="00754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ДОКУМЕНТАЦИЯ УЧИТЕЛЯ_ЛОГОПЕДА</w:t>
      </w:r>
    </w:p>
    <w:p w:rsidR="00754090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обследования речевого развития детей</w:t>
      </w:r>
    </w:p>
    <w:p w:rsidR="00C96A2E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учета посещаемости групповых и индивидуальных занятий с детьми</w:t>
      </w:r>
    </w:p>
    <w:p w:rsidR="00C96A2E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карты речевого развития учащихся</w:t>
      </w:r>
    </w:p>
    <w:p w:rsidR="00C96A2E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Годовой план работы учителя-логопеда</w:t>
      </w:r>
    </w:p>
    <w:p w:rsidR="00C96A2E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и перспективный план работы учителя-логопеда на учебный год</w:t>
      </w:r>
    </w:p>
    <w:p w:rsidR="00C96A2E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Циклограмма работы учителя-логопеда</w:t>
      </w:r>
    </w:p>
    <w:p w:rsidR="00C96A2E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индивидуальных занятий с детьми</w:t>
      </w:r>
    </w:p>
    <w:p w:rsidR="00C96A2E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Тетради для домашних заданий</w:t>
      </w:r>
    </w:p>
    <w:p w:rsidR="00C96A2E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Тетрадь для взаимосвязи с воспитателем</w:t>
      </w:r>
    </w:p>
    <w:p w:rsidR="00C96A2E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Годовые отчеты о проделанной работе</w:t>
      </w:r>
    </w:p>
    <w:p w:rsidR="00C96A2E" w:rsidRDefault="00C96A2E" w:rsidP="00C96A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логопедического кабинета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ОБОРУДОВАНИЯ И МАТЕРИАЛОВ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1.ОСНАЩЕНИЕ КАБИНЕТА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1.Рабочий стол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 логопеда</w:t>
      </w:r>
      <w:proofErr w:type="gramEnd"/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2.Шкафы для наглядных пособий, учебного материала, методической литературы.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3.Столы и стулья для детей и взрослых.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4.Нстенное зеркало 60*120 см для индивидуальной работы над звукопроизношением.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5.Стол возле зеркала для индивидуальной работы с ребенком и 2 стула (для ребенка и педагога)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6.Набор логопедических зондов, этиловый спит для </w:t>
      </w:r>
      <w:r w:rsidR="007102E2">
        <w:rPr>
          <w:rFonts w:ascii="Times New Roman" w:hAnsi="Times New Roman" w:cs="Times New Roman"/>
          <w:sz w:val="28"/>
          <w:szCs w:val="28"/>
        </w:rPr>
        <w:t>обработки</w:t>
      </w:r>
      <w:r>
        <w:rPr>
          <w:rFonts w:ascii="Times New Roman" w:hAnsi="Times New Roman" w:cs="Times New Roman"/>
          <w:sz w:val="28"/>
          <w:szCs w:val="28"/>
        </w:rPr>
        <w:t xml:space="preserve"> зондов, салфетки, вата.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2.ПОСТОЯННОЕ ОФОРМЛЕНИЕ КАБИНЕТА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1.Схемы, характеристики звуков.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«Волшебный экран».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</w:rPr>
        <w:t>-буквенные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схемы слов»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«Волшебные ладошки»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3.СМЕННОЕ ОФОРМЛЕНИЕ В КОРИДОРЕ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«Советы логопеда».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4.МАТЕРИАЛ ДЛЯ ОБСЛЕДОВАНИЯ ВСЕХ КОМПОНЕНТОВ ЯЗЫКА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-фонетики;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-Лексики;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-грамматики;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-связной речи;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5.МАТЕРИАЛ ДЛЯ РАБОТЫ НАД ЗВУКОПРОИЗНОШЕНИЕМ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пособий для работы над речевым дыханием</w:t>
      </w:r>
    </w:p>
    <w:p w:rsidR="00C96A2E" w:rsidRDefault="00C96A2E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-пособия для автоматизации и дифференциации звуков (печатные издания, настольно</w:t>
      </w:r>
      <w:r w:rsidR="00E4259A">
        <w:rPr>
          <w:rFonts w:ascii="Times New Roman" w:hAnsi="Times New Roman" w:cs="Times New Roman"/>
          <w:sz w:val="28"/>
          <w:szCs w:val="28"/>
        </w:rPr>
        <w:t xml:space="preserve">-печатные игры, раздаточный и демонстрационный материал на все звуки, материал для работы над </w:t>
      </w:r>
      <w:proofErr w:type="spellStart"/>
      <w:r w:rsidR="00E4259A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="00E4259A">
        <w:rPr>
          <w:rFonts w:ascii="Times New Roman" w:hAnsi="Times New Roman" w:cs="Times New Roman"/>
          <w:sz w:val="28"/>
          <w:szCs w:val="28"/>
        </w:rPr>
        <w:t xml:space="preserve">-слоговой структурой и </w:t>
      </w:r>
      <w:proofErr w:type="spellStart"/>
      <w:r w:rsidR="00E4259A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="00E4259A">
        <w:rPr>
          <w:rFonts w:ascii="Times New Roman" w:hAnsi="Times New Roman" w:cs="Times New Roman"/>
          <w:sz w:val="28"/>
          <w:szCs w:val="28"/>
        </w:rPr>
        <w:t>-наполняемостью).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-индивидуальные кассы букв и слогов.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6.МАТЕРИАЛ ДЛЯ РАБОТЫ НАД НЕРЕЧЕВЫМИ ПРОЦЕССАМИ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и игры для развития: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-мелкой моторики;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-внимания;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-памяти;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204A">
        <w:rPr>
          <w:rFonts w:ascii="Times New Roman" w:hAnsi="Times New Roman" w:cs="Times New Roman"/>
          <w:sz w:val="28"/>
          <w:szCs w:val="28"/>
        </w:rPr>
        <w:t>аналитико</w:t>
      </w:r>
      <w:r>
        <w:rPr>
          <w:rFonts w:ascii="Times New Roman" w:hAnsi="Times New Roman" w:cs="Times New Roman"/>
          <w:sz w:val="28"/>
          <w:szCs w:val="28"/>
        </w:rPr>
        <w:t>-синтетического мышления;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-ориентировки в пространстве.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7.МАТЕРИАЛ ДЛЯ РАБОТЫ НАД СЛОВАРЕМ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-времена года;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-обобщающие понятия;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-профессии людей;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-детеныши диких, домашних животных;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-названия частей целого предмета;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-предметные картинки на подбор антонимов.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8.МАТЕРИАЛ ДЛЯ РАБОТЫ НАД ГРАММАТИЧЕСКИМ СТРОЕМ РЕЧИ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-«один-много»;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«большой-маленький»;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-пособия для закрепления в речи предлогов;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-относительные и притяжательные прилагательные;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-пособия для формирования фразы.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9.МАТЕРИАЛ ДЛЯ ОБУЧЕНИЯ РАССКАЗЫВАНИЮ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-детская литература;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-материал (тексты) для закрепления звуков грамматических категорий в пересказе;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-предметные и сюжетные картинки;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-серии картин.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10.МАТЕРИАЛ ДЛЯ ОБУЧЕНИЯ ГРАМОТЕ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-кассы букв и слогов;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-демонстрационный и индивидуальный раздаточный материал для усвоения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</w:rPr>
        <w:t>-слогового анализа;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-демонстрационный материал для усвоения букв;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-пособия и игры для обучения грамоте.</w:t>
      </w:r>
    </w:p>
    <w:p w:rsidR="00E4259A" w:rsidRDefault="00E4259A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11.МАТЕРИАЛ</w:t>
      </w:r>
      <w:r w:rsidR="009950A8">
        <w:rPr>
          <w:rFonts w:ascii="Times New Roman" w:hAnsi="Times New Roman" w:cs="Times New Roman"/>
          <w:sz w:val="28"/>
          <w:szCs w:val="28"/>
        </w:rPr>
        <w:t xml:space="preserve"> ДЛЯ ОБСЛЕДОВАНИЯ ИНТЕЛЛЕКТА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-счетный материал;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-разрезные картинки;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-картинки и тексты со скрытым смыслом;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-картинки-шутки (что неправильно);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-классификация (по цвету, форме, общие принадлежности к одной категории предметов)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12.ПЕРЕЧЕНЬ МЕТОДИЧЕСКОЙ ЛИТЕРАТУРЫ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1.Н.В.Нищева «Современная система коррекционной работы в логопедической группе для детей с ОНР с 3 до 7 лет». «Детство-пресс, 2013г.»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2.О.Б.Иншакова «Альбом для логопеда».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2000г.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3.А.И.Богомолова «Нарушение произношения у детей. Пособие для логопедов». Москва, 2001г.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4.Успенская «Говори правильно». Москва, 2002г.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5.Г.А.Каше «Подготовка к школе детей с недостатками речи». Москва, 2000г.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6.А.И.Максаков «Правильно ли говорит ваш ребенок». Москва, 2005г.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7.Шашкина Г.Р. «Логопедическая работа с дошкольниками». Москва, 2003г.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8.В.В.Коноваленко,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С.Г.Коноваленко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«Фронтальные логопедические занятия для детей с ФФНР». Москва, 2000г.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9.Т.А.Ткаченко «Логопедические упражнения для развития речи». Москва, 2014г.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10.Е.А.Пожеленко «Волшебный мир звуков и слов». Москва, 2000г.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11.В.В.Коноваленко,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С.В.Коноваленко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«Фронтальные логопедические занятия в старшей группе для детей с ОНР». Москва, 2002г.</w:t>
      </w:r>
    </w:p>
    <w:p w:rsidR="009950A8" w:rsidRDefault="009950A8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12.С.П.Цуканова,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Л.Л.Бетц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«Учим ребенка говорить и читать. Конспекты занятий по развитию фонематической стороны речи и обучению грамоте</w:t>
      </w:r>
      <w:r w:rsidR="007102E2"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возраста». Москва, 2002г.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13.И.А.Быкова «Обучение детей грамоте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игровой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форме». Санкт-Петербург, 2007г.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14.Н.И.Соколенко «Посмотри и назови. Дидактический материал по испр</w:t>
      </w:r>
      <w:r w:rsidR="0084204A">
        <w:rPr>
          <w:rFonts w:ascii="Times New Roman" w:hAnsi="Times New Roman" w:cs="Times New Roman"/>
          <w:sz w:val="28"/>
          <w:szCs w:val="28"/>
        </w:rPr>
        <w:t>авлению недостатков произношени</w:t>
      </w:r>
      <w:r>
        <w:rPr>
          <w:rFonts w:ascii="Times New Roman" w:hAnsi="Times New Roman" w:cs="Times New Roman"/>
          <w:sz w:val="28"/>
          <w:szCs w:val="28"/>
        </w:rPr>
        <w:t>я у детей». Санкт-Петербург, 2000г.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15.И.В.Скворцова «Программа развития и обучения дошкольника. Логопедич</w:t>
      </w:r>
      <w:r w:rsidR="0084204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 игры для детей 4-6лет». Санкт-Петербург, 2005г.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16.Г.Глинка «Буду говорить, читать,</w:t>
      </w:r>
      <w:r w:rsidR="0084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писать правильно». Санкт-Петербург, 2000г.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17.Крылова, Писарева,</w:t>
      </w:r>
      <w:r w:rsidR="0084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Ипатова «Логопедический букварь». Москва, 2006г.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18.Н.С.Жукова «Логопедический букварь», Москва, 2008г.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19.С.Ф.Иваненко «Формирование восприятия речи у детей с тяжелыми нарушениями произношения». Москва, 2000г.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20.И.А.Матыкина «Речевой материал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автомтаизации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звуков». Владимир, 2011г.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21.И.Скворцова «Логопедические игры». Москва, 2014г.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22.И.В.Баскакина,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М.И.Лынская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«Логопедические игры на автоматизацию звуков». Москва «АИРИС», 2014г.</w:t>
      </w:r>
    </w:p>
    <w:p w:rsidR="007102E2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23.О.С.Гомзяк «Говорим правильно». «Гном, 2009г.»</w:t>
      </w:r>
    </w:p>
    <w:p w:rsidR="00C71941" w:rsidRDefault="007102E2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24.Е.Н.Спивак «Речевой материал для автоматизации и дифференциации звуков у детей 5-7 лет». Москва, 2007г.</w:t>
      </w:r>
    </w:p>
    <w:p w:rsidR="00C71941" w:rsidRDefault="00C71941" w:rsidP="00C96A2E">
      <w:pPr>
        <w:rPr>
          <w:rFonts w:ascii="Times New Roman" w:hAnsi="Times New Roman" w:cs="Times New Roman"/>
          <w:sz w:val="28"/>
          <w:szCs w:val="28"/>
        </w:rPr>
      </w:pPr>
    </w:p>
    <w:p w:rsidR="00C71941" w:rsidRDefault="00C71941" w:rsidP="00C96A2E">
      <w:pPr>
        <w:rPr>
          <w:rFonts w:ascii="Times New Roman" w:hAnsi="Times New Roman" w:cs="Times New Roman"/>
          <w:sz w:val="28"/>
          <w:szCs w:val="28"/>
        </w:rPr>
      </w:pPr>
    </w:p>
    <w:p w:rsidR="00C71941" w:rsidRDefault="001312BC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РЕЧЕВОГО УГОЛКА В ГРУППЕ</w:t>
      </w:r>
    </w:p>
    <w:p w:rsidR="001312BC" w:rsidRDefault="00C71941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8178" cy="42437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59a620423332f59ba3482a491d20990f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103" cy="42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BC" w:rsidRDefault="001312BC" w:rsidP="00C96A2E">
      <w:pPr>
        <w:rPr>
          <w:rFonts w:ascii="Times New Roman" w:hAnsi="Times New Roman" w:cs="Times New Roman"/>
          <w:sz w:val="28"/>
          <w:szCs w:val="28"/>
        </w:rPr>
      </w:pPr>
    </w:p>
    <w:p w:rsidR="001312BC" w:rsidRDefault="001312BC" w:rsidP="00C96A2E">
      <w:pPr>
        <w:rPr>
          <w:rFonts w:ascii="Times New Roman" w:hAnsi="Times New Roman" w:cs="Times New Roman"/>
          <w:sz w:val="28"/>
          <w:szCs w:val="28"/>
        </w:rPr>
      </w:pPr>
    </w:p>
    <w:p w:rsidR="007102E2" w:rsidRPr="00C96A2E" w:rsidRDefault="001312BC" w:rsidP="00C96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КАБИНЕТА</w:t>
      </w:r>
      <w:bookmarkStart w:id="0" w:name="_GoBack"/>
      <w:bookmarkEnd w:id="0"/>
      <w:r w:rsidR="00C71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117_152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117_152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9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117_151956 —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117_151701 —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9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117_151919 — копия — коп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9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117_151650 — коп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2E2" w:rsidRPr="00C96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77AB4"/>
    <w:multiLevelType w:val="hybridMultilevel"/>
    <w:tmpl w:val="7EEE0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BF4"/>
    <w:rsid w:val="00053BF4"/>
    <w:rsid w:val="001312BC"/>
    <w:rsid w:val="00367813"/>
    <w:rsid w:val="0051140A"/>
    <w:rsid w:val="007102E2"/>
    <w:rsid w:val="00754090"/>
    <w:rsid w:val="0084204A"/>
    <w:rsid w:val="009950A8"/>
    <w:rsid w:val="00C71941"/>
    <w:rsid w:val="00C96A2E"/>
    <w:rsid w:val="00E4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B7221"/>
  <w15:chartTrackingRefBased/>
  <w15:docId w15:val="{8A100110-85B6-416C-8B21-9FF6D42B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A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макарова</dc:creator>
  <cp:keywords/>
  <dc:description/>
  <cp:lastModifiedBy>елена макарова</cp:lastModifiedBy>
  <cp:revision>2</cp:revision>
  <dcterms:created xsi:type="dcterms:W3CDTF">2020-07-23T03:22:00Z</dcterms:created>
  <dcterms:modified xsi:type="dcterms:W3CDTF">2020-07-23T04:49:00Z</dcterms:modified>
</cp:coreProperties>
</file>