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FC6D9" w14:textId="2CF22607" w:rsidR="00BB30A4" w:rsidRDefault="00BB30A4">
      <w:r>
        <w:t>Ordenamiento Ecológico</w:t>
      </w:r>
      <w:r>
        <w:br/>
        <w:t xml:space="preserve">Baja California Mexicali </w:t>
      </w:r>
    </w:p>
    <w:p w14:paraId="77F75989" w14:textId="5EDF6794" w:rsidR="00BB30A4" w:rsidRDefault="00BB30A4">
      <w:r>
        <w:t xml:space="preserve">Conceptos </w:t>
      </w:r>
    </w:p>
    <w:p w14:paraId="3B958F14" w14:textId="213583CF" w:rsidR="00BB30A4" w:rsidRDefault="005E3F8D">
      <w:r>
        <w:t xml:space="preserve">1. </w:t>
      </w:r>
      <w:r w:rsidR="00BB30A4">
        <w:t xml:space="preserve">Aptitud </w:t>
      </w:r>
    </w:p>
    <w:p w14:paraId="6FAFD4C5" w14:textId="77777777" w:rsidR="005E3F8D" w:rsidRDefault="004B788D">
      <w:r>
        <w:t xml:space="preserve">Análisis de aptitud por usos de suelo en Baja California </w:t>
      </w:r>
      <w:r w:rsidR="005E3F8D">
        <w:br/>
      </w:r>
      <w:r>
        <w:t xml:space="preserve">La capacidad de uso de suelo se determina con un análisis que permite conocer la capacidad que tiene el territorio para realizar actividades sectoriales y cuáles son las mejores alternativas. Se parte de que el territorio posee características claras (atributos ambientales), que hacen que un sitio sea apto o no para desarrollar una actividad y que, de hecho, estas características están definidas, en principio, porque están presentes en las áreas donde cada sector desarrolla actualmente sus actividades (Bojórquez, et al 2001). Con este enfoque, se utiliza el conocimiento de los representantes sectoriales para decidir qué zonas tienen mejores alternativas para su emplazamiento, y dependiendo del tipo de suelo y las características de cada atributo se determina si es óptima o no para el desarrollo de cierto uso. Esto permite valorar la aptitud territorial por uso, con la escala: muy alta, alta, media, y baja, que resulta en un mapa por actividad para el área de ordenamiento y que presenta un gradiente entre zonas menos aptas y más aptas para cada sector. </w:t>
      </w:r>
    </w:p>
    <w:p w14:paraId="28C51AF6" w14:textId="1BD8FF56" w:rsidR="00A7457B" w:rsidRDefault="004B788D">
      <w:r>
        <w:t xml:space="preserve">Sector Urbano </w:t>
      </w:r>
      <w:r w:rsidR="005E3F8D">
        <w:br/>
      </w:r>
      <w:r>
        <w:t>En el Mapa</w:t>
      </w:r>
      <w:r w:rsidR="00D85A99">
        <w:t xml:space="preserve"> </w:t>
      </w:r>
      <w:r>
        <w:t xml:space="preserve">de Aptitud Urbana, se muestra la distribución en el territorio de la aptitud de uso de suelo en el sector urbano, muestra </w:t>
      </w:r>
      <w:r w:rsidR="000832A7">
        <w:t>que,</w:t>
      </w:r>
      <w:r>
        <w:t xml:space="preserve"> de 294 unidades de paisaje, cuenta con 210 unidades con una aptitud media y representa el mayor porcentaje del área (48.45%) con 31,513.684 Km²; y tan solo el 3.62% concentra 8 unidades con aptitud baja de mantenerse como áreas urbanas.</w:t>
      </w:r>
    </w:p>
    <w:p w14:paraId="1F059283" w14:textId="1F862078" w:rsidR="004B788D" w:rsidRDefault="004B788D">
      <w:r>
        <w:t xml:space="preserve">Sector Suburbano </w:t>
      </w:r>
      <w:r w:rsidR="005E3F8D">
        <w:br/>
      </w:r>
      <w:r>
        <w:t>El sector suburbano cuenta 44 unidades con aptitud muy alta con el 41.01% del área con la mayor superficie (26,674.950 Km2) y con una alta posibilidad de permanecer como sector suburbano, mientras que 192 unidades tienen una capacidad media de mantenerse como área suburbana con 24,168.933 Km2.</w:t>
      </w:r>
    </w:p>
    <w:p w14:paraId="1B3A6F0B" w14:textId="10551BBD" w:rsidR="004B788D" w:rsidRDefault="004B788D">
      <w:r>
        <w:t xml:space="preserve">Sector Agrícola </w:t>
      </w:r>
      <w:r w:rsidR="00E36AFD">
        <w:br/>
      </w:r>
      <w:r>
        <w:t>Respecto a la agricultura, 37 unidades de paisaje presentan aptitud muy alta para desarrollar la actividad, con 13,530.206 Km² que representan el 20.80% del total de la superficie. En la clasificación de aptitud alta se tienen el mayor número de unidades, 117 con el 32.54% del territorio (21,167.436 Km²), indica que tiene una capacidad alta para desarrollar actividades agrícolas.</w:t>
      </w:r>
    </w:p>
    <w:p w14:paraId="4E87F44E" w14:textId="112508AA" w:rsidR="004B788D" w:rsidRDefault="004B788D">
      <w:r>
        <w:t xml:space="preserve">Sector Pecuario </w:t>
      </w:r>
      <w:r w:rsidR="00E36AFD">
        <w:br/>
      </w:r>
      <w:r>
        <w:t>En el uso de suelo para actividades pecuarias se presentan tres rangos de aptitud, donde la clase alta incluye sólo el 2.17% que integra 3 unidades de paisaje en un área que representa 1,411.615 Km². En la clasificación de aptitud baja, el sector pecuario concentra el mayor número de unidades (280 unidades) con extensión de 58,274.103 Km² y representa el 89.59% de la superficie del territorio con capacidad para poder desarrollar actividades pecuarias.</w:t>
      </w:r>
    </w:p>
    <w:p w14:paraId="6369AE68" w14:textId="44917541" w:rsidR="004B788D" w:rsidRDefault="004B788D">
      <w:r>
        <w:lastRenderedPageBreak/>
        <w:t xml:space="preserve">Sector Turismo </w:t>
      </w:r>
      <w:r w:rsidR="00D85A99">
        <w:br/>
      </w:r>
      <w:r>
        <w:t>En la clasificación de uso de suelo para turismo, 37 unidades de paisaje se concentran en la clase de aptitud muy alta para desarrollar actividades turísticas, (debiendo analizarse particularmente con la factibilidad de infraestructura e integración urbana para turismo de alta densidad) siendo el área con mayor superficie (23,833.321 Km²), y un porcentaje del 36.64%, mientras que en la clase media se concentra el mayor número de unidades (140) con 21,981.628 Km²) y un 33.79% del área.</w:t>
      </w:r>
    </w:p>
    <w:p w14:paraId="286F952D" w14:textId="30420F5F" w:rsidR="004B788D" w:rsidRDefault="004B788D">
      <w:r>
        <w:t xml:space="preserve">Sector Turismo de baja densidad </w:t>
      </w:r>
      <w:r w:rsidR="00C007C7">
        <w:br/>
      </w:r>
      <w:r>
        <w:t>El sector turismo de baja densidad, cuenta con 30 unidades de paisaje con capacidad muy alta para desarrollar este tipo de actividades turísticas y representan 14,508.035 Km² del total de la superficie y con un 22.30% del área. Las unidades de paisaje con una capacidad media para desarrollar actividades turísticas de baja densidad representan el mayor número, 103 unidades, y la mayor extensión del área con 24,517.976 Km².</w:t>
      </w:r>
    </w:p>
    <w:p w14:paraId="1F33CAEB" w14:textId="03FBAECC" w:rsidR="004B788D" w:rsidRDefault="004B788D">
      <w:r>
        <w:t xml:space="preserve">Sector Conservación </w:t>
      </w:r>
      <w:r w:rsidR="00C007C7">
        <w:br/>
      </w:r>
      <w:r>
        <w:t>Respecto al sector conservación (áreas naturales) cuenta con 16 unidades con clasificación muy alta para desarrollar actividades de conservación y representa el 1.6% de la superficie equivalentes a 1,059.599 Km² del área; con aptitud alta concentra el mayor número de unidades con 22,844.98 Km².</w:t>
      </w:r>
    </w:p>
    <w:p w14:paraId="7D00164D" w14:textId="75030ACC" w:rsidR="004B788D" w:rsidRDefault="004B788D">
      <w:r>
        <w:t xml:space="preserve">Sector Forestal </w:t>
      </w:r>
      <w:r w:rsidR="00FA7167">
        <w:br/>
      </w:r>
      <w:r>
        <w:t>La aptitud para uso de suelo forestal se dividió en tres clases: alta, media y baja, con 55 unidades de paisaje con una capacidad alta y comprenden 24,588.174 Km² que equivale al 37.80% de la superficie total del territorio. En la clase con aptitud media se concentran 188 unidades de paisaje con el 45.48% del área, siendo la mayor superficie con 29,585.094 Km² con capacidad media para desarrollar actividades forestales.</w:t>
      </w:r>
    </w:p>
    <w:p w14:paraId="57D229B2" w14:textId="29812BDA" w:rsidR="004B788D" w:rsidRDefault="004B788D">
      <w:r>
        <w:t xml:space="preserve">Sector Minero </w:t>
      </w:r>
      <w:r w:rsidR="00FA7167">
        <w:br/>
      </w:r>
      <w:r>
        <w:t xml:space="preserve">La aptitud para uso de suelo minero se dividió en clase muy alta, media, baja y muy baja, y se distribuye en las 294 unidades </w:t>
      </w:r>
      <w:r w:rsidR="00FA7167">
        <w:t>de acuerdo con</w:t>
      </w:r>
      <w:r>
        <w:t xml:space="preserve"> su aptitud. Con clase muy alta se tienen 2 unidades con el 12.64% del área, y con clasificación alta el 2.46% con 2 unidades que corresponde a 1,606.165 Km². Para esta actividad la mayoría de las unidades de paisaje cuentan con una aptitud muy baja (224 unidades) en una extensión de 19,786.565 Km² con el 30.42% de total del área.</w:t>
      </w:r>
    </w:p>
    <w:p w14:paraId="0E2BD7E3" w14:textId="36BFE324" w:rsidR="004B788D" w:rsidRDefault="00FA7167">
      <w:r>
        <w:t xml:space="preserve">2. </w:t>
      </w:r>
      <w:r w:rsidR="00BB30A4">
        <w:t>Conflicto Ambiental</w:t>
      </w:r>
    </w:p>
    <w:p w14:paraId="44514103" w14:textId="1B7641D3" w:rsidR="00FA7167" w:rsidRDefault="00C63862">
      <w:r>
        <w:t xml:space="preserve">De acuerdo con el Manual del Proceso de Ordenamiento Ecológico (SEMARNAT, 2006), existen diferentes niveles de conflictos ambientales en una determinada área: sin conflicto, conflicto muy bajo, conflicto alto, conflicto muy alto, conflicto bajo, conflicto moderado. Datos de aptitudes por uso, unidades de paisaje y fichas de ponderación de atributos, donde la clasificación de conflictos ambientales propuesta en dicho </w:t>
      </w:r>
      <w:proofErr w:type="gramStart"/>
      <w:r>
        <w:t>manual,</w:t>
      </w:r>
      <w:proofErr w:type="gramEnd"/>
      <w:r>
        <w:t xml:space="preserve"> se ajusta a las condiciones presentes en la entidad, tal como: sin conflicto, conflicto muy bajo, conflicto bajo, conflicto moderado y conflicto alto.</w:t>
      </w:r>
    </w:p>
    <w:p w14:paraId="22C80589" w14:textId="48BCE0BF" w:rsidR="005E3316" w:rsidRDefault="005E3316">
      <w:r>
        <w:t xml:space="preserve">La identificación de conflictos ambientales a partir del análisis de concurrencia espacial de actividades sectoriales </w:t>
      </w:r>
      <w:r>
        <w:t>incompatibles</w:t>
      </w:r>
      <w:r>
        <w:t xml:space="preserve"> se </w:t>
      </w:r>
      <w:r>
        <w:t>realizó</w:t>
      </w:r>
      <w:r>
        <w:t xml:space="preserve"> combinando los mapas de aptitud territorial de cada sector, y resulta en un mapa que refleja el gradiente de intensidad de conflictos ambientales </w:t>
      </w:r>
      <w:r>
        <w:lastRenderedPageBreak/>
        <w:t>en el área, sin embargo, se aplicó dicha tipología agrupando los conflictos por unidad de paisaje, que arroja distintos escenarios.</w:t>
      </w:r>
    </w:p>
    <w:p w14:paraId="1106EA3D" w14:textId="4DEC8A91" w:rsidR="005E3316" w:rsidRDefault="005E3316">
      <w:r>
        <w:t>E</w:t>
      </w:r>
      <w:r>
        <w:t>l total de 294 unidades de paisaje, el 53.36% se clasifica en un nivel sin conflicto con 222 unidades y una extensión de 34,706.96 Km², y el 21.38% con nivel de conflicto muy bajo con 27 unidades (13,908.48 Km²), que refleja que el uso actual es compatible con algunas aptitudes, pero no es el uso óptimo desde el punto de vista ambiental; por otro parte, el 5.21% presenta un conflicto alto (8 unidades) con una extensión de 3,391.95 Km², donde resulta que el uso actual es diferente a la aptitud natural deseada.</w:t>
      </w:r>
    </w:p>
    <w:p w14:paraId="5B5A90C7" w14:textId="3800801E" w:rsidR="00C24DD9" w:rsidRDefault="007767AE">
      <w:r>
        <w:t xml:space="preserve">3. </w:t>
      </w:r>
      <w:r w:rsidR="00C24DD9">
        <w:t xml:space="preserve">Riesgo Natural </w:t>
      </w:r>
    </w:p>
    <w:p w14:paraId="2769CE64" w14:textId="77777777" w:rsidR="00C24DD9" w:rsidRDefault="00C24DD9">
      <w:r>
        <w:t xml:space="preserve">En la región norte de Baja California existen varias fallas geológicas importantes a lo largo de las cuales se concentra una gran cantidad de actividad sísmica. Entre estas fallas podemos mencionar: ▪ La Falla de San Andrés es la principal en la entidad, que divide las placas del Pacífico y Norteamérica, y llega al estado por el norte para internarse al Golfo de California. Sus ramificaciones son fallas de Imperial, El </w:t>
      </w:r>
      <w:proofErr w:type="spellStart"/>
      <w:r>
        <w:t>Sinore</w:t>
      </w:r>
      <w:proofErr w:type="spellEnd"/>
      <w:r>
        <w:t xml:space="preserve">, San Jacinto y Cerro Prieto. </w:t>
      </w:r>
    </w:p>
    <w:p w14:paraId="2D9124EF" w14:textId="77777777" w:rsidR="00C24DD9" w:rsidRDefault="00C24DD9">
      <w:r>
        <w:t>▪ En el municipio de Mexicali, principalmente en el valle, se localiza un sistema de fallas denominadas Laguna Salada-</w:t>
      </w:r>
      <w:proofErr w:type="spellStart"/>
      <w:r>
        <w:t>Cucapah</w:t>
      </w:r>
      <w:proofErr w:type="spellEnd"/>
      <w:r>
        <w:t xml:space="preserve">, ubicada al oeste; Imperial y Cerro Prieto al centro, y San </w:t>
      </w:r>
      <w:proofErr w:type="spellStart"/>
      <w:r>
        <w:t>Hills</w:t>
      </w:r>
      <w:proofErr w:type="spellEnd"/>
      <w:r>
        <w:t xml:space="preserve">-Algodones, que abarca la depresión del Valle al este; al sur están las fallas de San Felipe y San Pedro Mártir. </w:t>
      </w:r>
    </w:p>
    <w:p w14:paraId="7AF906B5" w14:textId="77777777" w:rsidR="00C24DD9" w:rsidRDefault="00C24DD9">
      <w:r>
        <w:t xml:space="preserve">▪ En el municipio de Ensenada la Falla de Agua Blanca, nace en el Pacífico y cruza a un costado de la Bahía de Todos Santos hasta terminar en Sierra Juárez; la Falla de San Miguel que igualmente nace en el Océano Pacífico, penetrando al continente y afecta localidades de Ensenada y Maneadero. </w:t>
      </w:r>
    </w:p>
    <w:p w14:paraId="1D315DA3" w14:textId="3E835766" w:rsidR="00C24DD9" w:rsidRDefault="00C24DD9">
      <w:r>
        <w:t>▪ En el municipio de Tijuana, se localiza el ramal noroeste de la Falla de Vallecitos; asimismo, las Fallas de García y Agua Caliente cruzan la ciudad de Tijuana, afectando directamente el lecho del río Tijuana y la Presa Abelardo L. Rodríguez</w:t>
      </w:r>
    </w:p>
    <w:p w14:paraId="53317EE9" w14:textId="77777777" w:rsidR="00190716" w:rsidRDefault="00C24DD9">
      <w:r>
        <w:t xml:space="preserve">Sismicidad </w:t>
      </w:r>
      <w:r w:rsidR="00190716">
        <w:br/>
      </w:r>
      <w:r>
        <w:t xml:space="preserve">En Baja California se registran sacudidas sísmicas de diferentes magnitudes, el valor de cada sismo depende directamente de factores como la cantidad de energía liberada, la naturaleza del subsuelo, así como la profundidad a la que se encuentra los epicentros. De manera particular, la región presenta una constante actividad sísmica debido a que el proceso de separación de la península respecto del macizo continental es aún activo a lo largo del sistema de fallas conocidas como San Andrés-Golfo de California. Se sabe que la península de Baja California es parte de la Placa del Pacífico mientras que el resto del país (México) está ubicado en la Placa de Norteamérica. Se identifican tres regiones que derivan de la intensa actividad sísmica: </w:t>
      </w:r>
    </w:p>
    <w:p w14:paraId="6FE3CF2F" w14:textId="77777777" w:rsidR="00190716" w:rsidRDefault="00C24DD9">
      <w:r>
        <w:t xml:space="preserve">▪ Región sísmica. Se ubica en la parte norte de los municipios de Mexicali y Ensenada, el riesgo se intensifica en Mexicali y su valle por la falla San Andrés y sus ramificaciones. </w:t>
      </w:r>
    </w:p>
    <w:p w14:paraId="620325F5" w14:textId="77777777" w:rsidR="00190716" w:rsidRDefault="00C24DD9">
      <w:r>
        <w:t xml:space="preserve">▪ Región </w:t>
      </w:r>
      <w:proofErr w:type="spellStart"/>
      <w:r>
        <w:t>Penisísmica</w:t>
      </w:r>
      <w:proofErr w:type="spellEnd"/>
      <w:r>
        <w:t xml:space="preserve">. En el municipio de Tijuana, parte central del municipio de Ensenada, costa del Pacífico de San Isidro a San Quintín, costa del Golfo de California y Tecate. </w:t>
      </w:r>
    </w:p>
    <w:p w14:paraId="4FBCB174" w14:textId="119025B4" w:rsidR="00C24DD9" w:rsidRDefault="00C24DD9">
      <w:r>
        <w:lastRenderedPageBreak/>
        <w:t>▪ Región Asísmica. Es de escasos sismos, afecta parte del municipio de Ensenada en la región del Pacífico, desde San Quintín hasta el límite con Baja California Sur</w:t>
      </w:r>
    </w:p>
    <w:p w14:paraId="56637337" w14:textId="77777777" w:rsidR="00BD2C7E" w:rsidRDefault="00C24DD9">
      <w:r>
        <w:t xml:space="preserve">Tsunamis (Maremotos) </w:t>
      </w:r>
      <w:r w:rsidR="00BD2C7E">
        <w:br/>
      </w:r>
      <w:r>
        <w:t xml:space="preserve">Aunque las costas de la península de Baja California no son productoras de tsunamis de origen local, la costa del Pacífico es la más vulnerable al arribo de este tipo de fenómenos de origen lejano que proceden de la fuente sísmica más activa del mundo, el Cinturón Sísmico </w:t>
      </w:r>
      <w:proofErr w:type="spellStart"/>
      <w:r>
        <w:t>Circun</w:t>
      </w:r>
      <w:proofErr w:type="spellEnd"/>
      <w:r w:rsidR="00BD2C7E">
        <w:t>-</w:t>
      </w:r>
      <w:r>
        <w:t xml:space="preserve">pacífico, mientras </w:t>
      </w:r>
      <w:r w:rsidR="00BD2C7E">
        <w:t>que,</w:t>
      </w:r>
      <w:r>
        <w:t xml:space="preserve"> en el Golfo de California, la posibilidad de ocurrencia de tsunamis es mínima porque el desplazamiento de las fallas en su lecho marino es horizontal. Las poblaciones más vulnerables son el Puerto de Ensenada, los poblados de Rosarito, San Quintín y pequeños poblados cercanos a la costa del Pacífico. </w:t>
      </w:r>
    </w:p>
    <w:p w14:paraId="2AB2FFDB" w14:textId="77777777" w:rsidR="00BD2C7E" w:rsidRDefault="00C24DD9">
      <w:r>
        <w:t xml:space="preserve">Riesgos Hidrometeorológicos </w:t>
      </w:r>
      <w:r w:rsidR="00BD2C7E">
        <w:br/>
      </w:r>
      <w:r>
        <w:t xml:space="preserve">Los riesgos hidrometeorológicos son procesos naturales generados por el transporte de materiales (rocas, tierra, lodo, agua) capaces de modificar el paisaje, que tienen al agua como principal elemento detonador, y pueden convertirse en una amenaza. Se pueden dividir en inundaciones, crecidas, ciclones, deslizamientos, ciclones, nevadas, granizadas. </w:t>
      </w:r>
    </w:p>
    <w:p w14:paraId="4D50675A" w14:textId="77777777" w:rsidR="00BD2C7E" w:rsidRDefault="00C24DD9">
      <w:r>
        <w:t xml:space="preserve">Inundaciones </w:t>
      </w:r>
      <w:r w:rsidR="00BD2C7E">
        <w:br/>
      </w:r>
      <w:r>
        <w:t xml:space="preserve">Las zonas consideradas de alto riesgo por inundación son las planicies costeras del Pacífico, de Tijuana a San Quintín, y la costa del Golfo de California, de la desembocadura del Río Colorado a San Felipe. La ciudad de Tijuana se considera más vulnerable, se estima que el 40% de los asentamientos se ubican en zonas de alto riesgo. </w:t>
      </w:r>
    </w:p>
    <w:p w14:paraId="720F06A3" w14:textId="77777777" w:rsidR="00BD2C7E" w:rsidRDefault="00C24DD9">
      <w:r>
        <w:t xml:space="preserve">Ciclones </w:t>
      </w:r>
      <w:r w:rsidR="00BD2C7E">
        <w:br/>
      </w:r>
      <w:r>
        <w:t xml:space="preserve">Debido a la localización geográfica en que se encuentra la entidad, la actividad ciclónica es de poca ocurrencia, del total de ciclones que han afectado a la península (más de 200 en el período de 1921 a la fecha), menos del 10 por ciento han tocado tierra en el Estado, sin embargo, la penetración de este fenómeno ha causado la erosión de cauces y valles desprotegidos de vegetación, dañando obras de infraestructura diversa, así como daños menores en algunos centros de población. El mes en que mayormente se presentan los ciclones es el de septiembre con 7 años de ocurrencia, le sigue agosto con 2, (Plan Estatal Hídrico 2008-2013). </w:t>
      </w:r>
    </w:p>
    <w:p w14:paraId="17362C00" w14:textId="77777777" w:rsidR="00BD2C7E" w:rsidRDefault="00C24DD9">
      <w:r>
        <w:t xml:space="preserve">Heladas y granizadas </w:t>
      </w:r>
      <w:r w:rsidR="00BD2C7E">
        <w:br/>
      </w:r>
      <w:r>
        <w:t xml:space="preserve">Considerando que en la entidad predominan los climas extremosos, es natural que las heladas incidan sobre la totalidad de su superficie en proporción apreciable; las granizadas, en cambio, son escasas o inapreciables. Las heladas son consecuencia de un descenso inesperado de la temperatura a niveles inferiores al punto de congelación del agua, lo cual provoca que ésta se solidifique y deposite en forma de hielo en las superficies, otro factor que origina una helada es la humedad del aire, cuando ésta rebasa el 60% y baja la temperatura; el exceso de agua en la atmósfera se posa congelado sobre los objetos y el suelo. Ambos factores también dependen de la fuerza del viento; sólo cuando éste no es intenso permite al agua depositarse. Actualmente los meteorólogos han catalogado a las heladas en dos, la “negra”, cuando hay un enfriamiento general en la atmósfera y se produce la congelación de las especies vegetales resistentes como los parrales, y la “blanca”, que es la helada producida por el enfriamiento progresivo e intenso del suelo. </w:t>
      </w:r>
    </w:p>
    <w:p w14:paraId="1684D743" w14:textId="512DBA94" w:rsidR="00C24DD9" w:rsidRDefault="00C24DD9">
      <w:r>
        <w:lastRenderedPageBreak/>
        <w:t>Sobre la mayor parte de la superficie del estado de Baja California (en las zonas de climas muy secos) se presentan heladas en un promedio de cero a 20 días anuales. Este fenómeno se presenta con mayor frecuencia durante los meses de noviembre a febrero, y en particular en diciembre y enero. Los promedios más bajos se encuentran en la zona cercana a la costa del Pacifico (</w:t>
      </w:r>
      <w:r w:rsidR="00BD2C7E">
        <w:t>climas menos extremosos</w:t>
      </w:r>
      <w:r>
        <w:t>) y en las zonas más cálidas del delta del Colorado (INEGI, 2009).</w:t>
      </w:r>
    </w:p>
    <w:p w14:paraId="3D57E2F0" w14:textId="78938DF9" w:rsidR="00C24DD9" w:rsidRDefault="00C24DD9">
      <w:r>
        <w:t>En altitudes mayores (relacionadas con climas secos templados) se acentúa el fenómeno y se presenta, en promedio de 20 a 40 días al año. En las sierras Juárez y San Pedro Mártir, sujetas a climas templados y semifríos subhúmedos, es donde se presenta la mayor frecuencia de heladas en la entidad, registrándose un promedio de 60 a 80 días al año, y en las cumbres más elevadas, alcanzan registros hasta de 140 días anuales con heladas (INEGI, 2009).</w:t>
      </w:r>
    </w:p>
    <w:p w14:paraId="63082239" w14:textId="1BC013C5" w:rsidR="00316191" w:rsidRDefault="00C24DD9">
      <w:r>
        <w:t xml:space="preserve">Las granizadas son un tipo de precipitación que consiste en partículas irregulares de hielo; el granizo se forma en tormentas intensas en las que se producen gotas de agua </w:t>
      </w:r>
      <w:proofErr w:type="spellStart"/>
      <w:r>
        <w:t>sobre-enfriadas</w:t>
      </w:r>
      <w:proofErr w:type="spellEnd"/>
      <w:r>
        <w:t xml:space="preserve">, es decir, aún líquidas pero a temperaturas por debajo de su punto normal de congelación (0 °C), y ocurre tanto en verano como en invierno, aunque el caso se da más cuando está presente la canícula, días del año en los que es más fuerte el calor. En la mayoría de las zonas del estado, sobre todo las relacionadas con climas muy secos, las granizadas son inapreciables. En Tijuana, Tecate y la parte norte del municipio de Ensenada que colinda con </w:t>
      </w:r>
      <w:r w:rsidR="00316191">
        <w:t>estos</w:t>
      </w:r>
      <w:r>
        <w:t xml:space="preserve"> dos, se presentan en promedio entre dos y hasta cuatro al año. La Sierra San Pedro Mártir presenta entre cuatro y ocho días, el número más alto de días con granizo al año. La mayor incidencia de granizadas se produce en el verano, en particular durante primavera y las primeras semanas de verano (INEGI, 2009).</w:t>
      </w:r>
    </w:p>
    <w:p w14:paraId="6536922A" w14:textId="019B0B8E" w:rsidR="00316191" w:rsidRDefault="00C24DD9">
      <w:r>
        <w:t xml:space="preserve">Niebla </w:t>
      </w:r>
      <w:r w:rsidR="00316191">
        <w:br/>
      </w:r>
      <w:r>
        <w:t xml:space="preserve">Éste fenómeno se presenta en las costas del Pacífico y los valles. La influencia más fuerte en la temperatura de Baja California es la diferencia de sus cuerpos de agua circundantes. El Océano Pacífico domina el régimen de temperatura del oeste del estado vía la Corriente de California fría que fluye al sur y baja frente a sus costas, </w:t>
      </w:r>
      <w:r w:rsidR="00316191">
        <w:t>esta</w:t>
      </w:r>
      <w:r>
        <w:t xml:space="preserve"> corriente es responsable de la niebla de advección costera y la cubierta de nubes </w:t>
      </w:r>
      <w:r w:rsidR="00316191">
        <w:t>que,</w:t>
      </w:r>
      <w:r>
        <w:t xml:space="preserve"> con brisas costeras constantes, mantiene la temperatura de las costas relativamente baja. </w:t>
      </w:r>
    </w:p>
    <w:p w14:paraId="49502C0F" w14:textId="42EEFB96" w:rsidR="00316191" w:rsidRDefault="00C24DD9">
      <w:r>
        <w:t>En consecuencia, la costa oeste de Baja California, desde El Rosario hasta Todos Santos es un desierto costero fresco. La neblina es resultado de cinturones de aire húmedo y cálido que se enfrían mientras bajan y tocan la superficie de las aguas de la Corriente de California; mientras se enfría, la humedad de aire forma niebla sobre la superficie del agua y es transportada tierra adentro por brisas constantes (</w:t>
      </w:r>
      <w:proofErr w:type="spellStart"/>
      <w:r>
        <w:t>Shreve</w:t>
      </w:r>
      <w:proofErr w:type="spellEnd"/>
      <w:r>
        <w:t xml:space="preserve">, 1951). </w:t>
      </w:r>
    </w:p>
    <w:p w14:paraId="5E362D19" w14:textId="1572AC35" w:rsidR="00316191" w:rsidRDefault="00C24DD9">
      <w:r>
        <w:t xml:space="preserve">Incendios Forestales </w:t>
      </w:r>
      <w:r w:rsidR="00316191">
        <w:br/>
      </w:r>
      <w:r>
        <w:t>Los incendios forestales son el producto de la interacción de las condiciones meteorológicas imperantes, las características de los combustibles vegetales (vivos y muertos) y de un agente de ignición (natural o antropogénico); así</w:t>
      </w:r>
      <w:r w:rsidR="007C2E90">
        <w:t xml:space="preserve"> </w:t>
      </w:r>
      <w:r>
        <w:t xml:space="preserve">mismo, la intensidad y velocidad de dispersión del incendio está en función de la cantidad y contenido de humedad de los combustibles vegetales, la velocidad del viento y la pendiente del terreno. </w:t>
      </w:r>
    </w:p>
    <w:p w14:paraId="7C7851F6" w14:textId="2EED3C7C" w:rsidR="00316191" w:rsidRDefault="00C24DD9">
      <w:r>
        <w:t xml:space="preserve">Conforme los años se vuelven más secos, el riesgo de incendios de mayor magnitud aumenta; en la región mediterránea de la entidad, el mayor número de incendios y superficie afectada se ubica entre junio y septiembre, y coincide con las temperaturas más elevadas, baja humedad disponible </w:t>
      </w:r>
      <w:r>
        <w:lastRenderedPageBreak/>
        <w:t xml:space="preserve">en el suelo y baja humedad del aire. El fuego en estos ecosistemas juega un papel importante en la dinámica de las comunidades vegetales, ya que algunas especies vegetales que lo componen requieren el fuego para su propagación y/o regeneración (CICESE, 1999). </w:t>
      </w:r>
    </w:p>
    <w:p w14:paraId="4FBA6F22" w14:textId="55255D21" w:rsidR="00C24DD9" w:rsidRDefault="00C24DD9">
      <w:r>
        <w:t>A nivel nacional, Baja California es un estado muy afectado por los incendios forestales, debido a los bajos niveles de precipitación, las condiciones secas que caracterizan la mayoría de su territorio y los vientos constantes que propagan el fuego como se ha explicado con anterioridad.</w:t>
      </w:r>
      <w:r w:rsidR="007C2E90">
        <w:t xml:space="preserve"> </w:t>
      </w:r>
      <w:r>
        <w:t>En 2001-2005 se registra el mayor número de incendios con un total de 985 incendios.</w:t>
      </w:r>
    </w:p>
    <w:p w14:paraId="19273698" w14:textId="77777777" w:rsidR="00C24DD9" w:rsidRDefault="00C24DD9"/>
    <w:sectPr w:rsidR="00C24D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7B"/>
    <w:rsid w:val="000832A7"/>
    <w:rsid w:val="00190716"/>
    <w:rsid w:val="00316191"/>
    <w:rsid w:val="0035721C"/>
    <w:rsid w:val="004B788D"/>
    <w:rsid w:val="005E3316"/>
    <w:rsid w:val="005E3F8D"/>
    <w:rsid w:val="007767AE"/>
    <w:rsid w:val="007C2E90"/>
    <w:rsid w:val="00A7457B"/>
    <w:rsid w:val="00BB30A4"/>
    <w:rsid w:val="00BD2C7E"/>
    <w:rsid w:val="00C007C7"/>
    <w:rsid w:val="00C24DD9"/>
    <w:rsid w:val="00C63862"/>
    <w:rsid w:val="00CA67D5"/>
    <w:rsid w:val="00D85A99"/>
    <w:rsid w:val="00E36AFD"/>
    <w:rsid w:val="00ED1F78"/>
    <w:rsid w:val="00FA7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67E7"/>
  <w15:chartTrackingRefBased/>
  <w15:docId w15:val="{D9074774-F0FE-4C06-8C2C-FBF5D79A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6</Pages>
  <Words>2525</Words>
  <Characters>13891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PRISCILA GONZALEZ RODRIGUEZ</dc:creator>
  <cp:keywords/>
  <dc:description/>
  <cp:lastModifiedBy>SANDRA PRISCILA GONZALEZ RODRIGUEZ</cp:lastModifiedBy>
  <cp:revision>2</cp:revision>
  <dcterms:created xsi:type="dcterms:W3CDTF">2020-10-09T21:35:00Z</dcterms:created>
  <dcterms:modified xsi:type="dcterms:W3CDTF">2020-10-10T05:36:00Z</dcterms:modified>
</cp:coreProperties>
</file>