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C7" w:rsidRDefault="005A0300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24.7pt;margin-top:285.25pt;width:6.55pt;height:135.5pt;z-index:251681792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shape id="_x0000_s1053" type="#_x0000_t32" style="position:absolute;margin-left:577.2pt;margin-top:16.85pt;width:0;height:167.4pt;z-index:251684864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shape id="_x0000_s1051" type="#_x0000_t32" style="position:absolute;margin-left:505.15pt;margin-top:2.85pt;width:39.25pt;height:1in;flip:x;z-index:251682816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oval id="_x0000_s1037" style="position:absolute;margin-left:398.6pt;margin-top:69.25pt;width:138.35pt;height:86.05pt;z-index:251669504" fillcolor="#f79646 [3209]" strokecolor="#f2f2f2 [3041]" strokeweight="3pt">
            <v:shadow on="t" type="perspective" color="#974706 [1609]" opacity=".5" offset="1pt" offset2="-1pt"/>
            <v:textbox>
              <w:txbxContent>
                <w:p w:rsidR="00153A85" w:rsidRPr="00153A85" w:rsidRDefault="00153A8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53A85">
                    <w:rPr>
                      <w:rFonts w:ascii="Arial" w:hAnsi="Arial" w:cs="Arial"/>
                      <w:sz w:val="32"/>
                      <w:szCs w:val="32"/>
                    </w:rPr>
                    <w:t xml:space="preserve">Distribución de ingresos </w:t>
                  </w:r>
                </w:p>
              </w:txbxContent>
            </v:textbox>
          </v:oval>
        </w:pict>
      </w:r>
      <w:r>
        <w:rPr>
          <w:noProof/>
          <w:lang w:eastAsia="es-MX"/>
        </w:rPr>
        <w:pict>
          <v:shape id="_x0000_s1043" type="#_x0000_t32" style="position:absolute;margin-left:398.6pt;margin-top:-26.1pt;width:129pt;height:71pt;flip:y;z-index:251674624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oval id="_x0000_s1038" style="position:absolute;margin-left:593.05pt;margin-top:69.25pt;width:121.55pt;height:89.75pt;z-index:251670528" fillcolor="#f79646 [3209]" strokecolor="#f2f2f2 [3041]" strokeweight="3pt">
            <v:shadow on="t" type="perspective" color="#974706 [1609]" opacity=".5" offset="1pt" offset2="-1pt"/>
            <v:textbox>
              <w:txbxContent>
                <w:p w:rsidR="00153A85" w:rsidRPr="00153A85" w:rsidRDefault="00153A8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53A85">
                    <w:rPr>
                      <w:rFonts w:ascii="Arial" w:hAnsi="Arial" w:cs="Arial"/>
                      <w:sz w:val="32"/>
                      <w:szCs w:val="32"/>
                    </w:rPr>
                    <w:t xml:space="preserve">Sistema de inclusión </w:t>
                  </w:r>
                </w:p>
              </w:txbxContent>
            </v:textbox>
          </v:oval>
        </w:pict>
      </w:r>
      <w:r>
        <w:rPr>
          <w:noProof/>
          <w:lang w:eastAsia="es-MX"/>
        </w:rPr>
        <w:pict>
          <v:shape id="_x0000_s1052" type="#_x0000_t32" style="position:absolute;margin-left:647.3pt;margin-top:16.85pt;width:25.25pt;height:52.4pt;z-index:251683840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oval id="_x0000_s1035" style="position:absolute;margin-left:260.2pt;margin-top:420.75pt;width:152.4pt;height:89.8pt;z-index:251667456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3A85" w:rsidRPr="00153A85" w:rsidRDefault="00153A8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53A85">
                    <w:rPr>
                      <w:rFonts w:ascii="Arial" w:hAnsi="Arial" w:cs="Arial"/>
                      <w:sz w:val="32"/>
                      <w:szCs w:val="32"/>
                    </w:rPr>
                    <w:t xml:space="preserve">Bajar el consumismo </w:t>
                  </w:r>
                </w:p>
              </w:txbxContent>
            </v:textbox>
          </v:oval>
        </w:pict>
      </w:r>
      <w:r>
        <w:rPr>
          <w:noProof/>
          <w:lang w:eastAsia="es-MX"/>
        </w:rPr>
        <w:pict>
          <v:shape id="_x0000_s1049" type="#_x0000_t32" style="position:absolute;margin-left:357.4pt;margin-top:285.25pt;width:70.15pt;height:53.3pt;z-index:251680768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shape id="_x0000_s1048" type="#_x0000_t32" style="position:absolute;margin-left:225.55pt;margin-top:285.25pt;width:59.85pt;height:44.85pt;flip:x;z-index:251679744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shape id="_x0000_s1047" type="#_x0000_t32" style="position:absolute;margin-left:78.75pt;margin-top:61.75pt;width:6.55pt;height:172pt;z-index:251678720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shape id="_x0000_s1046" type="#_x0000_t32" style="position:absolute;margin-left:93.7pt;margin-top:61.75pt;width:41.1pt;height:33.65pt;z-index:251677696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shape id="_x0000_s1045" type="#_x0000_t32" style="position:absolute;margin-left:15.2pt;margin-top:61.75pt;width:21.5pt;height:33.65pt;flip:x;z-index:251676672" o:connectortype="straight" strokecolor="#c0504d [3205]" strokeweight="5pt">
            <v:stroke endarrow="block"/>
            <v:shadow color="#868686"/>
          </v:shape>
        </w:pict>
      </w:r>
      <w:r>
        <w:rPr>
          <w:noProof/>
          <w:lang w:eastAsia="es-MX"/>
        </w:rPr>
        <w:pict>
          <v:shape id="_x0000_s1044" type="#_x0000_t32" style="position:absolute;margin-left:318.15pt;margin-top:82.35pt;width:0;height:147.65pt;z-index:251675648" o:connectortype="straight" strokecolor="#c0504d [3205]" strokeweight="5pt">
            <v:stroke endarrow="block"/>
            <v:shadow color="#868686"/>
          </v:shape>
        </w:pict>
      </w:r>
      <w:r w:rsidR="00153A85">
        <w:rPr>
          <w:noProof/>
          <w:lang w:eastAsia="es-MX"/>
        </w:rPr>
        <w:pict>
          <v:shape id="_x0000_s1042" type="#_x0000_t32" style="position:absolute;margin-left:147pt;margin-top:36.55pt;width:92.6pt;height:25.2pt;flip:x y;z-index:251673600" o:connectortype="straight" strokecolor="#c0504d [3205]" strokeweight="5pt">
            <v:stroke endarrow="block"/>
            <v:shadow color="#868686"/>
          </v:shape>
        </w:pict>
      </w:r>
      <w:r w:rsidR="00153A85">
        <w:rPr>
          <w:noProof/>
          <w:lang w:eastAsia="es-MX"/>
        </w:rPr>
        <w:pict>
          <v:shape id="_x0000_s1041" type="#_x0000_t32" style="position:absolute;margin-left:318.15pt;margin-top:16.85pt;width:0;height:19.7pt;z-index:251672576" o:connectortype="straight" strokecolor="#c0504d [3205]" strokeweight="2.5pt">
            <v:shadow color="#868686"/>
          </v:shape>
        </w:pict>
      </w:r>
      <w:r w:rsidR="00153A85">
        <w:rPr>
          <w:noProof/>
          <w:lang w:eastAsia="es-MX"/>
        </w:rPr>
        <w:pict>
          <v:oval id="_x0000_s1039" style="position:absolute;margin-left:494.9pt;margin-top:184.25pt;width:141.2pt;height:80.45pt;z-index:251671552" fillcolor="#f79646 [3209]" strokecolor="#f2f2f2 [3041]" strokeweight="3pt">
            <v:shadow on="t" type="perspective" color="#974706 [1609]" opacity=".5" offset="1pt" offset2="-1pt"/>
            <v:textbox>
              <w:txbxContent>
                <w:p w:rsidR="00153A85" w:rsidRPr="00153A85" w:rsidRDefault="00153A8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53A85">
                    <w:rPr>
                      <w:rFonts w:ascii="Arial" w:hAnsi="Arial" w:cs="Arial"/>
                      <w:sz w:val="32"/>
                      <w:szCs w:val="32"/>
                    </w:rPr>
                    <w:t xml:space="preserve">Sociedad sustentable </w:t>
                  </w:r>
                </w:p>
              </w:txbxContent>
            </v:textbox>
          </v:oval>
        </w:pict>
      </w:r>
      <w:r w:rsidR="00153A85">
        <w:rPr>
          <w:noProof/>
          <w:lang w:eastAsia="es-MX"/>
        </w:rPr>
        <w:pict>
          <v:oval id="_x0000_s1036" style="position:absolute;margin-left:412.6pt;margin-top:322.65pt;width:115pt;height:112.2pt;z-index:251668480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3A85" w:rsidRPr="00153A85" w:rsidRDefault="00153A8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53A85">
                    <w:rPr>
                      <w:rFonts w:ascii="Arial" w:hAnsi="Arial" w:cs="Arial"/>
                      <w:sz w:val="32"/>
                      <w:szCs w:val="32"/>
                    </w:rPr>
                    <w:t xml:space="preserve">Uso de energías limpias </w:t>
                  </w:r>
                </w:p>
              </w:txbxContent>
            </v:textbox>
          </v:oval>
        </w:pict>
      </w:r>
      <w:r w:rsidR="00153A85">
        <w:rPr>
          <w:noProof/>
          <w:lang w:eastAsia="es-MX"/>
        </w:rPr>
        <w:pict>
          <v:oval id="_x0000_s1034" style="position:absolute;margin-left:134.8pt;margin-top:322.65pt;width:129.1pt;height:140.25pt;z-index:251666432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3A85" w:rsidRPr="00153A85" w:rsidRDefault="00153A8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53A85">
                    <w:rPr>
                      <w:rFonts w:ascii="Arial" w:hAnsi="Arial" w:cs="Arial"/>
                      <w:sz w:val="32"/>
                      <w:szCs w:val="32"/>
                    </w:rPr>
                    <w:t xml:space="preserve">Nuestro modelo económico ya no sirve </w:t>
                  </w:r>
                </w:p>
              </w:txbxContent>
            </v:textbox>
          </v:oval>
        </w:pict>
      </w:r>
      <w:r w:rsidR="00FC47D9">
        <w:rPr>
          <w:noProof/>
          <w:lang w:eastAsia="es-MX"/>
        </w:rPr>
        <w:pict>
          <v:oval id="_x0000_s1033" style="position:absolute;margin-left:8.6pt;margin-top:233.75pt;width:126.2pt;height:104.8pt;z-index:251665408" fillcolor="#4bacc6 [3208]" strokecolor="#f2f2f2 [3041]" strokeweight="3pt">
            <v:shadow on="t" type="perspective" color="#205867 [1608]" opacity=".5" offset="1pt" offset2="-1pt"/>
            <v:textbox>
              <w:txbxContent>
                <w:p w:rsidR="00FC47D9" w:rsidRPr="00FC47D9" w:rsidRDefault="00FC47D9" w:rsidP="00FC47D9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C47D9">
                    <w:rPr>
                      <w:rFonts w:ascii="Arial" w:hAnsi="Arial" w:cs="Arial"/>
                      <w:sz w:val="32"/>
                      <w:szCs w:val="32"/>
                    </w:rPr>
                    <w:t>Acceso  a sistemas crediticios</w:t>
                  </w:r>
                </w:p>
              </w:txbxContent>
            </v:textbox>
          </v:oval>
        </w:pict>
      </w:r>
      <w:r w:rsidR="00FC47D9">
        <w:rPr>
          <w:noProof/>
          <w:lang w:eastAsia="es-MX"/>
        </w:rPr>
        <w:pict>
          <v:oval id="_x0000_s1032" style="position:absolute;margin-left:93.7pt;margin-top:95.4pt;width:131.85pt;height:144.95pt;z-index:251664384" fillcolor="#4bacc6 [3208]" strokecolor="#f2f2f2 [3041]" strokeweight="3pt">
            <v:shadow on="t" type="perspective" color="#205867 [1608]" opacity=".5" offset="1pt" offset2="-1pt"/>
            <v:textbox>
              <w:txbxContent>
                <w:p w:rsidR="00FC47D9" w:rsidRPr="00FC47D9" w:rsidRDefault="00FC47D9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C47D9">
                    <w:rPr>
                      <w:rFonts w:ascii="Arial" w:hAnsi="Arial" w:cs="Arial"/>
                      <w:sz w:val="32"/>
                      <w:szCs w:val="32"/>
                    </w:rPr>
                    <w:t xml:space="preserve">Capacidad de enfocarnos </w:t>
                  </w:r>
                </w:p>
              </w:txbxContent>
            </v:textbox>
          </v:oval>
        </w:pict>
      </w:r>
      <w:r w:rsidR="00FC47D9">
        <w:rPr>
          <w:noProof/>
          <w:lang w:eastAsia="es-MX"/>
        </w:rPr>
        <w:pict>
          <v:oval id="_x0000_s1031" style="position:absolute;margin-left:-61.5pt;margin-top:95.4pt;width:129.05pt;height:134.6pt;z-index:251663360" fillcolor="#4bacc6 [3208]" strokecolor="#f2f2f2 [3041]" strokeweight="3pt">
            <v:shadow on="t" type="perspective" color="#205867 [1608]" opacity=".5" offset="1pt" offset2="-1pt"/>
            <v:textbox>
              <w:txbxContent>
                <w:p w:rsidR="00FC47D9" w:rsidRPr="00FC47D9" w:rsidRDefault="00FC47D9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C47D9">
                    <w:rPr>
                      <w:rFonts w:ascii="Arial" w:hAnsi="Arial" w:cs="Arial"/>
                      <w:sz w:val="32"/>
                      <w:szCs w:val="32"/>
                    </w:rPr>
                    <w:t xml:space="preserve">Generar sistemas educativos eficientes </w:t>
                  </w:r>
                </w:p>
              </w:txbxContent>
            </v:textbox>
          </v:oval>
        </w:pict>
      </w:r>
      <w:r w:rsidR="00FC47D9">
        <w:rPr>
          <w:noProof/>
          <w:lang w:eastAsia="es-MX"/>
        </w:rPr>
        <w:pict>
          <v:oval id="_x0000_s1028" style="position:absolute;margin-left:246.15pt;margin-top:230pt;width:152.45pt;height:49.6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FC47D9" w:rsidRPr="00FC47D9" w:rsidRDefault="00FC47D9" w:rsidP="00FC47D9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C47D9">
                    <w:rPr>
                      <w:rFonts w:ascii="Arial" w:hAnsi="Arial" w:cs="Arial"/>
                      <w:sz w:val="32"/>
                      <w:szCs w:val="32"/>
                    </w:rPr>
                    <w:t>Económico</w:t>
                  </w:r>
                </w:p>
              </w:txbxContent>
            </v:textbox>
          </v:oval>
        </w:pict>
      </w:r>
      <w:r w:rsidR="00FC47D9">
        <w:rPr>
          <w:noProof/>
          <w:lang w:eastAsia="es-MX"/>
        </w:rPr>
        <w:pict>
          <v:oval id="_x0000_s1027" style="position:absolute;margin-left:-5.4pt;margin-top:8.5pt;width:152.4pt;height:45.85pt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FC47D9" w:rsidRPr="00FC47D9" w:rsidRDefault="00FC47D9" w:rsidP="00FC47D9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C47D9">
                    <w:rPr>
                      <w:rFonts w:ascii="Arial" w:hAnsi="Arial" w:cs="Arial"/>
                      <w:sz w:val="32"/>
                      <w:szCs w:val="32"/>
                    </w:rPr>
                    <w:t>Social</w:t>
                  </w:r>
                </w:p>
              </w:txbxContent>
            </v:textbox>
          </v:oval>
        </w:pict>
      </w:r>
      <w:r w:rsidR="00FC47D9">
        <w:rPr>
          <w:noProof/>
          <w:lang w:eastAsia="es-MX"/>
        </w:rPr>
        <w:pict>
          <v:oval id="_x0000_s1029" style="position:absolute;margin-left:527.6pt;margin-top:-48.55pt;width:162.7pt;height:57.05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FC47D9" w:rsidRPr="00FC47D9" w:rsidRDefault="00FC47D9" w:rsidP="00FC47D9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C47D9">
                    <w:rPr>
                      <w:rFonts w:ascii="Arial" w:hAnsi="Arial" w:cs="Arial"/>
                      <w:sz w:val="32"/>
                      <w:szCs w:val="32"/>
                    </w:rPr>
                    <w:t>Planeta</w:t>
                  </w:r>
                </w:p>
              </w:txbxContent>
            </v:textbox>
          </v:oval>
        </w:pict>
      </w:r>
      <w:r w:rsidR="00FC47D9">
        <w:rPr>
          <w:noProof/>
          <w:lang w:eastAsia="es-MX"/>
        </w:rPr>
        <w:pict>
          <v:oval id="_x0000_s1030" style="position:absolute;margin-left:239.6pt;margin-top:36.55pt;width:159pt;height:45.8pt;z-index:251662336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5BE9" w:rsidRPr="00165BE9" w:rsidRDefault="00165BE9" w:rsidP="00165BE9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65BE9">
                    <w:rPr>
                      <w:rFonts w:ascii="Arial" w:hAnsi="Arial" w:cs="Arial"/>
                      <w:sz w:val="32"/>
                      <w:szCs w:val="32"/>
                    </w:rPr>
                    <w:t>Sostenibilidad</w:t>
                  </w:r>
                </w:p>
              </w:txbxContent>
            </v:textbox>
          </v:oval>
        </w:pict>
      </w:r>
      <w:r w:rsidR="00FC47D9">
        <w:rPr>
          <w:noProof/>
          <w:lang w:eastAsia="es-MX"/>
        </w:rPr>
        <w:pict>
          <v:oval id="_x0000_s1026" style="position:absolute;margin-left:216.2pt;margin-top:-64.45pt;width:205.75pt;height:72.95pt;z-index:251658240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5BE9" w:rsidRPr="00165BE9" w:rsidRDefault="00165BE9" w:rsidP="00165BE9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65BE9">
                    <w:rPr>
                      <w:rFonts w:ascii="Arial" w:hAnsi="Arial" w:cs="Arial"/>
                      <w:sz w:val="32"/>
                      <w:szCs w:val="32"/>
                    </w:rPr>
                    <w:t>Patricia Armendáris</w:t>
                  </w:r>
                </w:p>
              </w:txbxContent>
            </v:textbox>
          </v:oval>
        </w:pict>
      </w:r>
    </w:p>
    <w:sectPr w:rsidR="003435C7" w:rsidSect="00165BE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5BE9"/>
    <w:rsid w:val="00153A85"/>
    <w:rsid w:val="00165BE9"/>
    <w:rsid w:val="00194B7B"/>
    <w:rsid w:val="003435C7"/>
    <w:rsid w:val="005A0300"/>
    <w:rsid w:val="00FC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41"/>
        <o:r id="V:Rule6" type="connector" idref="#_x0000_s1042"/>
        <o:r id="V:Rule8" type="connector" idref="#_x0000_s1043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  <o:r id="V:Rule18" type="connector" idref="#_x0000_s1048"/>
        <o:r id="V:Rule20" type="connector" idref="#_x0000_s1049"/>
        <o:r id="V:Rule22" type="connector" idref="#_x0000_s1050"/>
        <o:r id="V:Rule24" type="connector" idref="#_x0000_s1051"/>
        <o:r id="V:Rule26" type="connector" idref="#_x0000_s1052"/>
        <o:r id="V:Rule28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9F41-EBDB-43C8-86C5-744EFDCF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Perla</cp:lastModifiedBy>
  <cp:revision>1</cp:revision>
  <dcterms:created xsi:type="dcterms:W3CDTF">2020-11-04T22:00:00Z</dcterms:created>
  <dcterms:modified xsi:type="dcterms:W3CDTF">2020-11-04T22:36:00Z</dcterms:modified>
</cp:coreProperties>
</file>