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D01B1" w14:textId="77777777" w:rsidR="00B15902" w:rsidRDefault="00B15902" w:rsidP="009D0FFB">
      <w:pPr>
        <w:rPr>
          <w:sz w:val="18"/>
          <w:szCs w:val="18"/>
        </w:rPr>
      </w:pPr>
    </w:p>
    <w:p w14:paraId="14E2AE2F" w14:textId="23EB2BED" w:rsidR="003015C1" w:rsidRPr="00DE1354" w:rsidRDefault="00DE1354" w:rsidP="00DE1354">
      <w:pPr>
        <w:pStyle w:val="Titre1"/>
        <w:rPr>
          <w:sz w:val="24"/>
          <w:szCs w:val="24"/>
        </w:rPr>
      </w:pPr>
      <w:r w:rsidRPr="00DE1354">
        <w:rPr>
          <w:sz w:val="24"/>
          <w:szCs w:val="24"/>
        </w:rPr>
        <w:t xml:space="preserve">1. </w:t>
      </w:r>
      <w:r w:rsidR="003015C1" w:rsidRPr="00DE1354">
        <w:rPr>
          <w:sz w:val="24"/>
          <w:szCs w:val="24"/>
        </w:rPr>
        <w:t xml:space="preserve">L’attention </w:t>
      </w:r>
    </w:p>
    <w:p w14:paraId="4F8F3C0A" w14:textId="77777777" w:rsidR="003015C1" w:rsidRPr="00DE1354" w:rsidRDefault="003015C1" w:rsidP="00DE1354">
      <w:pPr>
        <w:pStyle w:val="Titre2"/>
        <w:rPr>
          <w:sz w:val="24"/>
          <w:szCs w:val="24"/>
        </w:rPr>
      </w:pPr>
      <w:r w:rsidRPr="00DE1354">
        <w:rPr>
          <w:sz w:val="24"/>
          <w:szCs w:val="24"/>
        </w:rPr>
        <w:t>EVITER L’ACTIVATION DU SYSTÈME D’ALERTE</w:t>
      </w:r>
    </w:p>
    <w:p w14:paraId="0E07F0AC" w14:textId="7AE46464" w:rsidR="003015C1" w:rsidRPr="00DE1354" w:rsidRDefault="003015C1" w:rsidP="003015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 xml:space="preserve">Importance de l’environnement : éviter les distractions (sonores, </w:t>
      </w:r>
      <w:proofErr w:type="gramStart"/>
      <w:r w:rsidRPr="00DE1354">
        <w:rPr>
          <w:rFonts w:ascii="Times New Roman" w:hAnsi="Times New Roman" w:cs="Times New Roman"/>
        </w:rPr>
        <w:t>visuelles …)</w:t>
      </w:r>
      <w:proofErr w:type="gramEnd"/>
      <w:r w:rsidRPr="00DE1354">
        <w:rPr>
          <w:rFonts w:ascii="Times New Roman" w:hAnsi="Times New Roman" w:cs="Times New Roman"/>
        </w:rPr>
        <w:t>, le stress…</w:t>
      </w:r>
    </w:p>
    <w:p w14:paraId="1CAFE982" w14:textId="314811FA" w:rsidR="003015C1" w:rsidRPr="00DE1354" w:rsidRDefault="003015C1" w:rsidP="00DE1354">
      <w:pPr>
        <w:pStyle w:val="Titre2"/>
        <w:rPr>
          <w:sz w:val="24"/>
          <w:szCs w:val="24"/>
        </w:rPr>
      </w:pPr>
      <w:r w:rsidRPr="00DE1354">
        <w:rPr>
          <w:sz w:val="24"/>
          <w:szCs w:val="24"/>
        </w:rPr>
        <w:t>MANIER LE MIEUX POSSIBLE L’ATTENTION D’ORIENTATION</w:t>
      </w:r>
      <w:r w:rsidR="00DE1354" w:rsidRPr="00DE1354">
        <w:rPr>
          <w:sz w:val="24"/>
          <w:szCs w:val="24"/>
        </w:rPr>
        <w:t xml:space="preserve"> </w:t>
      </w:r>
      <w:r w:rsidRPr="00DE1354">
        <w:rPr>
          <w:sz w:val="24"/>
          <w:szCs w:val="24"/>
        </w:rPr>
        <w:t>SUR LES TÂCHES REQUISES</w:t>
      </w:r>
    </w:p>
    <w:p w14:paraId="239DF32D" w14:textId="77777777" w:rsidR="003015C1" w:rsidRPr="00DE1354" w:rsidRDefault="003015C1" w:rsidP="003015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Afin d’induire une focalisation optimale (Dehaene, 2014a) :</w:t>
      </w:r>
    </w:p>
    <w:p w14:paraId="34DD6348" w14:textId="34E65EF1" w:rsidR="003015C1" w:rsidRPr="00DE1354" w:rsidRDefault="003015C1" w:rsidP="00DE1354">
      <w:pPr>
        <w:pStyle w:val="Paragraphedeliste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Disposer d’un matériel attrayant assurant une bonne focalisation et minimiser tout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ce qui détourne l’enfant du contenu enseigné.</w:t>
      </w:r>
    </w:p>
    <w:p w14:paraId="0C55513F" w14:textId="1B68B18D" w:rsidR="003015C1" w:rsidRPr="00DE1354" w:rsidRDefault="003015C1" w:rsidP="00DE1354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Solliciter les différents canaux sensoriels (visuel, auditif, kinesthésique) de l’enfant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afin de déclencher l’attention de chacun, de permettre un codage adapté à chacun et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de favoriser un coda</w:t>
      </w:r>
      <w:r w:rsidR="00B04928" w:rsidRPr="00DE1354">
        <w:rPr>
          <w:rFonts w:ascii="Times New Roman" w:hAnsi="Times New Roman" w:cs="Times New Roman"/>
        </w:rPr>
        <w:t xml:space="preserve">ge multiple de l’information en </w:t>
      </w:r>
      <w:r w:rsidRPr="00DE1354">
        <w:rPr>
          <w:rFonts w:ascii="Times New Roman" w:hAnsi="Times New Roman" w:cs="Times New Roman"/>
        </w:rPr>
        <w:t>mémoire.</w:t>
      </w:r>
    </w:p>
    <w:p w14:paraId="5E652790" w14:textId="1A703243" w:rsidR="003015C1" w:rsidRPr="00DE1354" w:rsidRDefault="003015C1" w:rsidP="00DE13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 xml:space="preserve">Eviter les doubles tâches, surtout chez enfants « </w:t>
      </w:r>
      <w:proofErr w:type="spellStart"/>
      <w:r w:rsidRPr="00DE1354">
        <w:rPr>
          <w:rFonts w:ascii="Times New Roman" w:hAnsi="Times New Roman" w:cs="Times New Roman"/>
        </w:rPr>
        <w:t>dys</w:t>
      </w:r>
      <w:proofErr w:type="spellEnd"/>
      <w:r w:rsidRPr="00DE1354">
        <w:rPr>
          <w:rFonts w:ascii="Times New Roman" w:hAnsi="Times New Roman" w:cs="Times New Roman"/>
        </w:rPr>
        <w:t xml:space="preserve"> ».</w:t>
      </w:r>
    </w:p>
    <w:p w14:paraId="33116BA4" w14:textId="04D50318" w:rsidR="003015C1" w:rsidRPr="00DE1354" w:rsidRDefault="003015C1" w:rsidP="00DE1354">
      <w:pPr>
        <w:pStyle w:val="Titre2"/>
        <w:rPr>
          <w:sz w:val="24"/>
          <w:szCs w:val="24"/>
        </w:rPr>
      </w:pPr>
      <w:r w:rsidRPr="00DE1354">
        <w:rPr>
          <w:sz w:val="24"/>
          <w:szCs w:val="24"/>
        </w:rPr>
        <w:t>METTRE EN PLACE LES CONDITIONS D’UNE ATTENTION EXÉ-CUTIVE OPTIMALE</w:t>
      </w:r>
    </w:p>
    <w:p w14:paraId="507E0BCF" w14:textId="6428C361" w:rsidR="003015C1" w:rsidRPr="00DE1354" w:rsidRDefault="003015C1" w:rsidP="003015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Afin de maximiser les ressources attentionnelles et réussir à réaliser des tâches plus</w:t>
      </w:r>
      <w:r w:rsidR="00B04928" w:rsidRPr="00DE1354">
        <w:rPr>
          <w:rFonts w:ascii="Times New Roman" w:hAnsi="Times New Roman" w:cs="Times New Roman"/>
          <w:color w:val="000000"/>
        </w:rPr>
        <w:t xml:space="preserve"> complexes, quelques axes </w:t>
      </w:r>
      <w:r w:rsidRPr="00DE1354">
        <w:rPr>
          <w:rFonts w:ascii="Times New Roman" w:hAnsi="Times New Roman" w:cs="Times New Roman"/>
          <w:color w:val="000000"/>
        </w:rPr>
        <w:t>sont à envisager en parallèle :</w:t>
      </w:r>
    </w:p>
    <w:p w14:paraId="0E97E0D0" w14:textId="6DCBCF53" w:rsidR="003015C1" w:rsidRPr="00DE1354" w:rsidRDefault="003015C1" w:rsidP="00DE135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Ne pas surcharger en quantité mais fractionner l’information</w:t>
      </w:r>
    </w:p>
    <w:p w14:paraId="35A292AE" w14:textId="176C5F52" w:rsidR="003015C1" w:rsidRPr="00DE1354" w:rsidRDefault="003015C1" w:rsidP="00DE1354">
      <w:pPr>
        <w:pStyle w:val="Paragraphedeliste"/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Exemple : Faire des phrases courtes lors de la dévolution de consigne, chacune contenant</w:t>
      </w:r>
      <w:r w:rsidR="00B04928" w:rsidRPr="00DE1354">
        <w:rPr>
          <w:rFonts w:ascii="Times New Roman" w:hAnsi="Times New Roman" w:cs="Times New Roman"/>
          <w:color w:val="000000"/>
        </w:rPr>
        <w:t xml:space="preserve"> un élément </w:t>
      </w:r>
      <w:r w:rsidRPr="00DE1354">
        <w:rPr>
          <w:rFonts w:ascii="Times New Roman" w:hAnsi="Times New Roman" w:cs="Times New Roman"/>
          <w:color w:val="000000"/>
        </w:rPr>
        <w:t>d’information.</w:t>
      </w:r>
    </w:p>
    <w:p w14:paraId="79C498E2" w14:textId="7339DC9C" w:rsidR="003015C1" w:rsidRPr="00DE1354" w:rsidRDefault="003015C1" w:rsidP="00DE135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Libérer des ressources au niveau de la mémoire de travail en facilitant le transfert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de connaissances en mémoire à long terme</w:t>
      </w:r>
    </w:p>
    <w:p w14:paraId="527B9B01" w14:textId="6A645E87" w:rsidR="003015C1" w:rsidRPr="00DE1354" w:rsidRDefault="003015C1" w:rsidP="00DE1354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Donner du sens aux apprentissages, veiller à des feedbacks réactifs et clairs afin de faciliter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le transfert de connaissances en mémoire à long terme et libérer des ressources au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niveau de la mémoire de travail.</w:t>
      </w:r>
    </w:p>
    <w:p w14:paraId="1E7F699C" w14:textId="7B8B23D9" w:rsidR="003015C1" w:rsidRPr="00DE1354" w:rsidRDefault="003015C1" w:rsidP="003015C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Prendre le temps de la consolidation des acquis. En répétant certaines tâches et en développant des automatismes, les tâches</w:t>
      </w:r>
      <w:r w:rsidRPr="00DE1354">
        <w:rPr>
          <w:rFonts w:ascii="Times New Roman" w:hAnsi="Times New Roman" w:cs="Times New Roman"/>
        </w:rPr>
        <w:t>. Limiter le contrôle et la charge attentionnelle associés à l’exécution d’une tâche</w:t>
      </w:r>
      <w:r w:rsidR="00DE1354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par sa consolidation, en favorisant son automatisation.</w:t>
      </w:r>
    </w:p>
    <w:p w14:paraId="14B2D7B7" w14:textId="77777777" w:rsidR="003015C1" w:rsidRDefault="003015C1" w:rsidP="00DE1354">
      <w:pPr>
        <w:pStyle w:val="Titre1"/>
        <w:rPr>
          <w:sz w:val="24"/>
          <w:szCs w:val="24"/>
        </w:rPr>
      </w:pPr>
      <w:r w:rsidRPr="00DE1354">
        <w:rPr>
          <w:sz w:val="24"/>
          <w:szCs w:val="24"/>
        </w:rPr>
        <w:t>2. L’ENGAGEMENT ACTIF</w:t>
      </w:r>
    </w:p>
    <w:p w14:paraId="6BAF4209" w14:textId="77777777" w:rsidR="00DE1354" w:rsidRPr="00DE1354" w:rsidRDefault="00DE1354" w:rsidP="00DE1354">
      <w:bookmarkStart w:id="0" w:name="_GoBack"/>
      <w:bookmarkEnd w:id="0"/>
    </w:p>
    <w:p w14:paraId="39AE6935" w14:textId="651310B6" w:rsidR="003015C1" w:rsidRPr="00DE1354" w:rsidRDefault="003015C1" w:rsidP="003015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Un organisme passif n’apprend pas. Pour que l’’apprentissage soit optimal, l’enfant doit alterner apprentissage et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test répété de ses connaissances, et cela de manière active (Dehaene, 2014b). L’enfant pourra alors apprendre à améliorer ses performances, à savoir quand il sait et quand il ne sait pas (métacognition).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2 leviers permettent de favoriser l’engagement actif :</w:t>
      </w:r>
    </w:p>
    <w:p w14:paraId="7306E3CD" w14:textId="19EADBDC" w:rsidR="003015C1" w:rsidRPr="00DE1354" w:rsidRDefault="003015C1" w:rsidP="00DE1354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la curiosité, la soif d’apprendre</w:t>
      </w:r>
    </w:p>
    <w:p w14:paraId="1903406B" w14:textId="62013B4C" w:rsidR="003015C1" w:rsidRPr="00DE1354" w:rsidRDefault="003015C1" w:rsidP="00DE135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les situations de prédiction active.</w:t>
      </w:r>
    </w:p>
    <w:p w14:paraId="4D94F346" w14:textId="08D36828" w:rsidR="003015C1" w:rsidRPr="00DE1354" w:rsidRDefault="003015C1" w:rsidP="003015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Ainsi, pour aiguiser la curiosité de l’enfant, la situation pédagogique do</w:t>
      </w:r>
      <w:r w:rsidR="00DE1354" w:rsidRPr="00DE1354">
        <w:rPr>
          <w:rFonts w:ascii="Times New Roman" w:hAnsi="Times New Roman" w:cs="Times New Roman"/>
        </w:rPr>
        <w:t>it être perçue comme stimulante</w:t>
      </w:r>
      <w:r w:rsidRPr="00DE1354">
        <w:rPr>
          <w:rFonts w:ascii="Times New Roman" w:hAnsi="Times New Roman" w:cs="Times New Roman"/>
        </w:rPr>
        <w:t>. Pour</w:t>
      </w:r>
      <w:r w:rsidR="00DE1354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cela, les points suivants ressortent avec un impact important</w:t>
      </w:r>
      <w:r w:rsidR="00DE1354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:</w:t>
      </w:r>
    </w:p>
    <w:p w14:paraId="18094C6A" w14:textId="3B361B3D" w:rsidR="003015C1" w:rsidRPr="00DE1354" w:rsidRDefault="003015C1" w:rsidP="00DE135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Présenter des situations (</w:t>
      </w:r>
      <w:r w:rsidR="0080215B" w:rsidRPr="00DE1354">
        <w:rPr>
          <w:rFonts w:ascii="Times New Roman" w:hAnsi="Times New Roman" w:cs="Times New Roman"/>
        </w:rPr>
        <w:t xml:space="preserve">exercices, problèmes, concepts) </w:t>
      </w:r>
      <w:r w:rsidRPr="00DE1354">
        <w:rPr>
          <w:rFonts w:ascii="Times New Roman" w:hAnsi="Times New Roman" w:cs="Times New Roman"/>
        </w:rPr>
        <w:t>qui incitent l’enfant à la découverte « spontanée ».</w:t>
      </w:r>
    </w:p>
    <w:p w14:paraId="37C53415" w14:textId="25BFCC2D" w:rsidR="003015C1" w:rsidRPr="00DE1354" w:rsidRDefault="003015C1" w:rsidP="00DE1354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Eviter les situations où l’enseignement est trop explicite.</w:t>
      </w:r>
    </w:p>
    <w:p w14:paraId="77516423" w14:textId="5D9BA2CB" w:rsidR="0080215B" w:rsidRPr="00DE1354" w:rsidRDefault="003015C1" w:rsidP="0080215B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Adapter l’enseignement au n</w:t>
      </w:r>
      <w:r w:rsidR="0080215B" w:rsidRPr="00DE1354">
        <w:rPr>
          <w:rFonts w:ascii="Times New Roman" w:hAnsi="Times New Roman" w:cs="Times New Roman"/>
        </w:rPr>
        <w:t xml:space="preserve">iveau de l’enfant. La curiosité </w:t>
      </w:r>
      <w:r w:rsidRPr="00DE1354">
        <w:rPr>
          <w:rFonts w:ascii="Times New Roman" w:hAnsi="Times New Roman" w:cs="Times New Roman"/>
        </w:rPr>
        <w:t xml:space="preserve">suit une courbe en U </w:t>
      </w:r>
      <w:r w:rsidR="0080215B" w:rsidRPr="00DE1354">
        <w:rPr>
          <w:rFonts w:ascii="Times New Roman" w:hAnsi="Times New Roman" w:cs="Times New Roman"/>
        </w:rPr>
        <w:t>inversé. L’enfant risquera de «</w:t>
      </w:r>
      <w:r w:rsidRPr="00DE1354">
        <w:rPr>
          <w:rFonts w:ascii="Times New Roman" w:hAnsi="Times New Roman" w:cs="Times New Roman"/>
        </w:rPr>
        <w:t>décrocher» si on lui propose des situations d’apprentissage</w:t>
      </w:r>
      <w:r w:rsidR="0080215B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trop faciles ou trop difficiles.</w:t>
      </w:r>
    </w:p>
    <w:p w14:paraId="362C618E" w14:textId="59930435" w:rsidR="0080215B" w:rsidRPr="00DE1354" w:rsidRDefault="0080215B" w:rsidP="00DE1354">
      <w:pPr>
        <w:pStyle w:val="Titre2"/>
        <w:rPr>
          <w:i/>
          <w:sz w:val="24"/>
          <w:szCs w:val="24"/>
        </w:rPr>
      </w:pPr>
      <w:r w:rsidRPr="00DE1354">
        <w:rPr>
          <w:i/>
          <w:sz w:val="24"/>
          <w:szCs w:val="24"/>
        </w:rPr>
        <w:t>LA PRÉDICTION ACTIVE</w:t>
      </w:r>
    </w:p>
    <w:p w14:paraId="1F8B37A8" w14:textId="1CD1E247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La prédiction active désigne notre tendance à anticiper et générer perpétuellement des prédictions quant au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monde qui nous entoure (Dehaene, 2014b), prédictions qui auront été suscitées par notre curiosité et qu’il conviendra de valider ou d’ajuster par un retour d’information (feedback).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Schématiquement, les étapes sont les suivantes :</w:t>
      </w:r>
    </w:p>
    <w:p w14:paraId="3AE2F73B" w14:textId="72E47A47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DE1354">
        <w:rPr>
          <w:rFonts w:ascii="Times New Roman" w:hAnsi="Times New Roman" w:cs="Times New Roman"/>
          <w:color w:val="000000"/>
        </w:rPr>
        <w:t>Si ….</w:t>
      </w:r>
      <w:proofErr w:type="gramEnd"/>
      <w:r w:rsidRPr="00DE1354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DE1354">
        <w:rPr>
          <w:rFonts w:ascii="Times New Roman" w:hAnsi="Times New Roman" w:cs="Times New Roman"/>
          <w:color w:val="000000"/>
        </w:rPr>
        <w:t>observation</w:t>
      </w:r>
      <w:proofErr w:type="gramEnd"/>
      <w:r w:rsidRPr="00DE1354">
        <w:rPr>
          <w:rFonts w:ascii="Times New Roman" w:hAnsi="Times New Roman" w:cs="Times New Roman"/>
          <w:color w:val="000000"/>
        </w:rPr>
        <w:t>, situation du monde qui nous entoure et pique la curiosité)</w:t>
      </w:r>
    </w:p>
    <w:p w14:paraId="3FC4EB7D" w14:textId="36AB9185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DE1354">
        <w:rPr>
          <w:rFonts w:ascii="Times New Roman" w:hAnsi="Times New Roman" w:cs="Times New Roman"/>
          <w:color w:val="000000"/>
        </w:rPr>
        <w:lastRenderedPageBreak/>
        <w:t>Alors ….</w:t>
      </w:r>
      <w:proofErr w:type="gramEnd"/>
      <w:r w:rsidRPr="00DE1354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Pr="00DE1354">
        <w:rPr>
          <w:rFonts w:ascii="Times New Roman" w:hAnsi="Times New Roman" w:cs="Times New Roman"/>
          <w:color w:val="000000"/>
        </w:rPr>
        <w:t>prédiction</w:t>
      </w:r>
      <w:proofErr w:type="gramEnd"/>
      <w:r w:rsidRPr="00DE1354">
        <w:rPr>
          <w:rFonts w:ascii="Times New Roman" w:hAnsi="Times New Roman" w:cs="Times New Roman"/>
          <w:color w:val="000000"/>
        </w:rPr>
        <w:t xml:space="preserve"> active en fonction du modèle interne existant : exploration des conséquences logiques et choix d’une hypothèse)</w:t>
      </w:r>
    </w:p>
    <w:p w14:paraId="2D74C62B" w14:textId="77777777" w:rsidR="00DE1354" w:rsidRPr="00DE1354" w:rsidRDefault="0080215B" w:rsidP="00DE13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A la recherche de la preuve / feedback ... (-&gt; accepter ou non l’hypothèse puis ajuster en fonction de l’erreur observée notre modèle interne.</w:t>
      </w:r>
    </w:p>
    <w:p w14:paraId="617013BA" w14:textId="73E336FC" w:rsidR="0080215B" w:rsidRDefault="0080215B" w:rsidP="00DE1354">
      <w:pPr>
        <w:pStyle w:val="Titre1"/>
        <w:rPr>
          <w:sz w:val="24"/>
          <w:szCs w:val="24"/>
        </w:rPr>
      </w:pPr>
      <w:r w:rsidRPr="00DE1354">
        <w:rPr>
          <w:sz w:val="24"/>
          <w:szCs w:val="24"/>
        </w:rPr>
        <w:t>3. LE RETOUR D’INFORMATION</w:t>
      </w:r>
    </w:p>
    <w:p w14:paraId="58987437" w14:textId="77777777" w:rsidR="00DE1354" w:rsidRPr="00DE1354" w:rsidRDefault="00DE1354" w:rsidP="00DE1354"/>
    <w:p w14:paraId="749A9B7B" w14:textId="0A9F2235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L’apprentissage ne fonctionne donc pas par association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entre u</w:t>
      </w:r>
      <w:r w:rsidR="00DE1354" w:rsidRPr="00DE1354">
        <w:rPr>
          <w:rFonts w:ascii="Times New Roman" w:hAnsi="Times New Roman" w:cs="Times New Roman"/>
          <w:color w:val="000000"/>
        </w:rPr>
        <w:t>n stimulus et un autre, mais</w:t>
      </w:r>
      <w:r w:rsidRPr="00DE1354">
        <w:rPr>
          <w:rFonts w:ascii="Times New Roman" w:hAnsi="Times New Roman" w:cs="Times New Roman"/>
          <w:color w:val="000000"/>
        </w:rPr>
        <w:t xml:space="preserve"> par anticipation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et intégration des signaux d’erreur établis à partir des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concepts préexistants dans notre cerveau et des situations</w:t>
      </w:r>
      <w:r w:rsidR="00B04928" w:rsidRPr="00DE1354">
        <w:rPr>
          <w:rFonts w:ascii="Times New Roman" w:hAnsi="Times New Roman" w:cs="Times New Roman"/>
          <w:color w:val="000000"/>
        </w:rPr>
        <w:t xml:space="preserve"> qui nous sont présentées et</w:t>
      </w:r>
      <w:r w:rsidRPr="00DE1354">
        <w:rPr>
          <w:rFonts w:ascii="Times New Roman" w:hAnsi="Times New Roman" w:cs="Times New Roman"/>
          <w:color w:val="000000"/>
        </w:rPr>
        <w:t xml:space="preserve"> ajustement continu de </w:t>
      </w:r>
      <w:proofErr w:type="gramStart"/>
      <w:r w:rsidRPr="00DE1354">
        <w:rPr>
          <w:rFonts w:ascii="Times New Roman" w:hAnsi="Times New Roman" w:cs="Times New Roman"/>
          <w:color w:val="000000"/>
        </w:rPr>
        <w:t>nos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modèle</w:t>
      </w:r>
      <w:proofErr w:type="gramEnd"/>
      <w:r w:rsidRPr="00DE1354">
        <w:rPr>
          <w:rFonts w:ascii="Times New Roman" w:hAnsi="Times New Roman" w:cs="Times New Roman"/>
          <w:color w:val="000000"/>
        </w:rPr>
        <w:t xml:space="preserve"> inter</w:t>
      </w:r>
      <w:r w:rsidR="00B04928" w:rsidRPr="00DE1354">
        <w:rPr>
          <w:rFonts w:ascii="Times New Roman" w:hAnsi="Times New Roman" w:cs="Times New Roman"/>
          <w:color w:val="000000"/>
        </w:rPr>
        <w:t>nes (Dehaene</w:t>
      </w:r>
      <w:r w:rsidRPr="00DE1354">
        <w:rPr>
          <w:rFonts w:ascii="Times New Roman" w:hAnsi="Times New Roman" w:cs="Times New Roman"/>
          <w:color w:val="000000"/>
        </w:rPr>
        <w:t>). Cette règle s’applique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probablement à de très nombreux circuits sensoriels et</w:t>
      </w:r>
      <w:r w:rsidR="00B0492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cognitifs.</w:t>
      </w:r>
    </w:p>
    <w:p w14:paraId="451F61F2" w14:textId="2A41E73F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L’apprentissage se déclenche donc lorsqu’un signal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d’erreur montre que la prédiction sur le monde extérieur</w:t>
      </w:r>
      <w:r w:rsidR="00B04928" w:rsidRPr="00DE1354">
        <w:rPr>
          <w:rFonts w:ascii="Times New Roman" w:hAnsi="Times New Roman" w:cs="Times New Roman"/>
        </w:rPr>
        <w:t xml:space="preserve"> </w:t>
      </w:r>
      <w:r w:rsidR="00DE1354" w:rsidRPr="00DE1354">
        <w:rPr>
          <w:rFonts w:ascii="Times New Roman" w:hAnsi="Times New Roman" w:cs="Times New Roman"/>
        </w:rPr>
        <w:t xml:space="preserve">générée par notre </w:t>
      </w:r>
      <w:r w:rsidRPr="00DE1354">
        <w:rPr>
          <w:rFonts w:ascii="Times New Roman" w:hAnsi="Times New Roman" w:cs="Times New Roman"/>
        </w:rPr>
        <w:t>cerveau n’est pas parfaite. Ces signaux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d’erreur se propagent dans le cerveau, sans que nous en</w:t>
      </w:r>
      <w:r w:rsidR="00DE1354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ayons nécessairement conscience, et ajustent sans cesse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nos modèles mentaux.</w:t>
      </w:r>
    </w:p>
    <w:p w14:paraId="0F5F1E52" w14:textId="786C63E4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Il n’y aurait pas d’apprentissage si tout était parfaitement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 xml:space="preserve">prévisible. </w:t>
      </w:r>
      <w:r w:rsidRPr="00DE1354">
        <w:rPr>
          <w:rFonts w:ascii="Times New Roman" w:hAnsi="Times New Roman" w:cs="Times New Roman"/>
          <w:color w:val="0000FF"/>
        </w:rPr>
        <w:t>L’erreur ou l’incertitude son</w:t>
      </w:r>
      <w:r w:rsidR="00B04928" w:rsidRPr="00DE1354">
        <w:rPr>
          <w:rFonts w:ascii="Times New Roman" w:hAnsi="Times New Roman" w:cs="Times New Roman"/>
          <w:color w:val="0000FF"/>
        </w:rPr>
        <w:t xml:space="preserve">t donc non </w:t>
      </w:r>
      <w:r w:rsidRPr="00DE1354">
        <w:rPr>
          <w:rFonts w:ascii="Times New Roman" w:hAnsi="Times New Roman" w:cs="Times New Roman"/>
          <w:color w:val="0000FF"/>
        </w:rPr>
        <w:t>seulement</w:t>
      </w:r>
      <w:r w:rsidR="00B04928" w:rsidRPr="00DE1354">
        <w:rPr>
          <w:rFonts w:ascii="Times New Roman" w:hAnsi="Times New Roman" w:cs="Times New Roman"/>
          <w:color w:val="0000FF"/>
        </w:rPr>
        <w:t xml:space="preserve"> </w:t>
      </w:r>
      <w:r w:rsidRPr="00DE1354">
        <w:rPr>
          <w:rFonts w:ascii="Times New Roman" w:hAnsi="Times New Roman" w:cs="Times New Roman"/>
          <w:color w:val="0000FF"/>
        </w:rPr>
        <w:t xml:space="preserve">normales mais même indispensables </w:t>
      </w:r>
      <w:r w:rsidRPr="00DE1354">
        <w:rPr>
          <w:rFonts w:ascii="Times New Roman" w:hAnsi="Times New Roman" w:cs="Times New Roman"/>
        </w:rPr>
        <w:t xml:space="preserve"> (Dehaene,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2014b, 2014</w:t>
      </w:r>
      <w:r w:rsidR="00B04928" w:rsidRPr="00DE1354">
        <w:rPr>
          <w:rFonts w:ascii="Times New Roman" w:hAnsi="Times New Roman" w:cs="Times New Roman"/>
        </w:rPr>
        <w:t xml:space="preserve">c) et il est important qu’elles </w:t>
      </w:r>
      <w:r w:rsidRPr="00DE1354">
        <w:rPr>
          <w:rFonts w:ascii="Times New Roman" w:hAnsi="Times New Roman" w:cs="Times New Roman"/>
        </w:rPr>
        <w:t>n’impliquent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ni sanction ni punition ce qui ne ferait qu’induire ou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augmenter peur, stress, découragement et auraient un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effet néfaste sur l’apprentissage de manière générale,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et un effet clairement négatif sur la curiosité.</w:t>
      </w:r>
    </w:p>
    <w:p w14:paraId="39BD801A" w14:textId="04D8F3D4" w:rsidR="0080215B" w:rsidRPr="00DE1354" w:rsidRDefault="0080215B" w:rsidP="00B049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354">
        <w:rPr>
          <w:rFonts w:ascii="Times New Roman" w:hAnsi="Times New Roman" w:cs="Times New Roman"/>
        </w:rPr>
        <w:t>Cette importance des feedbacks  mise en avant par les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sciences cognitives est confirmée par les sciences de l’éducation,</w:t>
      </w:r>
      <w:r w:rsidR="00B04928" w:rsidRPr="00DE1354">
        <w:rPr>
          <w:rFonts w:ascii="Times New Roman" w:hAnsi="Times New Roman" w:cs="Times New Roman"/>
        </w:rPr>
        <w:t xml:space="preserve"> </w:t>
      </w:r>
      <w:r w:rsidRPr="00DE1354">
        <w:rPr>
          <w:rFonts w:ascii="Times New Roman" w:hAnsi="Times New Roman" w:cs="Times New Roman"/>
        </w:rPr>
        <w:t>comme le montrent les résultats de méta-analyses</w:t>
      </w:r>
    </w:p>
    <w:p w14:paraId="1C0E1F00" w14:textId="77777777" w:rsidR="0080215B" w:rsidRPr="00DE1354" w:rsidRDefault="0080215B" w:rsidP="0080215B">
      <w:pPr>
        <w:rPr>
          <w:rFonts w:ascii="Times New Roman" w:hAnsi="Times New Roman" w:cs="Times New Roman"/>
        </w:rPr>
      </w:pPr>
    </w:p>
    <w:p w14:paraId="13CB0D55" w14:textId="6803DECB" w:rsidR="0080215B" w:rsidRPr="00DE1354" w:rsidRDefault="0080215B" w:rsidP="00DE1354">
      <w:pPr>
        <w:pStyle w:val="Titre3"/>
      </w:pPr>
      <w:r w:rsidRPr="00DE1354">
        <w:t>Comment améliorer les retours d’information</w:t>
      </w:r>
      <w:r w:rsidR="00B04928" w:rsidRPr="00DE1354">
        <w:t xml:space="preserve"> </w:t>
      </w:r>
      <w:r w:rsidRPr="00DE1354">
        <w:t>?</w:t>
      </w:r>
    </w:p>
    <w:p w14:paraId="7E1A1926" w14:textId="02AA97D9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Les données résultant de méta-analyses portant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sur différents sous-types de feedbacks présentent une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forte variabilité, montrant que certains types de feedbacks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sont plus efficaces que d’autres (</w:t>
      </w:r>
      <w:proofErr w:type="spellStart"/>
      <w:r w:rsidRPr="00DE1354">
        <w:rPr>
          <w:rFonts w:ascii="Times New Roman" w:hAnsi="Times New Roman" w:cs="Times New Roman"/>
          <w:color w:val="000000"/>
        </w:rPr>
        <w:t>Hattie</w:t>
      </w:r>
      <w:proofErr w:type="spellEnd"/>
      <w:r w:rsidRPr="00DE1354">
        <w:rPr>
          <w:rFonts w:ascii="Times New Roman" w:hAnsi="Times New Roman" w:cs="Times New Roman"/>
          <w:color w:val="000000"/>
        </w:rPr>
        <w:t>, 2013).</w:t>
      </w:r>
    </w:p>
    <w:p w14:paraId="4A43C50F" w14:textId="77777777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Ainsi, pour être les plus efficaces possible, ils doivent :</w:t>
      </w:r>
    </w:p>
    <w:p w14:paraId="00526629" w14:textId="3C1D649A" w:rsidR="0080215B" w:rsidRPr="00DE1354" w:rsidRDefault="0080215B" w:rsidP="00DE1354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apporter des éléments de perfectionnement à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l’apprenant,</w:t>
      </w:r>
    </w:p>
    <w:p w14:paraId="7425F341" w14:textId="4EA939C4" w:rsidR="0080215B" w:rsidRPr="00DE1354" w:rsidRDefault="0080215B" w:rsidP="00DE1354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se faire de vive voix, sous forme audio ou vidéo,</w:t>
      </w:r>
    </w:p>
    <w:p w14:paraId="6EF205F0" w14:textId="4D19FB87" w:rsidR="0080215B" w:rsidRPr="00DE1354" w:rsidRDefault="0080215B" w:rsidP="00DE1354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être reliés aux objectifs d’apprentissage,</w:t>
      </w:r>
    </w:p>
    <w:p w14:paraId="55DAC40B" w14:textId="78D35663" w:rsidR="0080215B" w:rsidRPr="00DE1354" w:rsidRDefault="0080215B" w:rsidP="00DE1354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être les plus spécifiques possible,</w:t>
      </w:r>
    </w:p>
    <w:p w14:paraId="64C80143" w14:textId="794060F7" w:rsidR="0080215B" w:rsidRPr="00DE1354" w:rsidRDefault="0080215B" w:rsidP="00DE1354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être les plus proches dans le temps du moment où la</w:t>
      </w:r>
      <w:r w:rsidR="00DE1354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prédiction a été émise.</w:t>
      </w:r>
    </w:p>
    <w:p w14:paraId="5FEDA923" w14:textId="77777777" w:rsidR="0080215B" w:rsidRPr="00DE1354" w:rsidRDefault="0080215B" w:rsidP="0080215B">
      <w:pPr>
        <w:rPr>
          <w:rFonts w:ascii="Times New Roman" w:hAnsi="Times New Roman" w:cs="Times New Roman"/>
          <w:color w:val="000000"/>
        </w:rPr>
      </w:pPr>
    </w:p>
    <w:p w14:paraId="287782E5" w14:textId="77777777" w:rsidR="0080215B" w:rsidRDefault="0080215B" w:rsidP="00DE1354">
      <w:pPr>
        <w:pStyle w:val="Titre1"/>
        <w:rPr>
          <w:sz w:val="24"/>
          <w:szCs w:val="24"/>
        </w:rPr>
      </w:pPr>
      <w:r w:rsidRPr="00DE1354">
        <w:rPr>
          <w:sz w:val="24"/>
          <w:szCs w:val="24"/>
        </w:rPr>
        <w:t>4. CONSOLIDER LES ACQUIS</w:t>
      </w:r>
    </w:p>
    <w:p w14:paraId="18B4511D" w14:textId="77777777" w:rsidR="00DE1354" w:rsidRPr="00DE1354" w:rsidRDefault="00DE1354" w:rsidP="00DE1354"/>
    <w:p w14:paraId="78C1EC83" w14:textId="5513AC23" w:rsidR="0080215B" w:rsidRPr="00DE1354" w:rsidRDefault="0080215B" w:rsidP="008021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E1354">
        <w:rPr>
          <w:rFonts w:ascii="Times New Roman" w:hAnsi="Times New Roman" w:cs="Times New Roman"/>
          <w:color w:val="000000"/>
        </w:rPr>
        <w:t>Au début de l’apprentissage, le cortex préfrontal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est fortement mobilisé. Une tâche est traitée de manière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explicite, consciente, avec effo</w:t>
      </w:r>
      <w:r w:rsidR="00824718" w:rsidRPr="00DE1354">
        <w:rPr>
          <w:rFonts w:ascii="Times New Roman" w:hAnsi="Times New Roman" w:cs="Times New Roman"/>
          <w:color w:val="000000"/>
        </w:rPr>
        <w:t>rt</w:t>
      </w:r>
      <w:r w:rsidRPr="00DE1354">
        <w:rPr>
          <w:rFonts w:ascii="Times New Roman" w:hAnsi="Times New Roman" w:cs="Times New Roman"/>
          <w:color w:val="000000"/>
        </w:rPr>
        <w:t>. Progressivement, l’automatisation permet de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transférer les connaissances associées vers des réseaux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associés aux traitements implicites, ce qui permet ainsi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de libérer des ressources.</w:t>
      </w:r>
    </w:p>
    <w:p w14:paraId="3B7E9887" w14:textId="52F25E80" w:rsidR="0080215B" w:rsidRPr="00824718" w:rsidRDefault="0080215B" w:rsidP="0082471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DE1354">
        <w:rPr>
          <w:rFonts w:ascii="Times New Roman" w:hAnsi="Times New Roman" w:cs="Times New Roman"/>
          <w:color w:val="000000"/>
        </w:rPr>
        <w:t>Cette automatisation est essentielle pour que l’enfant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puisse passer à des tâches plus complexes ou être disponible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pour aborder de nouvelles connaissances dans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d’autres thématiques. Ainsi, par exemple, lorsque la lecture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devient fluide et automatique, l’enfant cesse de se concentrer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sur le décodage et peut alors mieux investir au sens du</w:t>
      </w:r>
      <w:r w:rsidR="00824718" w:rsidRPr="00DE1354">
        <w:rPr>
          <w:rFonts w:ascii="Times New Roman" w:hAnsi="Times New Roman" w:cs="Times New Roman"/>
          <w:color w:val="000000"/>
        </w:rPr>
        <w:t xml:space="preserve"> </w:t>
      </w:r>
      <w:r w:rsidRPr="00DE1354">
        <w:rPr>
          <w:rFonts w:ascii="Times New Roman" w:hAnsi="Times New Roman" w:cs="Times New Roman"/>
          <w:color w:val="000000"/>
        </w:rPr>
        <w:t>texte.</w:t>
      </w:r>
    </w:p>
    <w:sectPr w:rsidR="0080215B" w:rsidRPr="00824718" w:rsidSect="002C3321">
      <w:pgSz w:w="11900" w:h="16840"/>
      <w:pgMar w:top="709" w:right="41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B5116"/>
    <w:multiLevelType w:val="hybridMultilevel"/>
    <w:tmpl w:val="F2449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44CD2"/>
    <w:multiLevelType w:val="hybridMultilevel"/>
    <w:tmpl w:val="9E30F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F536E"/>
    <w:multiLevelType w:val="hybridMultilevel"/>
    <w:tmpl w:val="F5509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4425E"/>
    <w:multiLevelType w:val="hybridMultilevel"/>
    <w:tmpl w:val="875C7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02E42"/>
    <w:multiLevelType w:val="hybridMultilevel"/>
    <w:tmpl w:val="9148F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C1"/>
    <w:rsid w:val="000C66FD"/>
    <w:rsid w:val="002C3321"/>
    <w:rsid w:val="003015C1"/>
    <w:rsid w:val="003F23EF"/>
    <w:rsid w:val="00517AB5"/>
    <w:rsid w:val="005A6CD6"/>
    <w:rsid w:val="006B3488"/>
    <w:rsid w:val="007050DA"/>
    <w:rsid w:val="007B551F"/>
    <w:rsid w:val="007D3B14"/>
    <w:rsid w:val="0080215B"/>
    <w:rsid w:val="00824718"/>
    <w:rsid w:val="009D0FFB"/>
    <w:rsid w:val="009D3FB1"/>
    <w:rsid w:val="00A561C1"/>
    <w:rsid w:val="00B04928"/>
    <w:rsid w:val="00B15902"/>
    <w:rsid w:val="00B82498"/>
    <w:rsid w:val="00BF4B47"/>
    <w:rsid w:val="00DE1354"/>
    <w:rsid w:val="00E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2E1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13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1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61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1C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590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pipnoteref">
    <w:name w:val="spip_note_ref"/>
    <w:basedOn w:val="Policepardfaut"/>
    <w:rsid w:val="00B15902"/>
  </w:style>
  <w:style w:type="character" w:styleId="Lienhypertexte">
    <w:name w:val="Hyperlink"/>
    <w:basedOn w:val="Policepardfaut"/>
    <w:uiPriority w:val="99"/>
    <w:semiHidden/>
    <w:unhideWhenUsed/>
    <w:rsid w:val="00B1590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15902"/>
    <w:rPr>
      <w:b/>
      <w:bCs/>
    </w:rPr>
  </w:style>
  <w:style w:type="character" w:customStyle="1" w:styleId="apple-converted-space">
    <w:name w:val="apple-converted-space"/>
    <w:basedOn w:val="Policepardfaut"/>
    <w:rsid w:val="00B15902"/>
  </w:style>
  <w:style w:type="character" w:styleId="Lienhypertextesuivi">
    <w:name w:val="FollowedHyperlink"/>
    <w:basedOn w:val="Policepardfaut"/>
    <w:uiPriority w:val="99"/>
    <w:semiHidden/>
    <w:unhideWhenUsed/>
    <w:rsid w:val="0080215B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E1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E13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DE13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E1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13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1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61C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1C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590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pipnoteref">
    <w:name w:val="spip_note_ref"/>
    <w:basedOn w:val="Policepardfaut"/>
    <w:rsid w:val="00B15902"/>
  </w:style>
  <w:style w:type="character" w:styleId="Lienhypertexte">
    <w:name w:val="Hyperlink"/>
    <w:basedOn w:val="Policepardfaut"/>
    <w:uiPriority w:val="99"/>
    <w:semiHidden/>
    <w:unhideWhenUsed/>
    <w:rsid w:val="00B1590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15902"/>
    <w:rPr>
      <w:b/>
      <w:bCs/>
    </w:rPr>
  </w:style>
  <w:style w:type="character" w:customStyle="1" w:styleId="apple-converted-space">
    <w:name w:val="apple-converted-space"/>
    <w:basedOn w:val="Policepardfaut"/>
    <w:rsid w:val="00B15902"/>
  </w:style>
  <w:style w:type="character" w:styleId="Lienhypertextesuivi">
    <w:name w:val="FollowedHyperlink"/>
    <w:basedOn w:val="Policepardfaut"/>
    <w:uiPriority w:val="99"/>
    <w:semiHidden/>
    <w:unhideWhenUsed/>
    <w:rsid w:val="0080215B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E1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E13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DE13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E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928</Words>
  <Characters>5107</Characters>
  <Application>Microsoft Macintosh Word</Application>
  <DocSecurity>0</DocSecurity>
  <Lines>42</Lines>
  <Paragraphs>12</Paragraphs>
  <ScaleCrop>false</ScaleCrop>
  <Company>wd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d</dc:creator>
  <cp:keywords/>
  <dc:description/>
  <cp:lastModifiedBy>w d</cp:lastModifiedBy>
  <cp:revision>4</cp:revision>
  <cp:lastPrinted>2018-05-28T15:19:00Z</cp:lastPrinted>
  <dcterms:created xsi:type="dcterms:W3CDTF">2018-05-28T15:20:00Z</dcterms:created>
  <dcterms:modified xsi:type="dcterms:W3CDTF">2018-05-28T15:29:00Z</dcterms:modified>
</cp:coreProperties>
</file>