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921" w:rsidRPr="00BD7921" w:rsidRDefault="00BD7921" w:rsidP="00BD7921">
      <w:pPr>
        <w:spacing w:after="0" w:line="240" w:lineRule="auto"/>
        <w:jc w:val="center"/>
        <w:rPr>
          <w:rFonts w:ascii="Century Gothic" w:hAnsi="Century Gothic"/>
          <w:b/>
          <w:color w:val="660066"/>
          <w:sz w:val="40"/>
          <w:szCs w:val="40"/>
        </w:rPr>
      </w:pPr>
      <w:r w:rsidRPr="00C72EB7">
        <w:rPr>
          <w:rFonts w:ascii="Century Gothic" w:hAnsi="Century Gothic"/>
          <w:b/>
          <w:color w:val="660066"/>
          <w:sz w:val="40"/>
          <w:szCs w:val="40"/>
        </w:rPr>
        <w:t xml:space="preserve">Ouverture d'un lieu d'accueil des femmes victimes et de leurs enfants </w:t>
      </w:r>
      <w:r>
        <w:rPr>
          <w:rFonts w:ascii="Century Gothic" w:hAnsi="Century Gothic"/>
          <w:b/>
          <w:color w:val="660066"/>
          <w:sz w:val="40"/>
          <w:szCs w:val="40"/>
        </w:rPr>
        <w:t>à Renne</w:t>
      </w:r>
    </w:p>
    <w:p w:rsidR="00BD7921" w:rsidRPr="00C72EB7" w:rsidRDefault="00BD7921" w:rsidP="00BD7921">
      <w:pPr>
        <w:spacing w:after="0" w:line="240" w:lineRule="auto"/>
        <w:jc w:val="center"/>
        <w:rPr>
          <w:rFonts w:ascii="Century Gothic" w:hAnsi="Century Gothic"/>
          <w:b/>
          <w:i/>
          <w:color w:val="660066"/>
          <w:sz w:val="40"/>
          <w:szCs w:val="40"/>
        </w:rPr>
      </w:pPr>
    </w:p>
    <w:p w:rsidR="00BD7921" w:rsidRPr="00C72EB7" w:rsidRDefault="00BD7921" w:rsidP="00BD7921">
      <w:pPr>
        <w:spacing w:after="0" w:line="240" w:lineRule="auto"/>
        <w:jc w:val="center"/>
        <w:rPr>
          <w:rFonts w:ascii="Century Gothic" w:hAnsi="Century Gothic"/>
          <w:b/>
          <w:i/>
          <w:color w:val="660066"/>
          <w:sz w:val="40"/>
          <w:szCs w:val="40"/>
        </w:rPr>
      </w:pPr>
    </w:p>
    <w:p w:rsidR="00BD7921" w:rsidRPr="00C72EB7" w:rsidRDefault="00BD7921" w:rsidP="00BD7921">
      <w:pPr>
        <w:spacing w:after="0" w:line="240" w:lineRule="auto"/>
        <w:jc w:val="center"/>
        <w:rPr>
          <w:rFonts w:ascii="Century Gothic" w:hAnsi="Century Gothic"/>
          <w:b/>
          <w:i/>
          <w:color w:val="660066"/>
          <w:sz w:val="40"/>
          <w:szCs w:val="40"/>
        </w:rPr>
      </w:pPr>
      <w:r>
        <w:rPr>
          <w:rFonts w:ascii="Century Gothic" w:hAnsi="Century Gothic"/>
          <w:b/>
          <w:i/>
          <w:color w:val="660066"/>
          <w:sz w:val="40"/>
          <w:szCs w:val="40"/>
        </w:rPr>
        <w:t>Consultation des professionnels</w:t>
      </w:r>
    </w:p>
    <w:p w:rsidR="00BD7921" w:rsidRDefault="00BD7921" w:rsidP="00BD7921">
      <w:pPr>
        <w:spacing w:after="0" w:line="240" w:lineRule="auto"/>
        <w:jc w:val="center"/>
        <w:rPr>
          <w:rFonts w:ascii="Century Gothic" w:hAnsi="Century Gothic"/>
          <w:b/>
          <w:i/>
          <w:color w:val="660066"/>
          <w:sz w:val="24"/>
          <w:szCs w:val="24"/>
        </w:rPr>
      </w:pPr>
    </w:p>
    <w:p w:rsidR="00BD7921" w:rsidRDefault="00BD7921" w:rsidP="00BD7921">
      <w:pPr>
        <w:spacing w:after="0" w:line="240" w:lineRule="auto"/>
        <w:rPr>
          <w:rFonts w:ascii="Century Gothic" w:hAnsi="Century Gothic"/>
        </w:rPr>
      </w:pPr>
    </w:p>
    <w:p w:rsidR="00BD7921" w:rsidRPr="00857B43" w:rsidRDefault="00BD7921" w:rsidP="00BD7921">
      <w:pPr>
        <w:spacing w:after="0" w:line="240" w:lineRule="auto"/>
        <w:rPr>
          <w:rFonts w:ascii="Century Gothic" w:hAnsi="Century Gothic"/>
        </w:rPr>
      </w:pPr>
    </w:p>
    <w:p w:rsidR="00BD7921" w:rsidRPr="00C72EB7" w:rsidRDefault="00BD7921" w:rsidP="00BD7921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mallCaps/>
          <w:color w:val="660066"/>
          <w:sz w:val="28"/>
          <w:szCs w:val="28"/>
        </w:rPr>
      </w:pPr>
      <w:r>
        <w:rPr>
          <w:rFonts w:ascii="Calibri" w:hAnsi="Calibri" w:cs="Calibri"/>
          <w:b/>
          <w:smallCaps/>
          <w:color w:val="660066"/>
          <w:sz w:val="28"/>
          <w:szCs w:val="28"/>
        </w:rPr>
        <w:t>Cadre de la consultation</w:t>
      </w:r>
    </w:p>
    <w:p w:rsidR="00BD7921" w:rsidRDefault="00BD7921" w:rsidP="00BD7921">
      <w:pPr>
        <w:spacing w:after="0" w:line="240" w:lineRule="auto"/>
        <w:rPr>
          <w:rFonts w:ascii="Calibri" w:hAnsi="Calibri" w:cs="Calibri"/>
          <w:b/>
        </w:rPr>
      </w:pPr>
    </w:p>
    <w:p w:rsidR="00BD7921" w:rsidRPr="00F511B4" w:rsidRDefault="00BD7921" w:rsidP="00BD7921">
      <w:pPr>
        <w:spacing w:after="0" w:line="240" w:lineRule="auto"/>
        <w:rPr>
          <w:rFonts w:ascii="Calibri" w:hAnsi="Calibri" w:cs="Calibri"/>
          <w:b/>
        </w:rPr>
      </w:pP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AF0622">
        <w:rPr>
          <w:rFonts w:ascii="Calibri" w:hAnsi="Calibri" w:cs="Calibri"/>
          <w:b/>
          <w:u w:val="single"/>
        </w:rPr>
        <w:t>Objectif</w:t>
      </w:r>
      <w:r>
        <w:rPr>
          <w:rFonts w:ascii="Calibri" w:hAnsi="Calibri" w:cs="Calibri"/>
          <w:b/>
          <w:u w:val="single"/>
        </w:rPr>
        <w:t>s</w:t>
      </w:r>
      <w:r w:rsidRPr="00AF0622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 xml:space="preserve">du projet </w:t>
      </w: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Ouvrir </w:t>
      </w:r>
      <w:r w:rsidRPr="00F511B4">
        <w:rPr>
          <w:rFonts w:ascii="Calibri" w:hAnsi="Calibri" w:cs="Calibri"/>
        </w:rPr>
        <w:t>un lieu d'accueil des femmes et de</w:t>
      </w:r>
      <w:r>
        <w:rPr>
          <w:rFonts w:ascii="Calibri" w:hAnsi="Calibri" w:cs="Calibri"/>
        </w:rPr>
        <w:t xml:space="preserve"> leurs enfants pour </w:t>
      </w:r>
      <w:r w:rsidRPr="00BD7921">
        <w:rPr>
          <w:rFonts w:ascii="Calibri" w:hAnsi="Calibri" w:cs="Calibri"/>
        </w:rPr>
        <w:t>améliorer l'accueil des victimes</w:t>
      </w:r>
      <w:r w:rsidRPr="00BD79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et</w:t>
      </w:r>
      <w:r w:rsidRPr="00F511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la </w:t>
      </w:r>
      <w:r w:rsidRPr="00BD7921">
        <w:rPr>
          <w:rFonts w:ascii="Calibri" w:hAnsi="Calibri" w:cs="Calibri"/>
        </w:rPr>
        <w:t xml:space="preserve">lisibilité des services </w:t>
      </w:r>
      <w:r>
        <w:rPr>
          <w:rFonts w:ascii="Calibri" w:hAnsi="Calibri" w:cs="Calibri"/>
        </w:rPr>
        <w:t>en s'appuyant sur les ressources du territoire</w:t>
      </w:r>
      <w:r w:rsidRPr="00F511B4">
        <w:rPr>
          <w:rFonts w:ascii="Calibri" w:hAnsi="Calibri" w:cs="Calibri"/>
        </w:rPr>
        <w:t xml:space="preserve">. </w:t>
      </w: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BD7921" w:rsidRPr="00857B43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 xml:space="preserve">Mise en place d'une </w:t>
      </w:r>
      <w:r w:rsidRPr="00AF0622">
        <w:rPr>
          <w:rFonts w:ascii="Calibri" w:hAnsi="Calibri" w:cs="Calibri"/>
          <w:b/>
          <w:u w:val="single"/>
        </w:rPr>
        <w:t>étude</w:t>
      </w:r>
      <w:r>
        <w:rPr>
          <w:rFonts w:ascii="Calibri" w:hAnsi="Calibri" w:cs="Calibri"/>
          <w:b/>
          <w:u w:val="single"/>
        </w:rPr>
        <w:t xml:space="preserve"> de préfiguration</w:t>
      </w:r>
      <w:r w:rsidRPr="00857B43">
        <w:rPr>
          <w:rFonts w:ascii="Calibri" w:hAnsi="Calibri" w:cs="Calibri"/>
        </w:rPr>
        <w:t xml:space="preserve"> </w:t>
      </w: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L'étude a pour objectif d'é</w:t>
      </w:r>
      <w:r w:rsidRPr="00857B43">
        <w:rPr>
          <w:rFonts w:ascii="Calibri" w:hAnsi="Calibri" w:cs="Calibri"/>
        </w:rPr>
        <w:t>tablir un</w:t>
      </w:r>
      <w:r w:rsidRPr="00943B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diagnostic territorial </w:t>
      </w:r>
      <w:r w:rsidRPr="00BD7921">
        <w:rPr>
          <w:rFonts w:ascii="Calibri" w:hAnsi="Calibri" w:cs="Calibri"/>
        </w:rPr>
        <w:t xml:space="preserve">des manques et forces du territoire de Rennes, </w:t>
      </w:r>
      <w:r w:rsidRPr="00BD7921">
        <w:rPr>
          <w:rFonts w:ascii="Calibri" w:hAnsi="Calibri" w:cs="Calibri"/>
        </w:rPr>
        <w:t>d'</w:t>
      </w:r>
      <w:r w:rsidRPr="00BD7921">
        <w:rPr>
          <w:rFonts w:ascii="Calibri" w:hAnsi="Calibri" w:cs="Calibri"/>
        </w:rPr>
        <w:t xml:space="preserve">identifier des lieux modèles et </w:t>
      </w:r>
      <w:r w:rsidRPr="00BD7921">
        <w:rPr>
          <w:rFonts w:ascii="Calibri" w:hAnsi="Calibri" w:cs="Calibri"/>
        </w:rPr>
        <w:t xml:space="preserve">de </w:t>
      </w:r>
      <w:r w:rsidRPr="00BD7921">
        <w:rPr>
          <w:rFonts w:ascii="Calibri" w:hAnsi="Calibri" w:cs="Calibri"/>
        </w:rPr>
        <w:t xml:space="preserve">préciser la plus-value </w:t>
      </w:r>
      <w:r w:rsidRPr="00BD7921">
        <w:rPr>
          <w:rFonts w:ascii="Calibri" w:hAnsi="Calibri" w:cs="Calibri"/>
        </w:rPr>
        <w:t>d'un lieu d'accueil multidimensionnel</w:t>
      </w:r>
      <w:r w:rsidRPr="00BD7921">
        <w:rPr>
          <w:rFonts w:ascii="Calibri" w:hAnsi="Calibri" w:cs="Calibri"/>
        </w:rPr>
        <w:t xml:space="preserve">, qui ne doit pas se substituer aux autres acteurs, mais bien se </w:t>
      </w:r>
      <w:r w:rsidRPr="00BC100E">
        <w:rPr>
          <w:rFonts w:ascii="Calibri" w:hAnsi="Calibri" w:cs="Calibri"/>
        </w:rPr>
        <w:t xml:space="preserve">poser en facilitateur. </w:t>
      </w: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Pr="00BD7921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Cette période de préfiguration devant s'échelonner durant l'année 2021, prévoit entre autres démarches (enquête auprès des personnes concernées, parangonnage), la consultation des professionnels du territoire.</w:t>
      </w:r>
    </w:p>
    <w:p w:rsidR="00BD7921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BD7921" w:rsidRDefault="00BD7921" w:rsidP="00BD792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BD7921" w:rsidRPr="00C72EB7" w:rsidRDefault="00BD7921" w:rsidP="00BD792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BD7921" w:rsidRPr="00BD7921" w:rsidRDefault="00BD7921" w:rsidP="00BD7921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mallCaps/>
          <w:color w:val="660066"/>
          <w:sz w:val="28"/>
          <w:szCs w:val="28"/>
        </w:rPr>
      </w:pPr>
      <w:r>
        <w:rPr>
          <w:rFonts w:ascii="Calibri" w:hAnsi="Calibri" w:cs="Calibri"/>
          <w:b/>
          <w:smallCaps/>
          <w:color w:val="660066"/>
          <w:sz w:val="28"/>
          <w:szCs w:val="28"/>
        </w:rPr>
        <w:t>Méthode</w:t>
      </w:r>
      <w:r w:rsidRPr="00C72EB7">
        <w:rPr>
          <w:rFonts w:ascii="Calibri" w:hAnsi="Calibri" w:cs="Calibri"/>
          <w:b/>
          <w:smallCaps/>
          <w:color w:val="660066"/>
          <w:sz w:val="28"/>
          <w:szCs w:val="28"/>
        </w:rPr>
        <w:t xml:space="preserve"> </w:t>
      </w:r>
      <w:r>
        <w:rPr>
          <w:rFonts w:ascii="Calibri" w:hAnsi="Calibri" w:cs="Calibri"/>
          <w:b/>
          <w:smallCaps/>
          <w:color w:val="660066"/>
          <w:sz w:val="28"/>
          <w:szCs w:val="28"/>
        </w:rPr>
        <w:t>de la consultation</w:t>
      </w:r>
    </w:p>
    <w:p w:rsidR="00BD7921" w:rsidRPr="00F511B4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Pr="00857B43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857B43">
        <w:rPr>
          <w:rFonts w:ascii="Calibri" w:hAnsi="Calibri" w:cs="Calibri"/>
          <w:b/>
        </w:rPr>
        <w:t>10 entretiens bilatéraux</w:t>
      </w:r>
      <w:r w:rsidRPr="00857B43">
        <w:rPr>
          <w:rFonts w:ascii="Calibri" w:hAnsi="Calibri" w:cs="Calibri"/>
          <w:b/>
          <w:u w:val="single"/>
        </w:rPr>
        <w:t xml:space="preserve"> </w:t>
      </w:r>
      <w:r w:rsidRPr="00857B43">
        <w:rPr>
          <w:rFonts w:ascii="Calibri" w:hAnsi="Calibri" w:cs="Calibri"/>
        </w:rPr>
        <w:t>avec les institutions (Préfecture, Département, CHU – administration, service gynéco-obstétrique et services urgences</w:t>
      </w:r>
      <w:r>
        <w:rPr>
          <w:rFonts w:ascii="Calibri" w:hAnsi="Calibri" w:cs="Calibri"/>
        </w:rPr>
        <w:t xml:space="preserve"> </w:t>
      </w:r>
      <w:r w:rsidRPr="00857B43">
        <w:rPr>
          <w:rFonts w:ascii="Calibri" w:hAnsi="Calibri" w:cs="Calibri"/>
        </w:rPr>
        <w:t>- Parquet, Gendarmerie Nationale, DDSP 35, CAF), associations (Asfad, Sos Victimes) et le SIAO.</w:t>
      </w:r>
    </w:p>
    <w:p w:rsidR="00BD7921" w:rsidRPr="00F511B4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Pr="00857B43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857B43">
        <w:rPr>
          <w:rFonts w:ascii="Calibri" w:hAnsi="Calibri" w:cs="Calibri"/>
          <w:b/>
        </w:rPr>
        <w:t xml:space="preserve">3 réunions collectives </w:t>
      </w:r>
      <w:r>
        <w:rPr>
          <w:rFonts w:ascii="Calibri" w:hAnsi="Calibri" w:cs="Calibri"/>
        </w:rPr>
        <w:t xml:space="preserve">avec </w:t>
      </w:r>
      <w:r w:rsidRPr="00857B43">
        <w:rPr>
          <w:rFonts w:ascii="Calibri" w:hAnsi="Calibri" w:cs="Calibri"/>
        </w:rPr>
        <w:t>associations de la plateforme départementale (Asfad, MFPF, CIDFF, UAIR), 2 rencontres du Réseau rennais</w:t>
      </w:r>
      <w:r>
        <w:rPr>
          <w:rFonts w:ascii="Calibri" w:hAnsi="Calibri" w:cs="Calibri"/>
        </w:rPr>
        <w:t xml:space="preserve"> interprofessionnel</w:t>
      </w:r>
      <w:r w:rsidRPr="00857B43">
        <w:rPr>
          <w:rFonts w:ascii="Calibri" w:hAnsi="Calibri" w:cs="Calibri"/>
        </w:rPr>
        <w:t>.</w:t>
      </w:r>
    </w:p>
    <w:p w:rsidR="00BD7921" w:rsidRPr="00F511B4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Pr="00857B43" w:rsidRDefault="00BD7921" w:rsidP="00BD7921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857B43">
        <w:rPr>
          <w:rFonts w:ascii="Calibri" w:hAnsi="Calibri" w:cs="Calibri"/>
          <w:b/>
        </w:rPr>
        <w:t>Q</w:t>
      </w:r>
      <w:r>
        <w:rPr>
          <w:rFonts w:ascii="Calibri" w:hAnsi="Calibri" w:cs="Calibri"/>
          <w:b/>
        </w:rPr>
        <w:t xml:space="preserve">uestionnaire en direction de </w:t>
      </w:r>
      <w:r w:rsidRPr="00857B43">
        <w:rPr>
          <w:rFonts w:ascii="Calibri" w:hAnsi="Calibri" w:cs="Calibri"/>
          <w:b/>
        </w:rPr>
        <w:t>professionnels de proximité</w:t>
      </w:r>
      <w:r w:rsidRPr="00943B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issus des structures sociales</w:t>
      </w:r>
      <w:r w:rsidRPr="00857B43">
        <w:rPr>
          <w:rFonts w:ascii="Calibri" w:hAnsi="Calibri" w:cs="Calibri"/>
        </w:rPr>
        <w:t xml:space="preserve"> </w:t>
      </w:r>
    </w:p>
    <w:p w:rsidR="00BD7921" w:rsidRPr="00F511B4" w:rsidRDefault="00BD7921" w:rsidP="00BD7921">
      <w:pPr>
        <w:spacing w:after="0" w:line="240" w:lineRule="auto"/>
        <w:jc w:val="both"/>
        <w:rPr>
          <w:rFonts w:ascii="Calibri" w:hAnsi="Calibri" w:cs="Calibri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  <w:sz w:val="28"/>
          <w:szCs w:val="28"/>
        </w:rPr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  <w:sz w:val="28"/>
          <w:szCs w:val="28"/>
        </w:rPr>
      </w:pPr>
    </w:p>
    <w:p w:rsidR="00BD7921" w:rsidRPr="00C72EB7" w:rsidRDefault="00BD7921" w:rsidP="00BD7921">
      <w:pPr>
        <w:spacing w:after="0" w:line="240" w:lineRule="auto"/>
        <w:rPr>
          <w:b/>
          <w:smallCaps/>
          <w:color w:val="660066"/>
          <w:sz w:val="28"/>
          <w:szCs w:val="28"/>
        </w:rPr>
      </w:pPr>
    </w:p>
    <w:p w:rsidR="00BD7921" w:rsidRPr="007A67FB" w:rsidRDefault="00BD7921" w:rsidP="00BD7921">
      <w:pPr>
        <w:pStyle w:val="Paragraphedeliste"/>
        <w:numPr>
          <w:ilvl w:val="0"/>
          <w:numId w:val="2"/>
        </w:numPr>
        <w:spacing w:after="0" w:line="240" w:lineRule="auto"/>
        <w:rPr>
          <w:b/>
          <w:smallCaps/>
          <w:color w:val="660066"/>
          <w:sz w:val="28"/>
          <w:szCs w:val="28"/>
        </w:rPr>
      </w:pPr>
      <w:r w:rsidRPr="00C72EB7">
        <w:rPr>
          <w:b/>
          <w:smallCaps/>
          <w:color w:val="660066"/>
          <w:sz w:val="28"/>
          <w:szCs w:val="28"/>
        </w:rPr>
        <w:lastRenderedPageBreak/>
        <w:t>Analyse territoriale</w:t>
      </w: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jc w:val="both"/>
        <w:rPr>
          <w:b/>
          <w:smallCaps/>
          <w:color w:val="660066"/>
        </w:rPr>
      </w:pPr>
      <w:r w:rsidRPr="00F05E7A">
        <w:rPr>
          <w:b/>
          <w:smallCaps/>
          <w:color w:val="660066"/>
        </w:rPr>
        <w:t xml:space="preserve">Champs des acteurs </w:t>
      </w: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701573FE" wp14:editId="020FBBAE">
            <wp:extent cx="5892800" cy="334147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038" t="20969" r="8730" b="10248"/>
                    <a:stretch/>
                  </pic:blipFill>
                  <pic:spPr bwMode="auto">
                    <a:xfrm>
                      <a:off x="0" y="0"/>
                      <a:ext cx="5905075" cy="3348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jc w:val="both"/>
        <w:rPr>
          <w:b/>
          <w:smallCaps/>
          <w:color w:val="660066"/>
        </w:rPr>
      </w:pPr>
      <w:r w:rsidRPr="00B145BC">
        <w:rPr>
          <w:b/>
          <w:smallCaps/>
          <w:color w:val="660066"/>
        </w:rPr>
        <w:t>R</w:t>
      </w:r>
      <w:r>
        <w:rPr>
          <w:b/>
          <w:smallCaps/>
          <w:color w:val="660066"/>
        </w:rPr>
        <w:t xml:space="preserve">essources </w:t>
      </w:r>
      <w:r w:rsidRPr="00B145BC">
        <w:rPr>
          <w:b/>
          <w:smallCaps/>
          <w:color w:val="660066"/>
        </w:rPr>
        <w:t>/ Manques</w:t>
      </w:r>
    </w:p>
    <w:p w:rsidR="00BD7921" w:rsidRPr="00B145BC" w:rsidRDefault="00BD7921" w:rsidP="00BD7921">
      <w:pPr>
        <w:spacing w:after="0" w:line="240" w:lineRule="auto"/>
        <w:jc w:val="both"/>
        <w:rPr>
          <w:b/>
          <w:smallCaps/>
          <w:color w:val="660066"/>
        </w:rPr>
      </w:pPr>
    </w:p>
    <w:p w:rsidR="00BD7921" w:rsidRDefault="00BD7921" w:rsidP="00BD7921">
      <w:pPr>
        <w:spacing w:after="0" w:line="240" w:lineRule="auto"/>
        <w:jc w:val="both"/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FC4F9" wp14:editId="7C54583A">
                <wp:simplePos x="0" y="0"/>
                <wp:positionH relativeFrom="margin">
                  <wp:posOffset>2853690</wp:posOffset>
                </wp:positionH>
                <wp:positionV relativeFrom="paragraph">
                  <wp:posOffset>-2811780</wp:posOffset>
                </wp:positionV>
                <wp:extent cx="452120" cy="6836730"/>
                <wp:effectExtent l="8255" t="0" r="0" b="0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2120" cy="683673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F9999"/>
                            </a:gs>
                            <a:gs pos="41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65000">
                              <a:schemeClr val="accent1">
                                <a:lumMod val="75000"/>
                              </a:schemeClr>
                            </a:gs>
                            <a:gs pos="100000">
                              <a:srgbClr val="00B05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1B8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" o:spid="_x0000_s1026" type="#_x0000_t67" style="position:absolute;margin-left:224.7pt;margin-top:-221.4pt;width:35.6pt;height:538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TCFAMAAOYGAAAOAAAAZHJzL2Uyb0RvYy54bWysVc1u2zAMvg/YOwi6r45TJ22DOkXWIcOA&#10;ri3WDj0rspwYkEVPUuJ0T7T32IuNomw3a4sehuVg6If8SH6kvpxf7GvNdsq6CkzO06MRZ8pIKCqz&#10;zvn3++WHU86cF6YQGozK+aNy/GL+/t1528zUGDagC2UZghg3a5ucb7xvZkni5EbVwh1BowxelmBr&#10;4XFr10lhRYvotU7Go9E0acEWjQWpnMPTT/GSzwm/LJX0N2XplGc655ibp6+l7yp8k/m5mK2taDaV&#10;7NIQ/5BFLSqDQQeoT8ILtrXVC6i6khYclP5IQp1AWVZSUQ1YTTp6Vs3dRjSKakFyXDPQ5P4frLze&#10;3VpWFTnPODOixhYt9e9fSD91lWnFVsKxLBDVNm6G9nfNre12Dpeh6n1pa2YB2U2n2BX8ERlYHtsT&#10;148D12rvmcTDbDJOx9gRiVfT0+PpyTE1I4lgAbSxzn9WULOwyHkBrVlYCy1Bi92V85gF2vd2Hf3F&#10;stKa1g5N4oI1gJzFpJxdry61ZTuBI7FcnuEvFIdAa3donaV9GTSMavARUirjJ5SG3tZfoYhYU6ob&#10;ocQMj3Hs4nHWH2OEAemVeNPJm/HSF/FOyCGm/hZwqKNryF+1j0YfR5Oe9FA7UdBxpivDRHjDE8of&#10;G+Wk0ArnJO3ZsmKgWptQtYFAfUwonCRhYOKI0Mo/akXsmG+qxJnDKRhTVUP2kbFIcCzYbUSBoxh6&#10;Fcrt0x08KGsdAANyifEH7A4gKMnz5vU1dPbBVZFYDM7drLzlPHhQZDB+cK4rA/a1yrQfIkf7nqRI&#10;TWBpBcUjvkh6TIH1Ri4rnP8r4fytsKhNeIh662/wU2pocw7dirMN2J+vnQd7lAy85axFrcu5+7EV&#10;VnGmvxh8GGdpliGsp002OQnv0h7erA5vzLa+BOxHStnRMth73S9LC/UDyvIiRMUrYSTGzrn0tt9c&#10;+qjBKOxSLRZkhoLYCH9l7hoZwAOr4Wnf7x+EbToR8Cgf19Dropg9k4FoGzwNLLYeyoo04onXjm8U&#10;UxqcTviDWh/uyerp72n+BwAA//8DAFBLAwQUAAYACAAAACEAhOXtmeAAAAALAQAADwAAAGRycy9k&#10;b3ducmV2LnhtbEyPwU7DMAyG70i8Q2QkblvSFipUmk4ICU0CLhsIwS1rTFtonCrJtvL2eCe42fKn&#10;399fr2Y3igOGOHjSkC0VCKTW24E6Da8vD4sbEDEZsmb0hBp+MMKqOT+rTWX9kTZ42KZOcAjFymjo&#10;U5oqKWPbozNx6Sckvn364EziNXTSBnPkcDfKXKlSOjMQf+jNhPc9tt/bvdMQsrevd5wfy42K+Lxu&#10;P566dRa0vryY725BJJzTHwwnfVaHhp12fk82ilHD4rq4YlRDqbjTCVB5UYDY8VRkOcimlv87NL8A&#10;AAD//wMAUEsBAi0AFAAGAAgAAAAhALaDOJL+AAAA4QEAABMAAAAAAAAAAAAAAAAAAAAAAFtDb250&#10;ZW50X1R5cGVzXS54bWxQSwECLQAUAAYACAAAACEAOP0h/9YAAACUAQAACwAAAAAAAAAAAAAAAAAv&#10;AQAAX3JlbHMvLnJlbHNQSwECLQAUAAYACAAAACEAgh3EwhQDAADmBgAADgAAAAAAAAAAAAAAAAAu&#10;AgAAZHJzL2Uyb0RvYy54bWxQSwECLQAUAAYACAAAACEAhOXtmeAAAAALAQAADwAAAAAAAAAAAAAA&#10;AABuBQAAZHJzL2Rvd25yZXYueG1sUEsFBgAAAAAEAAQA8wAAAHsGAAAAAA==&#10;" adj="20886" fillcolor="#f99" stroked="f" strokeweight="1pt">
                <v:fill color2="#00b050" colors="0 #f99;26870f #8faadc;42598f #2e75b6;1 #00b050" focus="100%" type="gradient"/>
                <w10:wrap anchorx="margin"/>
              </v:shape>
            </w:pict>
          </mc:Fallback>
        </mc:AlternateContent>
      </w:r>
      <w:r>
        <w:t xml:space="preserve">Le </w:t>
      </w:r>
      <w:r w:rsidRPr="001F7CCD">
        <w:t>diagnostic est réalisé au</w:t>
      </w:r>
      <w:r w:rsidRPr="00ED14BF">
        <w:rPr>
          <w:b/>
        </w:rPr>
        <w:t xml:space="preserve"> </w:t>
      </w:r>
      <w:r w:rsidRPr="00B50531">
        <w:rPr>
          <w:b/>
          <w:color w:val="660066"/>
        </w:rPr>
        <w:t xml:space="preserve">prisme d'un parcours victime - </w:t>
      </w:r>
      <w:r>
        <w:rPr>
          <w:b/>
          <w:color w:val="660066"/>
        </w:rPr>
        <w:t>entrée</w:t>
      </w:r>
      <w:r w:rsidRPr="00B50531">
        <w:rPr>
          <w:b/>
          <w:color w:val="660066"/>
        </w:rPr>
        <w:t xml:space="preserve"> / suivi et accompagnement / reconstruction</w:t>
      </w:r>
      <w:r>
        <w:t xml:space="preserve"> - au profit d'une vision par domaine d'accompagnement.</w:t>
      </w:r>
      <w:r w:rsidRPr="00B82EAF">
        <w:t xml:space="preserve"> </w:t>
      </w: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rPr>
          <w:b/>
          <w:u w:val="single"/>
        </w:rPr>
      </w:pPr>
    </w:p>
    <w:p w:rsidR="00BD7921" w:rsidRDefault="00BD7921" w:rsidP="00BD7921">
      <w:pPr>
        <w:spacing w:after="0" w:line="240" w:lineRule="auto"/>
        <w:rPr>
          <w:b/>
          <w:u w:val="single"/>
        </w:rPr>
      </w:pPr>
    </w:p>
    <w:tbl>
      <w:tblPr>
        <w:tblStyle w:val="Grilledutableau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449"/>
        <w:gridCol w:w="3449"/>
      </w:tblGrid>
      <w:tr w:rsidR="00BD7921" w:rsidTr="00275DFD">
        <w:tc>
          <w:tcPr>
            <w:tcW w:w="3289" w:type="dxa"/>
          </w:tcPr>
          <w:p w:rsidR="00BD7921" w:rsidRPr="009178B8" w:rsidRDefault="00BD7921" w:rsidP="00275DFD">
            <w:pPr>
              <w:jc w:val="center"/>
              <w:rPr>
                <w:b/>
                <w:color w:val="FF9999"/>
              </w:rPr>
            </w:pPr>
            <w:r>
              <w:rPr>
                <w:b/>
                <w:color w:val="FF9999"/>
              </w:rPr>
              <w:t>Entrée</w:t>
            </w:r>
          </w:p>
          <w:p w:rsidR="00BD7921" w:rsidRDefault="00BD7921" w:rsidP="00275DFD">
            <w:pPr>
              <w:jc w:val="both"/>
            </w:pPr>
          </w:p>
          <w:p w:rsidR="00BD7921" w:rsidRDefault="00BD7921" w:rsidP="00275DFD">
            <w:pPr>
              <w:rPr>
                <w:color w:val="FF9999"/>
              </w:rPr>
            </w:pPr>
            <w:r>
              <w:rPr>
                <w:color w:val="FF9999"/>
              </w:rPr>
              <w:t>Pluralité des possibilités :</w:t>
            </w:r>
            <w:r w:rsidRPr="003A20F0">
              <w:rPr>
                <w:color w:val="FF9999"/>
              </w:rPr>
              <w:t xml:space="preserve"> </w:t>
            </w:r>
          </w:p>
          <w:p w:rsidR="00BD7921" w:rsidRPr="00B6415E" w:rsidRDefault="00BD7921" w:rsidP="00BD7921">
            <w:pPr>
              <w:pStyle w:val="Paragraphedeliste"/>
              <w:numPr>
                <w:ilvl w:val="0"/>
                <w:numId w:val="3"/>
              </w:numPr>
              <w:ind w:left="318" w:hanging="142"/>
              <w:rPr>
                <w:color w:val="FF9999"/>
              </w:rPr>
            </w:pPr>
            <w:r w:rsidRPr="00B6415E">
              <w:rPr>
                <w:color w:val="FF9999"/>
              </w:rPr>
              <w:t>Confidence à un proche ou à un tiers professionnel ;</w:t>
            </w:r>
          </w:p>
          <w:p w:rsidR="00BD7921" w:rsidRPr="00B6415E" w:rsidRDefault="00BD7921" w:rsidP="00BD7921">
            <w:pPr>
              <w:pStyle w:val="Paragraphedeliste"/>
              <w:numPr>
                <w:ilvl w:val="0"/>
                <w:numId w:val="3"/>
              </w:numPr>
              <w:ind w:left="318" w:hanging="142"/>
              <w:rPr>
                <w:color w:val="FF9999"/>
              </w:rPr>
            </w:pPr>
            <w:r w:rsidRPr="00B6415E">
              <w:rPr>
                <w:color w:val="FF9999"/>
              </w:rPr>
              <w:t>Judiciaire : police, justice et auxiliaires de justice ;</w:t>
            </w:r>
          </w:p>
          <w:p w:rsidR="00BD7921" w:rsidRPr="00B6415E" w:rsidRDefault="00BD7921" w:rsidP="00BD7921">
            <w:pPr>
              <w:pStyle w:val="Paragraphedeliste"/>
              <w:numPr>
                <w:ilvl w:val="0"/>
                <w:numId w:val="3"/>
              </w:numPr>
              <w:ind w:left="318" w:hanging="142"/>
              <w:rPr>
                <w:color w:val="FF9999"/>
              </w:rPr>
            </w:pPr>
            <w:r w:rsidRPr="00B6415E">
              <w:rPr>
                <w:color w:val="FF9999"/>
              </w:rPr>
              <w:t>Spécialisée : associations spécialisées (bénévoles ou professionnelles) ;</w:t>
            </w:r>
          </w:p>
          <w:p w:rsidR="00BD7921" w:rsidRDefault="00BD7921" w:rsidP="00BD7921">
            <w:pPr>
              <w:pStyle w:val="Paragraphedeliste"/>
              <w:numPr>
                <w:ilvl w:val="0"/>
                <w:numId w:val="3"/>
              </w:numPr>
              <w:ind w:left="318" w:hanging="142"/>
              <w:rPr>
                <w:color w:val="FF9999"/>
              </w:rPr>
            </w:pPr>
            <w:r w:rsidRPr="00B6415E">
              <w:rPr>
                <w:color w:val="FF9999"/>
              </w:rPr>
              <w:t>Sanitaire : médical / paramédical ;</w:t>
            </w:r>
          </w:p>
          <w:p w:rsidR="00BD7921" w:rsidRPr="00F05E7A" w:rsidRDefault="00BD7921" w:rsidP="00BD7921">
            <w:pPr>
              <w:pStyle w:val="Paragraphedeliste"/>
              <w:numPr>
                <w:ilvl w:val="0"/>
                <w:numId w:val="3"/>
              </w:numPr>
              <w:ind w:left="318" w:hanging="142"/>
              <w:rPr>
                <w:color w:val="FF9999"/>
              </w:rPr>
            </w:pPr>
            <w:r w:rsidRPr="00F05E7A">
              <w:rPr>
                <w:color w:val="FF9999"/>
              </w:rPr>
              <w:t xml:space="preserve">Sociale : </w:t>
            </w:r>
            <w:r>
              <w:rPr>
                <w:color w:val="FF9999"/>
              </w:rPr>
              <w:t>polyvalent ou spécifique</w:t>
            </w:r>
            <w:r w:rsidRPr="00F05E7A">
              <w:rPr>
                <w:color w:val="FF9999"/>
              </w:rPr>
              <w:t>.</w:t>
            </w:r>
          </w:p>
        </w:tc>
        <w:tc>
          <w:tcPr>
            <w:tcW w:w="3289" w:type="dxa"/>
          </w:tcPr>
          <w:p w:rsidR="00BD7921" w:rsidRDefault="00BD7921" w:rsidP="00275DFD">
            <w:pPr>
              <w:jc w:val="center"/>
              <w:rPr>
                <w:color w:val="0070C0"/>
              </w:rPr>
            </w:pPr>
            <w:r>
              <w:rPr>
                <w:b/>
                <w:color w:val="0070C0"/>
              </w:rPr>
              <w:t xml:space="preserve">Suivi et </w:t>
            </w:r>
            <w:r w:rsidRPr="009178B8">
              <w:rPr>
                <w:b/>
                <w:color w:val="0070C0"/>
              </w:rPr>
              <w:t>accompagnement</w:t>
            </w:r>
          </w:p>
          <w:p w:rsidR="00BD7921" w:rsidRDefault="00BD7921" w:rsidP="00275DFD">
            <w:pPr>
              <w:jc w:val="both"/>
            </w:pPr>
          </w:p>
          <w:p w:rsidR="00BD7921" w:rsidRPr="003A20F0" w:rsidRDefault="00BD7921" w:rsidP="00275DFD">
            <w:pPr>
              <w:ind w:right="124"/>
              <w:rPr>
                <w:color w:val="4472C4" w:themeColor="accent5"/>
              </w:rPr>
            </w:pPr>
            <w:r w:rsidRPr="003A20F0">
              <w:rPr>
                <w:color w:val="4472C4" w:themeColor="accent5"/>
              </w:rPr>
              <w:t xml:space="preserve">Entendus ici comme la mise en place effective des mesures de soutien et de protection : </w:t>
            </w:r>
          </w:p>
          <w:p w:rsidR="00BD7921" w:rsidRPr="003A20F0" w:rsidRDefault="00BD7921" w:rsidP="00275DFD">
            <w:pPr>
              <w:ind w:right="124"/>
              <w:rPr>
                <w:color w:val="4472C4" w:themeColor="accent5"/>
              </w:rPr>
            </w:pPr>
            <w:r w:rsidRPr="003A20F0">
              <w:rPr>
                <w:color w:val="4472C4" w:themeColor="accent5"/>
              </w:rPr>
              <w:t xml:space="preserve">Accès </w:t>
            </w:r>
            <w:proofErr w:type="spellStart"/>
            <w:r w:rsidRPr="003A20F0">
              <w:rPr>
                <w:color w:val="4472C4" w:themeColor="accent5"/>
              </w:rPr>
              <w:t>au.x</w:t>
            </w:r>
            <w:proofErr w:type="spellEnd"/>
            <w:r w:rsidRPr="003A20F0">
              <w:rPr>
                <w:color w:val="4472C4" w:themeColor="accent5"/>
              </w:rPr>
              <w:t xml:space="preserve"> </w:t>
            </w:r>
            <w:proofErr w:type="spellStart"/>
            <w:proofErr w:type="gramStart"/>
            <w:r w:rsidRPr="003A20F0">
              <w:rPr>
                <w:color w:val="4472C4" w:themeColor="accent5"/>
              </w:rPr>
              <w:t>droit.s</w:t>
            </w:r>
            <w:proofErr w:type="spellEnd"/>
            <w:proofErr w:type="gramEnd"/>
            <w:r w:rsidRPr="003A20F0">
              <w:rPr>
                <w:color w:val="4472C4" w:themeColor="accent5"/>
              </w:rPr>
              <w:t xml:space="preserve"> (logement, prestations sociales, accès à un conseil juridique…), </w:t>
            </w:r>
            <w:r>
              <w:rPr>
                <w:color w:val="4472C4" w:themeColor="accent5"/>
              </w:rPr>
              <w:t>à un titre de séjour, aux s</w:t>
            </w:r>
            <w:r w:rsidRPr="003A20F0">
              <w:rPr>
                <w:color w:val="4472C4" w:themeColor="accent5"/>
              </w:rPr>
              <w:t>oi</w:t>
            </w:r>
            <w:r>
              <w:rPr>
                <w:color w:val="4472C4" w:themeColor="accent5"/>
              </w:rPr>
              <w:t>ns médicaux et psychologiques, aux mesures de protection, au</w:t>
            </w:r>
            <w:r w:rsidRPr="003A20F0">
              <w:rPr>
                <w:color w:val="4472C4" w:themeColor="accent5"/>
              </w:rPr>
              <w:t xml:space="preserve"> lancement de la procédure judiciaire (pénale et/ou fam</w:t>
            </w:r>
            <w:r>
              <w:rPr>
                <w:color w:val="4472C4" w:themeColor="accent5"/>
              </w:rPr>
              <w:t>iliale), a</w:t>
            </w:r>
            <w:r w:rsidRPr="003A20F0">
              <w:rPr>
                <w:color w:val="4472C4" w:themeColor="accent5"/>
              </w:rPr>
              <w:t>ide à la parentalité…</w:t>
            </w:r>
          </w:p>
          <w:p w:rsidR="00BD7921" w:rsidRDefault="00BD7921" w:rsidP="00275DFD">
            <w:pPr>
              <w:rPr>
                <w:b/>
                <w:u w:val="single"/>
              </w:rPr>
            </w:pPr>
          </w:p>
        </w:tc>
        <w:tc>
          <w:tcPr>
            <w:tcW w:w="3289" w:type="dxa"/>
          </w:tcPr>
          <w:p w:rsidR="00BD7921" w:rsidRDefault="00BD7921" w:rsidP="00275DFD">
            <w:pPr>
              <w:jc w:val="center"/>
              <w:rPr>
                <w:b/>
                <w:color w:val="00B050"/>
              </w:rPr>
            </w:pPr>
            <w:r w:rsidRPr="009178B8">
              <w:rPr>
                <w:b/>
                <w:color w:val="00B050"/>
              </w:rPr>
              <w:t>Reconstruction</w:t>
            </w:r>
          </w:p>
          <w:p w:rsidR="00BD7921" w:rsidRPr="009178B8" w:rsidRDefault="00BD7921" w:rsidP="00275DFD">
            <w:pPr>
              <w:jc w:val="center"/>
              <w:rPr>
                <w:b/>
                <w:color w:val="00B050"/>
              </w:rPr>
            </w:pPr>
          </w:p>
          <w:p w:rsidR="00BD7921" w:rsidRPr="003A20F0" w:rsidRDefault="00BD7921" w:rsidP="00275DFD">
            <w:pPr>
              <w:rPr>
                <w:color w:val="00B050"/>
              </w:rPr>
            </w:pPr>
            <w:r w:rsidRPr="003A20F0">
              <w:rPr>
                <w:color w:val="00B050"/>
              </w:rPr>
              <w:t>Les conséquences des violences sur les personnes qui en sont victimes sont importantes en termes économique, social et sanitaire</w:t>
            </w:r>
            <w:r w:rsidRPr="003A20F0">
              <w:rPr>
                <w:rStyle w:val="Appelnotedebasdep"/>
                <w:color w:val="00B050"/>
              </w:rPr>
              <w:footnoteReference w:id="1"/>
            </w:r>
            <w:r w:rsidRPr="003A20F0">
              <w:rPr>
                <w:color w:val="00B050"/>
              </w:rPr>
              <w:t xml:space="preserve">.  </w:t>
            </w:r>
          </w:p>
          <w:p w:rsidR="00BD7921" w:rsidRPr="003A20F0" w:rsidRDefault="00BD7921" w:rsidP="00275DFD">
            <w:pPr>
              <w:rPr>
                <w:color w:val="00B050"/>
              </w:rPr>
            </w:pPr>
          </w:p>
          <w:p w:rsidR="00BD7921" w:rsidRPr="003A20F0" w:rsidRDefault="00BD7921" w:rsidP="00275DFD">
            <w:r w:rsidRPr="003A20F0">
              <w:rPr>
                <w:color w:val="00B050"/>
              </w:rPr>
              <w:t>Si le volet accompagnement vise bien à protéger / sécuriser / soutenir la personne, la faire accéder à ses droits, à des soins de qualité, il est des conséquences à long terme, en terme de traumatisme psychique, qui ne sont aujourd'hui pas pris</w:t>
            </w:r>
            <w:r>
              <w:rPr>
                <w:color w:val="00B050"/>
              </w:rPr>
              <w:t>es</w:t>
            </w:r>
            <w:r w:rsidRPr="003A20F0">
              <w:rPr>
                <w:color w:val="00B050"/>
              </w:rPr>
              <w:t xml:space="preserve"> en compte dans les politiques publiques. </w:t>
            </w:r>
          </w:p>
        </w:tc>
      </w:tr>
    </w:tbl>
    <w:p w:rsidR="00BD7921" w:rsidRDefault="00BD7921" w:rsidP="00BD7921">
      <w:pPr>
        <w:spacing w:after="0" w:line="240" w:lineRule="auto"/>
        <w:rPr>
          <w:b/>
        </w:rPr>
      </w:pPr>
    </w:p>
    <w:p w:rsidR="00BD7921" w:rsidRPr="00B145BC" w:rsidRDefault="00BD7921" w:rsidP="00BD7921">
      <w:pPr>
        <w:spacing w:after="0" w:line="240" w:lineRule="auto"/>
        <w:jc w:val="center"/>
        <w:rPr>
          <w:b/>
          <w:color w:val="FF9999"/>
          <w:sz w:val="28"/>
          <w:szCs w:val="28"/>
        </w:rPr>
      </w:pPr>
      <w:r w:rsidRPr="00B145BC">
        <w:rPr>
          <w:b/>
          <w:color w:val="FF9999"/>
          <w:sz w:val="28"/>
          <w:szCs w:val="28"/>
        </w:rPr>
        <w:t>Entrée</w:t>
      </w:r>
    </w:p>
    <w:tbl>
      <w:tblPr>
        <w:tblStyle w:val="Grilledutableau"/>
        <w:tblW w:w="10073" w:type="dxa"/>
        <w:tblInd w:w="-431" w:type="dxa"/>
        <w:tblLook w:val="04A0" w:firstRow="1" w:lastRow="0" w:firstColumn="1" w:lastColumn="0" w:noHBand="0" w:noVBand="1"/>
      </w:tblPr>
      <w:tblGrid>
        <w:gridCol w:w="1262"/>
        <w:gridCol w:w="4409"/>
        <w:gridCol w:w="4402"/>
      </w:tblGrid>
      <w:tr w:rsidR="00BD7921" w:rsidRPr="00AD7DBF" w:rsidTr="00275DFD">
        <w:trPr>
          <w:trHeight w:val="571"/>
        </w:trPr>
        <w:tc>
          <w:tcPr>
            <w:tcW w:w="1262" w:type="dxa"/>
            <w:shd w:val="clear" w:color="auto" w:fill="FFCCCC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BD7921" w:rsidRPr="00AD7DBF" w:rsidRDefault="00BD7921" w:rsidP="00275DF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Global</w:t>
            </w:r>
          </w:p>
        </w:tc>
        <w:tc>
          <w:tcPr>
            <w:tcW w:w="4402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BD7921" w:rsidRPr="00AD7DBF" w:rsidRDefault="00BD7921" w:rsidP="00275DFD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D7DBF">
              <w:rPr>
                <w:rFonts w:cstheme="minorHAnsi"/>
                <w:b/>
                <w:color w:val="FF0000"/>
                <w:sz w:val="20"/>
                <w:szCs w:val="20"/>
              </w:rPr>
              <w:t>Spécifique</w:t>
            </w:r>
          </w:p>
        </w:tc>
      </w:tr>
      <w:tr w:rsidR="00BD7921" w:rsidRPr="00AD7DBF" w:rsidTr="00275DFD">
        <w:trPr>
          <w:trHeight w:val="539"/>
        </w:trPr>
        <w:tc>
          <w:tcPr>
            <w:tcW w:w="1262" w:type="dxa"/>
            <w:vMerge w:val="restart"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D7DBF">
              <w:rPr>
                <w:rFonts w:cstheme="minorHAnsi"/>
                <w:b/>
                <w:color w:val="FF0000"/>
                <w:sz w:val="20"/>
                <w:szCs w:val="20"/>
              </w:rPr>
              <w:t>Forces</w:t>
            </w:r>
          </w:p>
        </w:tc>
        <w:tc>
          <w:tcPr>
            <w:tcW w:w="4409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Schéma directeur départemental</w:t>
            </w:r>
          </w:p>
        </w:tc>
        <w:tc>
          <w:tcPr>
            <w:tcW w:w="4402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Présence d'ISCG</w:t>
            </w:r>
          </w:p>
        </w:tc>
      </w:tr>
      <w:tr w:rsidR="00BD7921" w:rsidRPr="00AD7DBF" w:rsidTr="00275DFD">
        <w:trPr>
          <w:trHeight w:val="525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Partenariat sur certains champs d'action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Service 24h/24, 7j/7 : plateforme départementale</w:t>
            </w:r>
            <w:r>
              <w:rPr>
                <w:rFonts w:cstheme="minorHAnsi"/>
                <w:sz w:val="20"/>
                <w:szCs w:val="20"/>
              </w:rPr>
              <w:t xml:space="preserve"> d'écoute / orientation / m</w:t>
            </w:r>
            <w:r>
              <w:rPr>
                <w:rFonts w:cstheme="minorHAnsi"/>
                <w:sz w:val="20"/>
                <w:szCs w:val="20"/>
              </w:rPr>
              <w:t>ise en sécurité</w:t>
            </w:r>
          </w:p>
        </w:tc>
      </w:tr>
      <w:tr w:rsidR="00BD7921" w:rsidRPr="00AD7DBF" w:rsidTr="00275DFD">
        <w:trPr>
          <w:trHeight w:val="1155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 xml:space="preserve">Structures spécialisées : </w:t>
            </w:r>
            <w:r w:rsidRPr="002228FB">
              <w:rPr>
                <w:rFonts w:cstheme="minorHAnsi"/>
                <w:b/>
                <w:sz w:val="20"/>
                <w:szCs w:val="20"/>
              </w:rPr>
              <w:t>diversité des ressources</w:t>
            </w:r>
            <w:r w:rsidRPr="00AD7DBF">
              <w:rPr>
                <w:rFonts w:cstheme="minorHAnsi"/>
                <w:sz w:val="20"/>
                <w:szCs w:val="20"/>
              </w:rPr>
              <w:t xml:space="preserve"> de première intention </w:t>
            </w:r>
            <w:r>
              <w:rPr>
                <w:rFonts w:cstheme="minorHAnsi"/>
                <w:sz w:val="20"/>
                <w:szCs w:val="20"/>
              </w:rPr>
              <w:t xml:space="preserve">(associations spécialisées et police) </w:t>
            </w:r>
            <w:r w:rsidRPr="00AD7DBF">
              <w:rPr>
                <w:rFonts w:cstheme="minorHAnsi"/>
                <w:sz w:val="20"/>
                <w:szCs w:val="20"/>
              </w:rPr>
              <w:t xml:space="preserve">et </w:t>
            </w:r>
            <w:r>
              <w:rPr>
                <w:rFonts w:cstheme="minorHAnsi"/>
                <w:sz w:val="20"/>
                <w:szCs w:val="20"/>
              </w:rPr>
              <w:t>d'</w:t>
            </w:r>
            <w:r w:rsidRPr="00AD7DBF">
              <w:rPr>
                <w:rFonts w:cstheme="minorHAnsi"/>
                <w:sz w:val="20"/>
                <w:szCs w:val="20"/>
              </w:rPr>
              <w:t xml:space="preserve">expertise, réactivité </w:t>
            </w:r>
            <w:r>
              <w:rPr>
                <w:rFonts w:cstheme="minorHAnsi"/>
                <w:sz w:val="20"/>
                <w:szCs w:val="20"/>
              </w:rPr>
              <w:t xml:space="preserve"> dans la prise en charge d'</w:t>
            </w:r>
            <w:r w:rsidRPr="00AD7DBF">
              <w:rPr>
                <w:rFonts w:cstheme="minorHAnsi"/>
                <w:sz w:val="20"/>
                <w:szCs w:val="20"/>
              </w:rPr>
              <w:t>urgence</w:t>
            </w:r>
          </w:p>
        </w:tc>
        <w:tc>
          <w:tcPr>
            <w:tcW w:w="4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7921" w:rsidRPr="00AD7DBF" w:rsidTr="00275DFD">
        <w:trPr>
          <w:trHeight w:val="601"/>
        </w:trPr>
        <w:tc>
          <w:tcPr>
            <w:tcW w:w="1262" w:type="dxa"/>
            <w:vMerge w:val="restart"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D7DBF">
              <w:rPr>
                <w:rFonts w:cstheme="minorHAnsi"/>
                <w:b/>
                <w:color w:val="FF0000"/>
                <w:sz w:val="20"/>
                <w:szCs w:val="20"/>
              </w:rPr>
              <w:t>À améliorer</w:t>
            </w:r>
          </w:p>
        </w:tc>
        <w:tc>
          <w:tcPr>
            <w:tcW w:w="4409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Formation des professionnels sur le repérage</w:t>
            </w:r>
            <w:r>
              <w:rPr>
                <w:rFonts w:cstheme="minorHAnsi"/>
                <w:sz w:val="20"/>
                <w:szCs w:val="20"/>
              </w:rPr>
              <w:t xml:space="preserve"> et culture commue</w:t>
            </w:r>
          </w:p>
        </w:tc>
        <w:tc>
          <w:tcPr>
            <w:tcW w:w="4402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 xml:space="preserve">Lien plus </w:t>
            </w:r>
            <w:r w:rsidRPr="002228FB">
              <w:rPr>
                <w:rFonts w:cstheme="minorHAnsi"/>
                <w:b/>
                <w:sz w:val="20"/>
                <w:szCs w:val="20"/>
              </w:rPr>
              <w:t>direct vers le dépôt de plaintes</w:t>
            </w:r>
            <w:r w:rsidRPr="00AD7DBF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D7921" w:rsidRPr="00AD7DBF" w:rsidTr="00275DFD">
        <w:trPr>
          <w:trHeight w:val="568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2228FB">
              <w:rPr>
                <w:rFonts w:cstheme="minorHAnsi"/>
                <w:b/>
                <w:sz w:val="20"/>
                <w:szCs w:val="20"/>
              </w:rPr>
              <w:t>Communication</w:t>
            </w:r>
            <w:r w:rsidRPr="00AD7DBF">
              <w:rPr>
                <w:rFonts w:cstheme="minorHAnsi"/>
                <w:sz w:val="20"/>
                <w:szCs w:val="20"/>
              </w:rPr>
              <w:t xml:space="preserve"> sur les ressources (grand public et pros)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Mauvaise image de certaines ressources</w:t>
            </w:r>
          </w:p>
        </w:tc>
      </w:tr>
      <w:tr w:rsidR="00BD7921" w:rsidRPr="00AD7DBF" w:rsidTr="00275DFD">
        <w:trPr>
          <w:trHeight w:val="487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BD7921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Accueil de jour</w:t>
            </w:r>
            <w:r>
              <w:rPr>
                <w:rFonts w:cstheme="minorHAnsi"/>
                <w:sz w:val="20"/>
                <w:szCs w:val="20"/>
              </w:rPr>
              <w:t xml:space="preserve"> sous-dimensionné </w:t>
            </w:r>
            <w:r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capacité, </w:t>
            </w:r>
            <w:r>
              <w:rPr>
                <w:rFonts w:cstheme="minorHAnsi"/>
                <w:sz w:val="20"/>
                <w:szCs w:val="20"/>
              </w:rPr>
              <w:t>accueil, horaires.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Ressources </w:t>
            </w:r>
            <w:r w:rsidRPr="00943B02">
              <w:rPr>
                <w:rFonts w:cstheme="minorHAnsi"/>
                <w:b/>
                <w:sz w:val="20"/>
                <w:szCs w:val="20"/>
              </w:rPr>
              <w:t>violences sexuelles</w:t>
            </w:r>
            <w:r>
              <w:rPr>
                <w:rFonts w:cstheme="minorHAnsi"/>
                <w:sz w:val="20"/>
                <w:szCs w:val="20"/>
              </w:rPr>
              <w:t>, hors violences intrafamiliales : manque de visibilité et accès pour les victimes.</w:t>
            </w:r>
          </w:p>
        </w:tc>
      </w:tr>
      <w:tr w:rsidR="00BD7921" w:rsidRPr="00AD7DBF" w:rsidTr="00275DFD">
        <w:trPr>
          <w:trHeight w:val="698"/>
        </w:trPr>
        <w:tc>
          <w:tcPr>
            <w:tcW w:w="1262" w:type="dxa"/>
            <w:vMerge w:val="restart"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AD7DBF">
              <w:rPr>
                <w:rFonts w:cstheme="minorHAnsi"/>
                <w:b/>
                <w:color w:val="FF0000"/>
                <w:sz w:val="20"/>
                <w:szCs w:val="20"/>
              </w:rPr>
              <w:t>Manques</w:t>
            </w:r>
          </w:p>
        </w:tc>
        <w:tc>
          <w:tcPr>
            <w:tcW w:w="4409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Lisibilité des</w:t>
            </w:r>
            <w:r>
              <w:rPr>
                <w:rFonts w:cstheme="minorHAnsi"/>
                <w:sz w:val="20"/>
                <w:szCs w:val="20"/>
              </w:rPr>
              <w:t xml:space="preserve"> points d'entrée qui sont en extension</w:t>
            </w:r>
          </w:p>
        </w:tc>
        <w:tc>
          <w:tcPr>
            <w:tcW w:w="4402" w:type="dxa"/>
            <w:tcBorders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 xml:space="preserve">Hébergement d'urgence </w:t>
            </w:r>
            <w:r>
              <w:rPr>
                <w:rFonts w:cstheme="minorHAnsi"/>
                <w:sz w:val="20"/>
                <w:szCs w:val="20"/>
              </w:rPr>
              <w:t xml:space="preserve">et mise en sécurité </w:t>
            </w:r>
            <w:r w:rsidRPr="00AD7DBF">
              <w:rPr>
                <w:rFonts w:cstheme="minorHAnsi"/>
                <w:sz w:val="20"/>
                <w:szCs w:val="20"/>
              </w:rPr>
              <w:t>adapté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AD7DBF">
              <w:rPr>
                <w:rFonts w:cstheme="minorHAnsi"/>
                <w:sz w:val="20"/>
                <w:szCs w:val="20"/>
              </w:rPr>
              <w:t xml:space="preserve"> et é</w:t>
            </w:r>
            <w:r>
              <w:rPr>
                <w:rFonts w:cstheme="minorHAnsi"/>
                <w:sz w:val="20"/>
                <w:szCs w:val="20"/>
              </w:rPr>
              <w:t xml:space="preserve">quilibrés sur l'Ille-et-Vilaine. </w:t>
            </w:r>
          </w:p>
        </w:tc>
      </w:tr>
      <w:tr w:rsidR="00BD7921" w:rsidRPr="00AD7DBF" w:rsidTr="00275DFD">
        <w:trPr>
          <w:trHeight w:val="487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>Servi</w:t>
            </w:r>
            <w:r>
              <w:rPr>
                <w:rFonts w:cstheme="minorHAnsi"/>
                <w:sz w:val="20"/>
                <w:szCs w:val="20"/>
              </w:rPr>
              <w:t>ce d'accueil pluridisciplinaire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 xml:space="preserve">Publics vulnérables : </w:t>
            </w:r>
            <w:r>
              <w:rPr>
                <w:rFonts w:cstheme="minorHAnsi"/>
                <w:sz w:val="20"/>
                <w:szCs w:val="20"/>
              </w:rPr>
              <w:t xml:space="preserve">repérage violences pour les </w:t>
            </w:r>
            <w:r w:rsidRPr="00AD7DBF">
              <w:rPr>
                <w:rFonts w:cstheme="minorHAnsi"/>
                <w:sz w:val="20"/>
                <w:szCs w:val="20"/>
              </w:rPr>
              <w:t xml:space="preserve">femmes en errance, </w:t>
            </w:r>
            <w:r>
              <w:rPr>
                <w:rFonts w:cstheme="minorHAnsi"/>
                <w:sz w:val="20"/>
                <w:szCs w:val="20"/>
              </w:rPr>
              <w:t xml:space="preserve">accès aux droits pour les </w:t>
            </w:r>
            <w:r w:rsidRPr="00196B92">
              <w:rPr>
                <w:rFonts w:cstheme="minorHAnsi"/>
                <w:b/>
                <w:sz w:val="20"/>
                <w:szCs w:val="20"/>
              </w:rPr>
              <w:t>femmes étrangères sans titre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BD7921" w:rsidRPr="00AD7DBF" w:rsidTr="00275DFD">
        <w:trPr>
          <w:trHeight w:val="628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 w:rsidRPr="00AD7DBF">
              <w:rPr>
                <w:rFonts w:cstheme="minorHAnsi"/>
                <w:sz w:val="20"/>
                <w:szCs w:val="20"/>
              </w:rPr>
              <w:t xml:space="preserve">Maillage et </w:t>
            </w:r>
            <w:r w:rsidRPr="00196B92">
              <w:rPr>
                <w:rFonts w:cstheme="minorHAnsi"/>
                <w:b/>
                <w:sz w:val="20"/>
                <w:szCs w:val="20"/>
              </w:rPr>
              <w:t>coordination des structures</w:t>
            </w:r>
            <w:r w:rsidRPr="00AD7DB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spécialisées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</w:t>
            </w:r>
            <w:r w:rsidRPr="00AD7DBF">
              <w:rPr>
                <w:rFonts w:cstheme="minorHAnsi"/>
                <w:sz w:val="20"/>
                <w:szCs w:val="20"/>
              </w:rPr>
              <w:t>uestion d'un pôle interprétariat ac</w:t>
            </w:r>
            <w:r>
              <w:rPr>
                <w:rFonts w:cstheme="minorHAnsi"/>
                <w:sz w:val="20"/>
                <w:szCs w:val="20"/>
              </w:rPr>
              <w:t>cessible en inter-structures</w:t>
            </w:r>
          </w:p>
        </w:tc>
      </w:tr>
      <w:tr w:rsidR="00BD7921" w:rsidRPr="00AD7DBF" w:rsidTr="006D77C7">
        <w:trPr>
          <w:trHeight w:val="566"/>
        </w:trPr>
        <w:tc>
          <w:tcPr>
            <w:tcW w:w="1262" w:type="dxa"/>
            <w:vMerge/>
            <w:shd w:val="clear" w:color="auto" w:fill="FFCCCC"/>
            <w:vAlign w:val="center"/>
          </w:tcPr>
          <w:p w:rsidR="00BD7921" w:rsidRPr="00AD7DBF" w:rsidRDefault="00BD7921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Partage d'information, de critères d'évaluation des situations : nécessité d'outils communs</w:t>
            </w:r>
          </w:p>
        </w:tc>
        <w:tc>
          <w:tcPr>
            <w:tcW w:w="4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AD7DBF" w:rsidRDefault="00BD7921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Lieu de ressourcement pour les victimes</w:t>
            </w:r>
          </w:p>
        </w:tc>
      </w:tr>
      <w:tr w:rsidR="006D77C7" w:rsidRPr="00AD7DBF" w:rsidTr="00275DFD">
        <w:trPr>
          <w:trHeight w:val="566"/>
        </w:trPr>
        <w:tc>
          <w:tcPr>
            <w:tcW w:w="1262" w:type="dxa"/>
            <w:shd w:val="clear" w:color="auto" w:fill="FFCCCC"/>
            <w:vAlign w:val="center"/>
          </w:tcPr>
          <w:p w:rsidR="006D77C7" w:rsidRPr="00AD7DBF" w:rsidRDefault="006D77C7" w:rsidP="00275DF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Perspectives d'évolution</w:t>
            </w:r>
          </w:p>
        </w:tc>
        <w:tc>
          <w:tcPr>
            <w:tcW w:w="4409" w:type="dxa"/>
            <w:tcBorders>
              <w:top w:val="dotted" w:sz="4" w:space="0" w:color="auto"/>
            </w:tcBorders>
            <w:vAlign w:val="center"/>
          </w:tcPr>
          <w:p w:rsidR="006D77C7" w:rsidRDefault="006D77C7" w:rsidP="00275D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Maison des femmes du CHU</w:t>
            </w:r>
          </w:p>
        </w:tc>
        <w:tc>
          <w:tcPr>
            <w:tcW w:w="4402" w:type="dxa"/>
            <w:tcBorders>
              <w:top w:val="dotted" w:sz="4" w:space="0" w:color="auto"/>
            </w:tcBorders>
            <w:vAlign w:val="center"/>
          </w:tcPr>
          <w:p w:rsidR="006D77C7" w:rsidRDefault="006D77C7" w:rsidP="00275D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D7921" w:rsidRDefault="00BD7921" w:rsidP="00BD7921">
      <w:pPr>
        <w:spacing w:after="0" w:line="240" w:lineRule="auto"/>
        <w:rPr>
          <w:b/>
          <w:u w:val="single"/>
        </w:rPr>
      </w:pPr>
    </w:p>
    <w:p w:rsidR="00BD7921" w:rsidRDefault="00BD7921" w:rsidP="00BD7921">
      <w:pPr>
        <w:spacing w:after="0" w:line="240" w:lineRule="auto"/>
        <w:rPr>
          <w:b/>
          <w:u w:val="single"/>
        </w:rPr>
      </w:pPr>
    </w:p>
    <w:p w:rsidR="00BD7921" w:rsidRDefault="00BD7921" w:rsidP="00BD7921">
      <w:pPr>
        <w:spacing w:after="0" w:line="240" w:lineRule="auto"/>
        <w:jc w:val="both"/>
        <w:rPr>
          <w:b/>
          <w:color w:val="FF9999"/>
        </w:rPr>
      </w:pPr>
      <w:r w:rsidRPr="00AD7DBF">
        <w:rPr>
          <w:b/>
          <w:color w:val="FF9999"/>
        </w:rPr>
        <w:t xml:space="preserve">Besoins identifiés </w:t>
      </w:r>
    </w:p>
    <w:p w:rsidR="00BD7921" w:rsidRPr="00AD7DBF" w:rsidRDefault="00BD7921" w:rsidP="00BD7921">
      <w:pPr>
        <w:spacing w:after="0" w:line="240" w:lineRule="auto"/>
        <w:jc w:val="both"/>
        <w:rPr>
          <w:b/>
          <w:color w:val="FF9999"/>
        </w:rPr>
      </w:pPr>
    </w:p>
    <w:p w:rsidR="00BD7921" w:rsidRPr="00E077FF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 w:rsidRPr="00C72682">
        <w:rPr>
          <w:b/>
          <w:color w:val="FF9999"/>
        </w:rPr>
        <w:t xml:space="preserve">Lisibilité </w:t>
      </w:r>
      <w:r w:rsidRPr="00E077FF">
        <w:rPr>
          <w:color w:val="FF9999"/>
        </w:rPr>
        <w:t>des ressources de premier accueil ;</w:t>
      </w:r>
    </w:p>
    <w:p w:rsidR="00BD7921" w:rsidRPr="00E077FF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 w:rsidRPr="00E077FF">
        <w:rPr>
          <w:color w:val="FF9999"/>
        </w:rPr>
        <w:t xml:space="preserve">Évaluation partagée des situations individuelles – outils </w:t>
      </w:r>
      <w:r>
        <w:rPr>
          <w:color w:val="FF9999"/>
        </w:rPr>
        <w:t>commun</w:t>
      </w:r>
      <w:r w:rsidRPr="00E077FF">
        <w:rPr>
          <w:color w:val="FF9999"/>
        </w:rPr>
        <w:t xml:space="preserve"> ;</w:t>
      </w:r>
    </w:p>
    <w:p w:rsidR="00BD7921" w:rsidRPr="00E077FF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 w:rsidRPr="00E077FF">
        <w:rPr>
          <w:color w:val="FF9999"/>
        </w:rPr>
        <w:t xml:space="preserve">Réorientation adaptée vers les partenaires compétents : </w:t>
      </w:r>
      <w:r w:rsidRPr="00C72682">
        <w:rPr>
          <w:b/>
          <w:color w:val="FF9999"/>
        </w:rPr>
        <w:t>accompagnement renforcée</w:t>
      </w:r>
      <w:r w:rsidRPr="00E077FF">
        <w:rPr>
          <w:color w:val="FF9999"/>
        </w:rPr>
        <w:t xml:space="preserve"> et sécurisation de l'orientation (notamment sur la </w:t>
      </w:r>
      <w:r w:rsidRPr="00C72682">
        <w:rPr>
          <w:b/>
          <w:color w:val="FF9999"/>
        </w:rPr>
        <w:t>plainte</w:t>
      </w:r>
      <w:r w:rsidRPr="00E077FF">
        <w:rPr>
          <w:color w:val="FF9999"/>
        </w:rPr>
        <w:t>) ;</w:t>
      </w:r>
    </w:p>
    <w:p w:rsidR="00BD7921" w:rsidRPr="00E077FF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 w:rsidRPr="00E077FF">
        <w:rPr>
          <w:color w:val="FF9999"/>
        </w:rPr>
        <w:t xml:space="preserve">Attention particulière aux </w:t>
      </w:r>
      <w:r w:rsidRPr="00C72682">
        <w:rPr>
          <w:b/>
          <w:color w:val="FF9999"/>
        </w:rPr>
        <w:t>publics plus vulnérables</w:t>
      </w:r>
      <w:r w:rsidRPr="00E077FF">
        <w:rPr>
          <w:color w:val="FF9999"/>
        </w:rPr>
        <w:t xml:space="preserve"> – </w:t>
      </w:r>
      <w:r>
        <w:rPr>
          <w:color w:val="FF9999"/>
        </w:rPr>
        <w:t xml:space="preserve">Mise en œuvre de la protection des femmes étrangères victimes de violences </w:t>
      </w:r>
      <w:r w:rsidRPr="00E077FF">
        <w:rPr>
          <w:color w:val="FF9999"/>
        </w:rPr>
        <w:t>;</w:t>
      </w:r>
    </w:p>
    <w:p w:rsidR="00BD7921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 w:rsidRPr="00E077FF">
        <w:rPr>
          <w:color w:val="FF9999"/>
        </w:rPr>
        <w:t>Respecter la temporalité de la victime : possibilité de reprise de rendez-vous, sas de ressourcement / décompression</w:t>
      </w:r>
    </w:p>
    <w:p w:rsidR="00BD7921" w:rsidRPr="00E077FF" w:rsidRDefault="00BD7921" w:rsidP="00BD7921">
      <w:pPr>
        <w:pStyle w:val="Paragraphedeliste"/>
        <w:numPr>
          <w:ilvl w:val="0"/>
          <w:numId w:val="4"/>
        </w:numPr>
        <w:spacing w:after="0" w:line="240" w:lineRule="auto"/>
        <w:ind w:left="567"/>
        <w:jc w:val="both"/>
        <w:rPr>
          <w:color w:val="FF9999"/>
        </w:rPr>
      </w:pPr>
      <w:r>
        <w:rPr>
          <w:color w:val="FF9999"/>
        </w:rPr>
        <w:t xml:space="preserve">Question spécifique des violences sexuelles. </w:t>
      </w: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Default="00BD7921" w:rsidP="00BD7921">
      <w:pPr>
        <w:spacing w:after="0" w:line="240" w:lineRule="auto"/>
        <w:rPr>
          <w:b/>
          <w:color w:val="2F5496" w:themeColor="accent5" w:themeShade="BF"/>
          <w:u w:val="single"/>
        </w:rPr>
      </w:pPr>
    </w:p>
    <w:p w:rsidR="00BD7921" w:rsidRPr="00B145BC" w:rsidRDefault="00BD7921" w:rsidP="00BD7921">
      <w:pPr>
        <w:spacing w:after="0" w:line="240" w:lineRule="auto"/>
        <w:jc w:val="center"/>
        <w:rPr>
          <w:b/>
          <w:color w:val="2F5496" w:themeColor="accent5" w:themeShade="BF"/>
          <w:sz w:val="28"/>
          <w:szCs w:val="28"/>
        </w:rPr>
      </w:pPr>
      <w:r w:rsidRPr="004C4A30">
        <w:rPr>
          <w:b/>
          <w:color w:val="2F5496" w:themeColor="accent5" w:themeShade="BF"/>
          <w:sz w:val="28"/>
          <w:szCs w:val="28"/>
        </w:rPr>
        <w:t>Suivi et accompagnement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D7921" w:rsidRPr="00F71BB1" w:rsidTr="00275DFD">
        <w:trPr>
          <w:trHeight w:val="359"/>
        </w:trPr>
        <w:tc>
          <w:tcPr>
            <w:tcW w:w="1418" w:type="dxa"/>
            <w:shd w:val="clear" w:color="auto" w:fill="D9E2F3" w:themeFill="accent5" w:themeFillTint="33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Général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Spécifique</w:t>
            </w:r>
          </w:p>
        </w:tc>
      </w:tr>
      <w:tr w:rsidR="00BD7921" w:rsidRPr="00F71BB1" w:rsidTr="00275DFD">
        <w:trPr>
          <w:trHeight w:val="407"/>
        </w:trPr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Forces</w:t>
            </w:r>
          </w:p>
        </w:tc>
        <w:tc>
          <w:tcPr>
            <w:tcW w:w="4111" w:type="dxa"/>
            <w:vMerge w:val="restart"/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Qualité de la ressource des associations spécialisées 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Ressources en cons</w:t>
            </w:r>
            <w:r>
              <w:rPr>
                <w:sz w:val="20"/>
                <w:szCs w:val="20"/>
              </w:rPr>
              <w:t>eils et informations juridiques</w:t>
            </w:r>
          </w:p>
        </w:tc>
      </w:tr>
      <w:tr w:rsidR="00BD7921" w:rsidRPr="00F71BB1" w:rsidTr="00275DFD">
        <w:trPr>
          <w:trHeight w:val="413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Champ accompagnement social polyvalent</w:t>
            </w:r>
          </w:p>
        </w:tc>
      </w:tr>
      <w:tr w:rsidR="00BD7921" w:rsidRPr="00F71BB1" w:rsidTr="00275DFD">
        <w:trPr>
          <w:trHeight w:val="650"/>
        </w:trPr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À améliorer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Transparence et </w:t>
            </w:r>
            <w:r w:rsidRPr="001D3C0D">
              <w:rPr>
                <w:b/>
                <w:sz w:val="20"/>
                <w:szCs w:val="20"/>
              </w:rPr>
              <w:t>effectivité des prises en charge</w:t>
            </w:r>
            <w:r w:rsidRPr="00F71BB1">
              <w:rPr>
                <w:sz w:val="20"/>
                <w:szCs w:val="20"/>
              </w:rPr>
              <w:t xml:space="preserve"> après orientation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Ressources</w:t>
            </w:r>
            <w:r w:rsidRPr="00F71BB1">
              <w:rPr>
                <w:sz w:val="20"/>
                <w:szCs w:val="20"/>
              </w:rPr>
              <w:t xml:space="preserve"> </w:t>
            </w:r>
            <w:r w:rsidRPr="001D3C0D">
              <w:rPr>
                <w:b/>
                <w:sz w:val="20"/>
                <w:szCs w:val="20"/>
              </w:rPr>
              <w:t>parentalité</w:t>
            </w:r>
            <w:r w:rsidRPr="00F71BB1">
              <w:rPr>
                <w:sz w:val="20"/>
                <w:szCs w:val="20"/>
              </w:rPr>
              <w:t xml:space="preserve"> pour les vict</w:t>
            </w:r>
            <w:r>
              <w:rPr>
                <w:sz w:val="20"/>
                <w:szCs w:val="20"/>
              </w:rPr>
              <w:t xml:space="preserve">imes – lien hébergement / relogement avec la scolarisation </w:t>
            </w:r>
          </w:p>
        </w:tc>
      </w:tr>
      <w:tr w:rsidR="00BD7921" w:rsidRPr="00F71BB1" w:rsidTr="00275DFD">
        <w:trPr>
          <w:trHeight w:val="328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 des professionnels sur les modalités de travail des structures d'accompagnement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Soutien dur</w:t>
            </w:r>
            <w:r>
              <w:rPr>
                <w:sz w:val="20"/>
                <w:szCs w:val="20"/>
              </w:rPr>
              <w:t>ant les procédures judiciaires</w:t>
            </w:r>
          </w:p>
        </w:tc>
      </w:tr>
      <w:tr w:rsidR="00BD7921" w:rsidRPr="00F71BB1" w:rsidTr="00275DFD">
        <w:trPr>
          <w:trHeight w:val="560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1D3C0D">
              <w:rPr>
                <w:b/>
                <w:sz w:val="20"/>
                <w:szCs w:val="20"/>
              </w:rPr>
              <w:t>Ressources pour les enfants</w:t>
            </w:r>
            <w:r>
              <w:rPr>
                <w:sz w:val="20"/>
                <w:szCs w:val="20"/>
              </w:rPr>
              <w:t xml:space="preserve"> : visibilité et capacité des structures</w:t>
            </w:r>
          </w:p>
        </w:tc>
      </w:tr>
      <w:tr w:rsidR="00BD7921" w:rsidRPr="00F71BB1" w:rsidTr="00275DFD">
        <w:trPr>
          <w:trHeight w:val="609"/>
        </w:trPr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Manques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Lisibilité </w:t>
            </w:r>
            <w:r>
              <w:rPr>
                <w:sz w:val="20"/>
                <w:szCs w:val="20"/>
              </w:rPr>
              <w:t>des ressources d'accompagnement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Ressources </w:t>
            </w:r>
            <w:r w:rsidRPr="005F4BBF">
              <w:rPr>
                <w:b/>
                <w:sz w:val="20"/>
                <w:szCs w:val="20"/>
              </w:rPr>
              <w:t xml:space="preserve">en psychologie </w:t>
            </w:r>
            <w:r>
              <w:rPr>
                <w:b/>
                <w:sz w:val="20"/>
                <w:szCs w:val="20"/>
              </w:rPr>
              <w:t>/ psychiatrie, notamment gratuites</w:t>
            </w:r>
            <w:r>
              <w:rPr>
                <w:sz w:val="20"/>
                <w:szCs w:val="20"/>
              </w:rPr>
              <w:t xml:space="preserve"> (psycho-trauma)</w:t>
            </w:r>
          </w:p>
        </w:tc>
      </w:tr>
      <w:tr w:rsidR="00BD7921" w:rsidRPr="00F71BB1" w:rsidTr="00275DFD">
        <w:trPr>
          <w:trHeight w:val="789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Partenariat :</w:t>
            </w:r>
            <w:r w:rsidRPr="00F71BB1">
              <w:rPr>
                <w:sz w:val="20"/>
                <w:szCs w:val="20"/>
              </w:rPr>
              <w:t xml:space="preserve"> </w:t>
            </w:r>
            <w:r w:rsidRPr="005F4BBF">
              <w:rPr>
                <w:b/>
                <w:sz w:val="20"/>
                <w:szCs w:val="20"/>
              </w:rPr>
              <w:t xml:space="preserve">manque de </w:t>
            </w:r>
            <w:r>
              <w:rPr>
                <w:b/>
                <w:sz w:val="20"/>
                <w:szCs w:val="20"/>
              </w:rPr>
              <w:t>connaissance</w:t>
            </w:r>
            <w:r w:rsidR="006D77C7">
              <w:rPr>
                <w:b/>
                <w:sz w:val="20"/>
                <w:szCs w:val="20"/>
              </w:rPr>
              <w:t xml:space="preserve"> mutuelles des suites</w:t>
            </w:r>
            <w:r>
              <w:rPr>
                <w:b/>
                <w:sz w:val="20"/>
                <w:szCs w:val="20"/>
              </w:rPr>
              <w:t xml:space="preserve"> des </w:t>
            </w:r>
            <w:r w:rsidRPr="005F4BBF">
              <w:rPr>
                <w:b/>
                <w:sz w:val="20"/>
                <w:szCs w:val="20"/>
              </w:rPr>
              <w:t>orientation</w:t>
            </w:r>
            <w:r w:rsidR="006D77C7">
              <w:rPr>
                <w:b/>
                <w:sz w:val="20"/>
                <w:szCs w:val="20"/>
              </w:rPr>
              <w:t xml:space="preserve">s </w:t>
            </w:r>
          </w:p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Pas de croisemen</w:t>
            </w:r>
            <w:r>
              <w:rPr>
                <w:sz w:val="20"/>
                <w:szCs w:val="20"/>
              </w:rPr>
              <w:t>t des expertises.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Existence de</w:t>
            </w:r>
            <w:r w:rsidRPr="00F71BB1">
              <w:rPr>
                <w:sz w:val="20"/>
                <w:szCs w:val="20"/>
              </w:rPr>
              <w:t xml:space="preserve"> </w:t>
            </w:r>
            <w:r w:rsidRPr="004C4A30">
              <w:rPr>
                <w:b/>
                <w:sz w:val="20"/>
                <w:szCs w:val="20"/>
              </w:rPr>
              <w:t>groupes de pairs</w:t>
            </w:r>
            <w:r w:rsidRPr="00F71BB1">
              <w:rPr>
                <w:sz w:val="20"/>
                <w:szCs w:val="20"/>
              </w:rPr>
              <w:t xml:space="preserve"> pour les enfants victimes</w:t>
            </w:r>
            <w:r>
              <w:rPr>
                <w:sz w:val="20"/>
                <w:szCs w:val="20"/>
              </w:rPr>
              <w:t xml:space="preserve">, accès aux groupes de pairs / d'entraide. </w:t>
            </w:r>
          </w:p>
        </w:tc>
      </w:tr>
      <w:tr w:rsidR="00BD7921" w:rsidRPr="00F71BB1" w:rsidTr="00275DFD">
        <w:trPr>
          <w:trHeight w:val="579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C72682">
              <w:rPr>
                <w:b/>
                <w:sz w:val="20"/>
                <w:szCs w:val="20"/>
              </w:rPr>
              <w:t>Moyens des structures</w:t>
            </w:r>
            <w:r w:rsidRPr="00F71BB1">
              <w:rPr>
                <w:sz w:val="20"/>
                <w:szCs w:val="20"/>
              </w:rPr>
              <w:t xml:space="preserve"> d'accompagnement spéci</w:t>
            </w:r>
            <w:r>
              <w:rPr>
                <w:sz w:val="20"/>
                <w:szCs w:val="20"/>
              </w:rPr>
              <w:t>alisées (fil active importante)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Orient</w:t>
            </w:r>
            <w:r>
              <w:rPr>
                <w:sz w:val="20"/>
                <w:szCs w:val="20"/>
              </w:rPr>
              <w:t>ation vers la médecine de ville</w:t>
            </w:r>
          </w:p>
        </w:tc>
      </w:tr>
      <w:tr w:rsidR="00BD7921" w:rsidRPr="00F71BB1" w:rsidTr="00275DFD">
        <w:trPr>
          <w:trHeight w:val="576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collectives / groupes de pairs</w:t>
            </w: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Difficulté </w:t>
            </w:r>
            <w:r w:rsidRPr="001D3C0D">
              <w:rPr>
                <w:b/>
                <w:sz w:val="20"/>
                <w:szCs w:val="20"/>
              </w:rPr>
              <w:t>accès logement et accès dans le temps aux soins des personnes étrangères</w:t>
            </w:r>
            <w:r>
              <w:rPr>
                <w:sz w:val="20"/>
                <w:szCs w:val="20"/>
              </w:rPr>
              <w:t xml:space="preserve"> sans-titre</w:t>
            </w:r>
          </w:p>
        </w:tc>
      </w:tr>
      <w:tr w:rsidR="00BD7921" w:rsidRPr="00F71BB1" w:rsidTr="00275DFD">
        <w:trPr>
          <w:trHeight w:val="528"/>
        </w:trPr>
        <w:tc>
          <w:tcPr>
            <w:tcW w:w="1418" w:type="dxa"/>
            <w:vMerge w:val="restart"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  <w:r w:rsidRPr="00F71BB1">
              <w:rPr>
                <w:b/>
                <w:color w:val="2F5496" w:themeColor="accent5" w:themeShade="BF"/>
                <w:sz w:val="20"/>
                <w:szCs w:val="20"/>
              </w:rPr>
              <w:t>Perspectives d'évolution</w:t>
            </w:r>
          </w:p>
        </w:tc>
        <w:tc>
          <w:tcPr>
            <w:tcW w:w="4111" w:type="dxa"/>
            <w:vMerge w:val="restart"/>
            <w:vAlign w:val="center"/>
          </w:tcPr>
          <w:p w:rsidR="00BD7921" w:rsidRPr="00F71BB1" w:rsidRDefault="00BD7921" w:rsidP="00275D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Poursuite des </w:t>
            </w:r>
            <w:r w:rsidRPr="001D3C0D">
              <w:rPr>
                <w:b/>
                <w:sz w:val="20"/>
                <w:szCs w:val="20"/>
              </w:rPr>
              <w:t>coordinations départementales</w:t>
            </w:r>
            <w:r>
              <w:rPr>
                <w:sz w:val="20"/>
                <w:szCs w:val="20"/>
              </w:rPr>
              <w:t xml:space="preserve"> : s</w:t>
            </w:r>
            <w:r w:rsidRPr="00F71BB1">
              <w:rPr>
                <w:sz w:val="20"/>
                <w:szCs w:val="20"/>
              </w:rPr>
              <w:t>chéma départemental de lutte contre les violences conjugales</w:t>
            </w:r>
            <w:r w:rsidRPr="00F71B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Structuration de l'offre hospitalière</w:t>
            </w:r>
          </w:p>
        </w:tc>
      </w:tr>
      <w:tr w:rsidR="00BD7921" w:rsidRPr="00F71BB1" w:rsidTr="00275DFD">
        <w:trPr>
          <w:trHeight w:val="421"/>
        </w:trPr>
        <w:tc>
          <w:tcPr>
            <w:tcW w:w="1418" w:type="dxa"/>
            <w:vMerge/>
            <w:shd w:val="clear" w:color="auto" w:fill="D9E2F3" w:themeFill="accent5" w:themeFillTint="33"/>
            <w:vAlign w:val="center"/>
          </w:tcPr>
          <w:p w:rsidR="00BD7921" w:rsidRPr="00F71BB1" w:rsidRDefault="00BD7921" w:rsidP="00275DFD">
            <w:pPr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:rsidR="00BD7921" w:rsidRDefault="00BD7921" w:rsidP="00275DFD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:rsidR="00BD7921" w:rsidRPr="00F71BB1" w:rsidRDefault="00BD7921" w:rsidP="00275DFD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oordination des moyens de la Justice</w:t>
            </w:r>
          </w:p>
        </w:tc>
      </w:tr>
    </w:tbl>
    <w:p w:rsidR="00BD7921" w:rsidRDefault="00BD7921" w:rsidP="00BD7921">
      <w:pPr>
        <w:spacing w:after="0" w:line="240" w:lineRule="auto"/>
      </w:pPr>
    </w:p>
    <w:p w:rsidR="00BD7921" w:rsidRPr="00B145BC" w:rsidRDefault="00BD7921" w:rsidP="00BD7921">
      <w:pPr>
        <w:spacing w:after="0" w:line="240" w:lineRule="auto"/>
        <w:rPr>
          <w:b/>
          <w:color w:val="2F5496" w:themeColor="accent5" w:themeShade="BF"/>
        </w:rPr>
      </w:pPr>
      <w:r w:rsidRPr="00E077FF">
        <w:rPr>
          <w:b/>
          <w:color w:val="2F5496" w:themeColor="accent5" w:themeShade="BF"/>
        </w:rPr>
        <w:t>Besoins identifiés</w:t>
      </w:r>
    </w:p>
    <w:p w:rsidR="00BD7921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 w:rsidRPr="00B145BC">
        <w:rPr>
          <w:b/>
          <w:color w:val="2F5496" w:themeColor="accent5" w:themeShade="BF"/>
        </w:rPr>
        <w:t>Complémentarité des différents domaines</w:t>
      </w:r>
      <w:r w:rsidRPr="00B145BC">
        <w:rPr>
          <w:color w:val="2F5496" w:themeColor="accent5" w:themeShade="BF"/>
        </w:rPr>
        <w:t xml:space="preserve"> : interconnaissance et transparence </w:t>
      </w:r>
    </w:p>
    <w:p w:rsidR="00BD7921" w:rsidRPr="00B145BC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 w:rsidRPr="00B145BC">
        <w:rPr>
          <w:b/>
          <w:color w:val="2F5496" w:themeColor="accent5" w:themeShade="BF"/>
        </w:rPr>
        <w:t xml:space="preserve">Capacité de chaque structure à répondre aux besoins </w:t>
      </w:r>
      <w:r w:rsidRPr="00B145BC">
        <w:rPr>
          <w:color w:val="2F5496" w:themeColor="accent5" w:themeShade="BF"/>
        </w:rPr>
        <w:t>(temps d'attente peut être long)</w:t>
      </w:r>
    </w:p>
    <w:p w:rsidR="00BD7921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>
        <w:rPr>
          <w:b/>
          <w:color w:val="2F5496" w:themeColor="accent5" w:themeShade="BF"/>
        </w:rPr>
        <w:t>Manque important sur l'accompagnement psychologique</w:t>
      </w:r>
    </w:p>
    <w:p w:rsidR="00BD7921" w:rsidRPr="00E629DC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Ressources en direction des </w:t>
      </w:r>
      <w:r>
        <w:rPr>
          <w:b/>
          <w:color w:val="2F5496" w:themeColor="accent5" w:themeShade="BF"/>
        </w:rPr>
        <w:t>enfants</w:t>
      </w:r>
    </w:p>
    <w:p w:rsidR="00BD7921" w:rsidRPr="001D3C0D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>
        <w:rPr>
          <w:b/>
          <w:color w:val="2F5496" w:themeColor="accent5" w:themeShade="BF"/>
        </w:rPr>
        <w:t>Q</w:t>
      </w:r>
      <w:r w:rsidRPr="00C72682">
        <w:rPr>
          <w:b/>
          <w:color w:val="2F5496" w:themeColor="accent5" w:themeShade="BF"/>
        </w:rPr>
        <w:t>uestion de la parentalité</w:t>
      </w:r>
    </w:p>
    <w:p w:rsidR="00BD7921" w:rsidRPr="001D3C0D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 w:rsidRPr="001D3C0D">
        <w:rPr>
          <w:color w:val="2F5496" w:themeColor="accent5" w:themeShade="BF"/>
        </w:rPr>
        <w:t xml:space="preserve">Lieu de </w:t>
      </w:r>
      <w:r w:rsidRPr="00C72682">
        <w:rPr>
          <w:b/>
          <w:color w:val="2F5496" w:themeColor="accent5" w:themeShade="BF"/>
        </w:rPr>
        <w:t>ressourcement positif</w:t>
      </w:r>
      <w:r w:rsidRPr="001D3C0D">
        <w:rPr>
          <w:color w:val="2F5496" w:themeColor="accent5" w:themeShade="BF"/>
        </w:rPr>
        <w:t xml:space="preserve"> tout au long d'un parcours </w:t>
      </w:r>
    </w:p>
    <w:p w:rsidR="00BD7921" w:rsidRPr="001D3C0D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 w:rsidRPr="001D3C0D">
        <w:rPr>
          <w:color w:val="2F5496" w:themeColor="accent5" w:themeShade="BF"/>
        </w:rPr>
        <w:t xml:space="preserve">Le </w:t>
      </w:r>
      <w:r w:rsidRPr="00C72682">
        <w:rPr>
          <w:b/>
          <w:color w:val="2F5496" w:themeColor="accent5" w:themeShade="BF"/>
        </w:rPr>
        <w:t>soutien par les pairs</w:t>
      </w:r>
      <w:r w:rsidRPr="001D3C0D">
        <w:rPr>
          <w:color w:val="2F5496" w:themeColor="accent5" w:themeShade="BF"/>
        </w:rPr>
        <w:t xml:space="preserve"> durant toute cette phase d'accompagnement ;</w:t>
      </w:r>
    </w:p>
    <w:p w:rsidR="00BD7921" w:rsidRDefault="00BD7921" w:rsidP="00BD7921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Problématique spécifique des personnes sans titre</w:t>
      </w:r>
    </w:p>
    <w:p w:rsidR="00BD7921" w:rsidRPr="00B145BC" w:rsidRDefault="00BD7921" w:rsidP="00BD7921">
      <w:pPr>
        <w:spacing w:after="0" w:line="240" w:lineRule="auto"/>
        <w:jc w:val="both"/>
        <w:rPr>
          <w:b/>
          <w:color w:val="538135" w:themeColor="accent6" w:themeShade="BF"/>
        </w:rPr>
      </w:pPr>
    </w:p>
    <w:p w:rsidR="00BD7921" w:rsidRPr="00B145BC" w:rsidRDefault="00BD7921" w:rsidP="00BD7921">
      <w:pPr>
        <w:spacing w:after="0" w:line="240" w:lineRule="auto"/>
        <w:jc w:val="center"/>
        <w:rPr>
          <w:b/>
          <w:color w:val="538135" w:themeColor="accent6" w:themeShade="BF"/>
          <w:sz w:val="28"/>
          <w:szCs w:val="28"/>
        </w:rPr>
      </w:pPr>
      <w:r w:rsidRPr="00E629DC">
        <w:rPr>
          <w:b/>
          <w:color w:val="538135" w:themeColor="accent6" w:themeShade="BF"/>
          <w:sz w:val="28"/>
          <w:szCs w:val="28"/>
        </w:rPr>
        <w:t>Restauration / reconstruction</w:t>
      </w: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560"/>
        <w:gridCol w:w="4111"/>
        <w:gridCol w:w="4394"/>
      </w:tblGrid>
      <w:tr w:rsidR="00BD7921" w:rsidRPr="008B2482" w:rsidTr="00275DFD">
        <w:trPr>
          <w:trHeight w:val="358"/>
        </w:trPr>
        <w:tc>
          <w:tcPr>
            <w:tcW w:w="1560" w:type="dxa"/>
            <w:shd w:val="clear" w:color="auto" w:fill="C5E0B3" w:themeFill="accent6" w:themeFillTint="66"/>
          </w:tcPr>
          <w:p w:rsidR="00BD7921" w:rsidRPr="008B2482" w:rsidRDefault="00BD7921" w:rsidP="00275DFD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C5E0B3" w:themeFill="accent6" w:themeFillTint="66"/>
            <w:vAlign w:val="center"/>
          </w:tcPr>
          <w:p w:rsidR="00BD7921" w:rsidRPr="008B2482" w:rsidRDefault="00BD7921" w:rsidP="00275DFD">
            <w:pPr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 w:rsidRPr="008B2482">
              <w:rPr>
                <w:b/>
                <w:color w:val="385623" w:themeColor="accent6" w:themeShade="80"/>
                <w:sz w:val="20"/>
                <w:szCs w:val="20"/>
              </w:rPr>
              <w:t>Général</w:t>
            </w:r>
          </w:p>
        </w:tc>
        <w:tc>
          <w:tcPr>
            <w:tcW w:w="4394" w:type="dxa"/>
            <w:shd w:val="clear" w:color="auto" w:fill="C5E0B3" w:themeFill="accent6" w:themeFillTint="66"/>
            <w:vAlign w:val="center"/>
          </w:tcPr>
          <w:p w:rsidR="00BD7921" w:rsidRPr="008B2482" w:rsidRDefault="00BD7921" w:rsidP="00275DFD">
            <w:pPr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 w:rsidRPr="008B2482">
              <w:rPr>
                <w:b/>
                <w:color w:val="385623" w:themeColor="accent6" w:themeShade="80"/>
                <w:sz w:val="20"/>
                <w:szCs w:val="20"/>
              </w:rPr>
              <w:t>Spécifique</w:t>
            </w:r>
          </w:p>
        </w:tc>
      </w:tr>
      <w:tr w:rsidR="00BD7921" w:rsidRPr="008B2482" w:rsidTr="00275DFD">
        <w:trPr>
          <w:trHeight w:val="397"/>
        </w:trPr>
        <w:tc>
          <w:tcPr>
            <w:tcW w:w="1560" w:type="dxa"/>
            <w:shd w:val="clear" w:color="auto" w:fill="C5E0B3" w:themeFill="accent6" w:themeFillTint="66"/>
            <w:vAlign w:val="center"/>
          </w:tcPr>
          <w:p w:rsidR="00BD7921" w:rsidRPr="008B2482" w:rsidRDefault="00BD7921" w:rsidP="00275DFD">
            <w:pPr>
              <w:rPr>
                <w:b/>
                <w:color w:val="385623" w:themeColor="accent6" w:themeShade="80"/>
                <w:sz w:val="20"/>
                <w:szCs w:val="20"/>
              </w:rPr>
            </w:pPr>
            <w:r w:rsidRPr="008B2482">
              <w:rPr>
                <w:b/>
                <w:color w:val="385623" w:themeColor="accent6" w:themeShade="80"/>
                <w:sz w:val="20"/>
                <w:szCs w:val="20"/>
              </w:rPr>
              <w:t>À améliorer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Valorisation de sortie des violences</w:t>
            </w:r>
          </w:p>
        </w:tc>
        <w:tc>
          <w:tcPr>
            <w:tcW w:w="4394" w:type="dxa"/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</w:p>
        </w:tc>
      </w:tr>
      <w:tr w:rsidR="00BD7921" w:rsidRPr="008B2482" w:rsidTr="00275DFD">
        <w:trPr>
          <w:trHeight w:val="490"/>
        </w:trPr>
        <w:tc>
          <w:tcPr>
            <w:tcW w:w="1560" w:type="dxa"/>
            <w:vMerge w:val="restart"/>
            <w:shd w:val="clear" w:color="auto" w:fill="C5E0B3" w:themeFill="accent6" w:themeFillTint="66"/>
            <w:vAlign w:val="center"/>
          </w:tcPr>
          <w:p w:rsidR="00BD7921" w:rsidRPr="008B2482" w:rsidRDefault="00BD7921" w:rsidP="00275DFD">
            <w:pPr>
              <w:rPr>
                <w:b/>
                <w:color w:val="385623" w:themeColor="accent6" w:themeShade="80"/>
                <w:sz w:val="20"/>
                <w:szCs w:val="20"/>
              </w:rPr>
            </w:pPr>
            <w:r w:rsidRPr="008B2482">
              <w:rPr>
                <w:b/>
                <w:color w:val="385623" w:themeColor="accent6" w:themeShade="80"/>
                <w:sz w:val="20"/>
                <w:szCs w:val="20"/>
              </w:rPr>
              <w:t>Manques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  <w:r w:rsidRPr="008B2482">
              <w:rPr>
                <w:sz w:val="20"/>
                <w:szCs w:val="20"/>
              </w:rPr>
              <w:t>Réflexion sur une prise en charge à long terme</w:t>
            </w:r>
            <w:r>
              <w:rPr>
                <w:sz w:val="20"/>
                <w:szCs w:val="20"/>
              </w:rPr>
              <w:t>, reconstruction post-judiciaire</w:t>
            </w:r>
          </w:p>
        </w:tc>
        <w:tc>
          <w:tcPr>
            <w:tcW w:w="4394" w:type="dxa"/>
            <w:vMerge w:val="restart"/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  <w:r w:rsidRPr="008B2482">
              <w:rPr>
                <w:sz w:val="20"/>
                <w:szCs w:val="20"/>
              </w:rPr>
              <w:t>Suivi dans le domaine du soin, notamment psychologique</w:t>
            </w:r>
            <w:r>
              <w:rPr>
                <w:sz w:val="20"/>
                <w:szCs w:val="20"/>
              </w:rPr>
              <w:t xml:space="preserve"> (soin des traumatismes)</w:t>
            </w:r>
          </w:p>
        </w:tc>
      </w:tr>
      <w:tr w:rsidR="00BD7921" w:rsidRPr="008B2482" w:rsidTr="00275DFD">
        <w:trPr>
          <w:trHeight w:val="326"/>
        </w:trPr>
        <w:tc>
          <w:tcPr>
            <w:tcW w:w="1560" w:type="dxa"/>
            <w:vMerge/>
            <w:shd w:val="clear" w:color="auto" w:fill="C5E0B3" w:themeFill="accent6" w:themeFillTint="66"/>
            <w:vAlign w:val="center"/>
          </w:tcPr>
          <w:p w:rsidR="00BD7921" w:rsidRPr="008B2482" w:rsidRDefault="00BD7921" w:rsidP="00275DFD">
            <w:pPr>
              <w:rPr>
                <w:b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Lieux de ressourcement</w:t>
            </w:r>
          </w:p>
        </w:tc>
        <w:tc>
          <w:tcPr>
            <w:tcW w:w="4394" w:type="dxa"/>
            <w:vMerge/>
            <w:vAlign w:val="center"/>
          </w:tcPr>
          <w:p w:rsidR="00BD7921" w:rsidRPr="008B2482" w:rsidRDefault="00BD7921" w:rsidP="00275DFD">
            <w:pPr>
              <w:rPr>
                <w:sz w:val="20"/>
                <w:szCs w:val="20"/>
              </w:rPr>
            </w:pPr>
          </w:p>
        </w:tc>
      </w:tr>
    </w:tbl>
    <w:p w:rsidR="00BD7921" w:rsidRDefault="00BD7921" w:rsidP="00BD7921">
      <w:pPr>
        <w:spacing w:after="0" w:line="240" w:lineRule="auto"/>
        <w:jc w:val="both"/>
      </w:pPr>
    </w:p>
    <w:p w:rsidR="00BD7921" w:rsidRPr="00B145BC" w:rsidRDefault="00BD7921" w:rsidP="00BD7921">
      <w:pPr>
        <w:spacing w:after="0" w:line="240" w:lineRule="auto"/>
        <w:jc w:val="both"/>
        <w:rPr>
          <w:b/>
          <w:color w:val="538135" w:themeColor="accent6" w:themeShade="BF"/>
          <w:u w:val="single"/>
        </w:rPr>
      </w:pPr>
      <w:r w:rsidRPr="00B145BC">
        <w:rPr>
          <w:b/>
          <w:color w:val="538135" w:themeColor="accent6" w:themeShade="BF"/>
          <w:u w:val="single"/>
        </w:rPr>
        <w:t>Besoins identifiés</w:t>
      </w:r>
    </w:p>
    <w:p w:rsidR="00BD7921" w:rsidRPr="008B2482" w:rsidRDefault="00BD7921" w:rsidP="00BD7921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color w:val="538135" w:themeColor="accent6" w:themeShade="BF"/>
        </w:rPr>
      </w:pPr>
      <w:r w:rsidRPr="008B2482">
        <w:rPr>
          <w:color w:val="538135" w:themeColor="accent6" w:themeShade="BF"/>
        </w:rPr>
        <w:t>Renverser le stigmate, valorisation de parcours de sortie des violences ;</w:t>
      </w:r>
    </w:p>
    <w:p w:rsidR="00BD7921" w:rsidRPr="008B2482" w:rsidRDefault="00BD7921" w:rsidP="00BD7921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color w:val="538135" w:themeColor="accent6" w:themeShade="BF"/>
        </w:rPr>
      </w:pPr>
      <w:r w:rsidRPr="008B2482">
        <w:rPr>
          <w:color w:val="538135" w:themeColor="accent6" w:themeShade="BF"/>
        </w:rPr>
        <w:t>Permettre le soin à long terme des violences ;</w:t>
      </w:r>
    </w:p>
    <w:p w:rsidR="00BD7921" w:rsidRPr="008B2482" w:rsidRDefault="00BD7921" w:rsidP="00BD7921">
      <w:pPr>
        <w:pStyle w:val="Paragraphedeliste"/>
        <w:numPr>
          <w:ilvl w:val="0"/>
          <w:numId w:val="6"/>
        </w:numPr>
        <w:spacing w:after="0" w:line="240" w:lineRule="auto"/>
        <w:ind w:left="426"/>
        <w:jc w:val="both"/>
        <w:rPr>
          <w:color w:val="538135" w:themeColor="accent6" w:themeShade="BF"/>
        </w:rPr>
      </w:pPr>
      <w:r w:rsidRPr="008B2482">
        <w:rPr>
          <w:color w:val="538135" w:themeColor="accent6" w:themeShade="BF"/>
        </w:rPr>
        <w:t xml:space="preserve">Garantir un soutien possible, à la demande des femmes et enfants impactés, après la situation de crise. </w:t>
      </w:r>
    </w:p>
    <w:p w:rsidR="00BD7921" w:rsidRDefault="00BD7921" w:rsidP="00BD7921">
      <w:pPr>
        <w:spacing w:after="0" w:line="240" w:lineRule="auto"/>
        <w:rPr>
          <w:b/>
          <w:color w:val="538135" w:themeColor="accent6" w:themeShade="BF"/>
        </w:rPr>
      </w:pPr>
    </w:p>
    <w:p w:rsidR="00BD7921" w:rsidRDefault="00BD7921" w:rsidP="00BD7921">
      <w:pPr>
        <w:spacing w:after="0" w:line="240" w:lineRule="auto"/>
        <w:jc w:val="both"/>
      </w:pP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  <w:r w:rsidRPr="008B2482">
        <w:rPr>
          <w:b/>
          <w:smallCaps/>
          <w:color w:val="660066"/>
        </w:rPr>
        <w:t>Lieu idéal</w:t>
      </w:r>
      <w:r>
        <w:rPr>
          <w:b/>
          <w:smallCaps/>
          <w:color w:val="660066"/>
        </w:rPr>
        <w:t xml:space="preserve"> défini par les professionnels</w:t>
      </w:r>
    </w:p>
    <w:p w:rsidR="00BD7921" w:rsidRDefault="00BD7921" w:rsidP="00BD7921">
      <w:pPr>
        <w:spacing w:after="0" w:line="240" w:lineRule="auto"/>
        <w:rPr>
          <w:b/>
          <w:smallCaps/>
          <w:color w:val="660066"/>
        </w:rPr>
      </w:pPr>
      <w:r>
        <w:rPr>
          <w:b/>
          <w:smallCaps/>
          <w:noProof/>
          <w:color w:val="66006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9CC2" wp14:editId="338FA9B3">
                <wp:simplePos x="0" y="0"/>
                <wp:positionH relativeFrom="column">
                  <wp:posOffset>-423545</wp:posOffset>
                </wp:positionH>
                <wp:positionV relativeFrom="paragraph">
                  <wp:posOffset>383540</wp:posOffset>
                </wp:positionV>
                <wp:extent cx="1168400" cy="692150"/>
                <wp:effectExtent l="0" t="0" r="12700" b="1270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92150"/>
                        </a:xfrm>
                        <a:prstGeom prst="ellipse">
                          <a:avLst/>
                        </a:prstGeom>
                        <a:solidFill>
                          <a:srgbClr val="66006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921" w:rsidRPr="00190F73" w:rsidRDefault="00BD7921" w:rsidP="00BD792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90F73">
                              <w:rPr>
                                <w:b/>
                                <w:sz w:val="20"/>
                                <w:szCs w:val="20"/>
                              </w:rPr>
                              <w:t>Conditions d'accès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99CC2" id="Ellipse 2" o:spid="_x0000_s1026" style="position:absolute;margin-left:-33.35pt;margin-top:30.2pt;width:92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B5ogIAALkFAAAOAAAAZHJzL2Uyb0RvYy54bWysVN1PGzEMf5+0/yHK+7gPlQ4qrqiCMU1C&#10;gAYTz2kuaSPl4ixJe9f99XNyH2WA9jCtD6kT2z/bv7N9cdk1muyF8wpMRYuTnBJhONTKbCr64+nm&#10;0xklPjBTMw1GVPQgPL1cfvxw0dqFKGELuhaOIIjxi9ZWdBuCXWSZ51vRMH8CVhhUSnANC3h1m6x2&#10;rEX0Rmdlns+zFlxtHXDhPb5e90q6TPhSCh7upfQiEF1RzC2k06VzHc9secEWG8fsVvEhDfYPWTRM&#10;GQw6QV2zwMjOqTdQjeIOPMhwwqHJQErFRaoBqynyV9U8bpkVqRYkx9uJJv//YPnd/sERVVe0pMSw&#10;Bj/RF62V9YKUkZzW+gXaPNoHN9w8irHSTrom/mMNpEuEHiZCRRcIx8eimJ/NcuSdo25+XhanifHs&#10;6G2dD18FNCQKFRV97EQl29/6gEHRerSK8TxoVd8ordPFbdZX2pE9w+87n2NDzGPW6PKHmTZvPWOH&#10;icl3vSneOiJM9MwiCX3ZSQoHLSKeNt+FRO6w0DJlnLr2iMk4FyYUvWrLatGneZrjbww2ZpFyToAR&#10;WWJ5E/YAMFr2ICN2X+xgH11FavrJOf9bYr3z5JEigwmTc6MMuPcANFY1RO7tR5J6aiJLoVt3aBLF&#10;NdQHbDIH/fR5y28Ufu1b5sMDczhu2CC4QsI9HlJDW1EYJEq24H699x7tcQpQS0mL41tR/3PHnKBE&#10;fzM4H+fFbBbnPV1mp59LvLiXmvVLjdk1V4AdVOCysjyJ0T7oUZQOmmfcNKsYFVXMcIxdUR7ceLkK&#10;/VrBXcXFapXMcMYtC7fm0fIIHgmOrfzUPTNnh5YPOCx3MI46W7xq+942ehpY7QJIlWbiyOtAPe6H&#10;1EPDLosL6OU9WR037vI3AAAA//8DAFBLAwQUAAYACAAAACEAjoNNMN0AAAAKAQAADwAAAGRycy9k&#10;b3ducmV2LnhtbEyPwU7DMAyG70i8Q2QkblsyqNJRmk4FaadxYcA9a0xbkTihybby9mQnuNnyp9/f&#10;X29mZ9kJpzh6UrBaCmBInTcj9Qre37aLNbCYNBltPaGCH4ywaa6val0Zf6ZXPO1Tz3IIxUorGFIK&#10;FeexG9DpuPQBKd8+/eR0yuvUczPpcw53lt8JIbnTI+UPgw74PGD3tT86BaMl0ZZ+h7gunlr7/RI+&#10;dtug1O3N3D4CSzinPxgu+lkdmux08EcykVkFCynLjCqQogB2AVblPbBDHuRDAbyp+f8KzS8AAAD/&#10;/wMAUEsBAi0AFAAGAAgAAAAhALaDOJL+AAAA4QEAABMAAAAAAAAAAAAAAAAAAAAAAFtDb250ZW50&#10;X1R5cGVzXS54bWxQSwECLQAUAAYACAAAACEAOP0h/9YAAACUAQAACwAAAAAAAAAAAAAAAAAvAQAA&#10;X3JlbHMvLnJlbHNQSwECLQAUAAYACAAAACEAOWFQeaICAAC5BQAADgAAAAAAAAAAAAAAAAAuAgAA&#10;ZHJzL2Uyb0RvYy54bWxQSwECLQAUAAYACAAAACEAjoNNMN0AAAAKAQAADwAAAAAAAAAAAAAAAAD8&#10;BAAAZHJzL2Rvd25yZXYueG1sUEsFBgAAAAAEAAQA8wAAAAYGAAAAAA==&#10;" fillcolor="#606" strokecolor="white [3212]" strokeweight="1pt">
                <v:stroke joinstyle="miter"/>
                <v:textbox>
                  <w:txbxContent>
                    <w:p w:rsidR="00BD7921" w:rsidRPr="00190F73" w:rsidRDefault="00BD7921" w:rsidP="00BD792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90F73">
                        <w:rPr>
                          <w:b/>
                          <w:sz w:val="20"/>
                          <w:szCs w:val="20"/>
                        </w:rPr>
                        <w:t>Conditions d'accès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lledutableau"/>
        <w:tblW w:w="8789" w:type="dxa"/>
        <w:tblInd w:w="841" w:type="dxa"/>
        <w:tblBorders>
          <w:top w:val="single" w:sz="8" w:space="0" w:color="660066"/>
          <w:left w:val="single" w:sz="8" w:space="0" w:color="660066"/>
          <w:bottom w:val="single" w:sz="8" w:space="0" w:color="660066"/>
          <w:right w:val="single" w:sz="8" w:space="0" w:color="660066"/>
          <w:insideH w:val="single" w:sz="8" w:space="0" w:color="660066"/>
          <w:insideV w:val="single" w:sz="8" w:space="0" w:color="660066"/>
        </w:tblBorders>
        <w:tblLook w:val="04A0" w:firstRow="1" w:lastRow="0" w:firstColumn="1" w:lastColumn="0" w:noHBand="0" w:noVBand="1"/>
      </w:tblPr>
      <w:tblGrid>
        <w:gridCol w:w="8789"/>
      </w:tblGrid>
      <w:tr w:rsidR="00BD7921" w:rsidTr="00275DFD">
        <w:trPr>
          <w:trHeight w:val="1741"/>
        </w:trPr>
        <w:tc>
          <w:tcPr>
            <w:tcW w:w="8789" w:type="dxa"/>
            <w:vAlign w:val="center"/>
          </w:tcPr>
          <w:p w:rsidR="00BD7921" w:rsidRDefault="00BD7921" w:rsidP="00275DFD">
            <w:pPr>
              <w:ind w:left="458"/>
            </w:pPr>
            <w:r>
              <w:t>Non mixte</w:t>
            </w:r>
          </w:p>
          <w:p w:rsidR="00BD7921" w:rsidRDefault="00BD7921" w:rsidP="00275DFD">
            <w:pPr>
              <w:ind w:left="458"/>
            </w:pPr>
            <w:r w:rsidRPr="00190F73">
              <w:rPr>
                <w:b/>
              </w:rPr>
              <w:t>Accueil inconditionnel</w:t>
            </w:r>
            <w:r>
              <w:t xml:space="preserve"> femmes et enfants : pas de critère préalable (lieu de domiciliation, séparation ou non, plainte ou non, etc…), public large.</w:t>
            </w:r>
          </w:p>
          <w:p w:rsidR="00BD7921" w:rsidRDefault="00BD7921" w:rsidP="00275DFD">
            <w:pPr>
              <w:ind w:left="458"/>
            </w:pPr>
            <w:r>
              <w:t xml:space="preserve">Orientation par les </w:t>
            </w:r>
            <w:r w:rsidRPr="00190F73">
              <w:rPr>
                <w:b/>
              </w:rPr>
              <w:t>professionnels ou en accès libre</w:t>
            </w:r>
            <w:r>
              <w:t>.</w:t>
            </w:r>
          </w:p>
          <w:p w:rsidR="00BD7921" w:rsidRDefault="00BD7921" w:rsidP="00275DFD">
            <w:pPr>
              <w:ind w:left="458"/>
            </w:pPr>
            <w:r>
              <w:t>Attention particulière pour les femmes étrangères.</w:t>
            </w:r>
          </w:p>
          <w:p w:rsidR="00BD7921" w:rsidRPr="008B2482" w:rsidRDefault="00BD7921" w:rsidP="00275DFD">
            <w:pPr>
              <w:ind w:left="458"/>
            </w:pPr>
            <w:r>
              <w:t>Ouverture aux professionnels.</w:t>
            </w:r>
          </w:p>
        </w:tc>
      </w:tr>
    </w:tbl>
    <w:p w:rsidR="00BD7921" w:rsidRDefault="00BD7921" w:rsidP="00BD7921">
      <w:pPr>
        <w:spacing w:after="0" w:line="240" w:lineRule="auto"/>
      </w:pPr>
    </w:p>
    <w:p w:rsidR="00BD7921" w:rsidRDefault="00BD7921" w:rsidP="00BD7921">
      <w:pPr>
        <w:spacing w:after="0" w:line="240" w:lineRule="auto"/>
      </w:pPr>
      <w:r>
        <w:rPr>
          <w:b/>
          <w:smallCaps/>
          <w:noProof/>
          <w:color w:val="66006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E0F19" wp14:editId="7E45E81A">
                <wp:simplePos x="0" y="0"/>
                <wp:positionH relativeFrom="column">
                  <wp:posOffset>-414020</wp:posOffset>
                </wp:positionH>
                <wp:positionV relativeFrom="paragraph">
                  <wp:posOffset>338455</wp:posOffset>
                </wp:positionV>
                <wp:extent cx="1168400" cy="692150"/>
                <wp:effectExtent l="0" t="0" r="12700" b="1270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692150"/>
                        </a:xfrm>
                        <a:prstGeom prst="ellipse">
                          <a:avLst/>
                        </a:prstGeom>
                        <a:solidFill>
                          <a:srgbClr val="66006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921" w:rsidRPr="00190F73" w:rsidRDefault="00BD7921" w:rsidP="00BD792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Modalités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E0F19" id="Ellipse 3" o:spid="_x0000_s1027" style="position:absolute;margin-left:-32.6pt;margin-top:26.65pt;width:92pt;height:5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WQfpQIAAMAFAAAOAAAAZHJzL2Uyb0RvYy54bWysVE1v2zAMvQ/YfxB0X22nadYGdYqgXYcB&#10;RRusHXpWZCkWIIuapMTJfv0o+SNdW+wwLAdFFMlH8pnk5dW+0WQnnFdgSlqc5JQIw6FSZlPSH0+3&#10;n84p8YGZimkwoqQH4enV4uOHy9bOxQRq0JVwBEGMn7e2pHUIdp5lnteiYf4ErDColOAaFlB0m6xy&#10;rEX0RmeTPJ9lLbjKOuDCe3y96ZR0kfClFDw8SOlFILqkmFtIp0vnOp7Z4pLNN47ZWvE+DfYPWTRM&#10;GQw6Qt2wwMjWqTdQjeIOPMhwwqHJQErFRaoBqynyV9U81syKVAuS4+1Ik/9/sPx+t3JEVSU9pcSw&#10;Bj/RF62V9YKcRnJa6+do82hXrpc8XmOle+ma+I81kH0i9DASKvaBcHwsitn5NEfeOepmF5PiLDGe&#10;Hb2t8+GrgIbES0lFFztRyXZ3PmBQtB6sYjwPWlW3SuskuM36WjuyY/h9ZzNsiFnMGl3+MNPmrWfs&#10;MDH6rjfFW0eEiZ5ZJKErO93CQYuIp813IZE7LHSSMk5de8RknAsTik5Vs0p0aZ7l+BuCDVmknBNg&#10;RJZY3ojdAwyWHciA3RXb20dXkZp+dM7/lljnPHqkyGDC6NwoA+49AI1V9ZE7+4GkjprIUtiv96mv&#10;kmV8WUN1wF5z0A2ht/xW4Ue/Yz6smMOpwz7BTRIe8JAa2pJCf6OkBvfrvfdoj8OAWkpanOKS+p9b&#10;5gQl+pvBMbkoptM49kmYnn2eoOBeatYvNWbbXAM2UoE7y/J0jfZBD1fpoHnGhbOMUVHFDMfYJeXB&#10;DcJ16LYLriwulstkhqNuWbgzj5ZH8Mhz7Oin/TNztu/8gDNzD8PEs/mr7u9so6eB5TaAVGk0jrz2&#10;XwDXRGqlfqXFPfRSTlbHxbv4DQAA//8DAFBLAwQUAAYACAAAACEAJOqMcd0AAAAKAQAADwAAAGRy&#10;cy9kb3ducmV2LnhtbEyPwU7DMAyG70i8Q2Qkblu6lpWqNJ0K0k7jwoB71pq2InFCk23l7fFO7GbL&#10;n35/f7WZrREnnMLoSMFqmYBAal03Uq/g4327KECEqKnTxhEq+MUAm/r2ptJl5870hqd97AWHUCi1&#10;giFGX0oZ2gGtDkvnkfj25SarI69TL7tJnzncGpkmSS6tHok/DNrjy4Dt9/5oFYyGkubR7RCLh+fG&#10;/Lz6z93WK3V/NzdPICLO8R+Giz6rQ81OB3ekLgijYJGvU0YVrLMMxAVYFdzlwEOeZiDrSl5XqP8A&#10;AAD//wMAUEsBAi0AFAAGAAgAAAAhALaDOJL+AAAA4QEAABMAAAAAAAAAAAAAAAAAAAAAAFtDb250&#10;ZW50X1R5cGVzXS54bWxQSwECLQAUAAYACAAAACEAOP0h/9YAAACUAQAACwAAAAAAAAAAAAAAAAAv&#10;AQAAX3JlbHMvLnJlbHNQSwECLQAUAAYACAAAACEA/olkH6UCAADABQAADgAAAAAAAAAAAAAAAAAu&#10;AgAAZHJzL2Uyb0RvYy54bWxQSwECLQAUAAYACAAAACEAJOqMcd0AAAAKAQAADwAAAAAAAAAAAAAA&#10;AAD/BAAAZHJzL2Rvd25yZXYueG1sUEsFBgAAAAAEAAQA8wAAAAkGAAAAAA==&#10;" fillcolor="#606" strokecolor="white [3212]" strokeweight="1pt">
                <v:stroke joinstyle="miter"/>
                <v:textbox>
                  <w:txbxContent>
                    <w:p w:rsidR="00BD7921" w:rsidRPr="00190F73" w:rsidRDefault="00BD7921" w:rsidP="00BD792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Modalités de travail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lledutableau"/>
        <w:tblW w:w="8788" w:type="dxa"/>
        <w:tblInd w:w="846" w:type="dxa"/>
        <w:tblBorders>
          <w:top w:val="single" w:sz="8" w:space="0" w:color="660066"/>
          <w:left w:val="single" w:sz="8" w:space="0" w:color="660066"/>
          <w:bottom w:val="single" w:sz="8" w:space="0" w:color="660066"/>
          <w:right w:val="single" w:sz="8" w:space="0" w:color="66006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BD7921" w:rsidTr="00275DFD">
        <w:tc>
          <w:tcPr>
            <w:tcW w:w="8788" w:type="dxa"/>
          </w:tcPr>
          <w:p w:rsidR="00BD7921" w:rsidRPr="00190F73" w:rsidRDefault="00BD7921" w:rsidP="00275DFD">
            <w:pPr>
              <w:ind w:left="458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190F73">
              <w:rPr>
                <w:rFonts w:ascii="Calibri" w:eastAsia="Times New Roman" w:hAnsi="Calibri" w:cs="Calibri"/>
                <w:lang w:eastAsia="fr-FR"/>
              </w:rPr>
              <w:t>Accueil, écoute, évaluation, orientation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=) </w:t>
            </w:r>
            <w:r w:rsidRPr="00C72682">
              <w:rPr>
                <w:rFonts w:ascii="Calibri" w:eastAsia="Times New Roman" w:hAnsi="Calibri" w:cs="Calibri"/>
                <w:b/>
                <w:lang w:eastAsia="fr-FR"/>
              </w:rPr>
              <w:t>capacité à enclencher le réseau</w:t>
            </w:r>
            <w:r w:rsidRPr="00190F73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:rsidR="00BD7921" w:rsidRPr="00190F73" w:rsidRDefault="00BD7921" w:rsidP="00275DFD">
            <w:pPr>
              <w:ind w:left="458"/>
              <w:jc w:val="both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b/>
              </w:rPr>
              <w:t xml:space="preserve">Harmonisation des modalités d'accueil et d'orientation </w:t>
            </w:r>
            <w:r w:rsidRPr="0007336F">
              <w:t xml:space="preserve">: </w:t>
            </w:r>
            <w:r>
              <w:t>renseignements sur</w:t>
            </w:r>
            <w:r w:rsidRPr="0007336F">
              <w:t xml:space="preserve"> tous les possibles </w:t>
            </w:r>
            <w:r>
              <w:t xml:space="preserve">offerts à la personne, </w:t>
            </w:r>
            <w:proofErr w:type="spellStart"/>
            <w:r>
              <w:t>référent.</w:t>
            </w:r>
            <w:proofErr w:type="gramStart"/>
            <w:r>
              <w:t>e.s</w:t>
            </w:r>
            <w:proofErr w:type="spellEnd"/>
            <w:proofErr w:type="gramEnd"/>
            <w:r>
              <w:t xml:space="preserve"> de parcours</w:t>
            </w:r>
          </w:p>
          <w:p w:rsidR="00BD7921" w:rsidRPr="00190F73" w:rsidRDefault="00BD7921" w:rsidP="00275DFD">
            <w:pPr>
              <w:ind w:left="458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190F73">
              <w:rPr>
                <w:rFonts w:ascii="Calibri" w:eastAsia="Times New Roman" w:hAnsi="Calibri" w:cs="Calibri"/>
                <w:lang w:eastAsia="fr-FR"/>
              </w:rPr>
              <w:t>Suivi des accompagnements (reprise de rendez-vous, recherche de nouveaux soutiens, actions collectives…)</w:t>
            </w:r>
          </w:p>
          <w:p w:rsidR="00BD7921" w:rsidRPr="00190F73" w:rsidRDefault="00BD7921" w:rsidP="00275DFD">
            <w:pPr>
              <w:ind w:left="458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C72682">
              <w:rPr>
                <w:rFonts w:ascii="Calibri" w:eastAsia="Times New Roman" w:hAnsi="Calibri" w:cs="Calibri"/>
                <w:b/>
                <w:lang w:eastAsia="fr-FR"/>
              </w:rPr>
              <w:t>Souplesse</w:t>
            </w:r>
            <w:r w:rsidRPr="00190F73">
              <w:rPr>
                <w:rFonts w:ascii="Calibri" w:eastAsia="Times New Roman" w:hAnsi="Calibri" w:cs="Calibri"/>
                <w:lang w:eastAsia="fr-FR"/>
              </w:rPr>
              <w:t xml:space="preserve"> : avec ou sans rendez-vous, adaptation aux enfants, accès libre</w:t>
            </w:r>
          </w:p>
          <w:p w:rsidR="00BD7921" w:rsidRPr="00190F73" w:rsidRDefault="00BD7921" w:rsidP="00275DFD">
            <w:pPr>
              <w:ind w:left="458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190F73">
              <w:rPr>
                <w:rFonts w:ascii="Calibri" w:eastAsia="Times New Roman" w:hAnsi="Calibri" w:cs="Calibri"/>
                <w:lang w:eastAsia="fr-FR"/>
              </w:rPr>
              <w:t>Bienveillance</w:t>
            </w:r>
          </w:p>
        </w:tc>
      </w:tr>
    </w:tbl>
    <w:p w:rsidR="00BD7921" w:rsidRDefault="00BD7921" w:rsidP="00BD7921">
      <w:pPr>
        <w:spacing w:after="0" w:line="240" w:lineRule="auto"/>
      </w:pPr>
    </w:p>
    <w:p w:rsidR="00BD7921" w:rsidRDefault="00BD7921" w:rsidP="00BD7921">
      <w:pPr>
        <w:spacing w:after="0" w:line="240" w:lineRule="auto"/>
      </w:pPr>
      <w:r>
        <w:rPr>
          <w:b/>
          <w:smallCaps/>
          <w:noProof/>
          <w:color w:val="66006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62C39" wp14:editId="4B3B6D6F">
                <wp:simplePos x="0" y="0"/>
                <wp:positionH relativeFrom="margin">
                  <wp:posOffset>-406400</wp:posOffset>
                </wp:positionH>
                <wp:positionV relativeFrom="paragraph">
                  <wp:posOffset>523240</wp:posOffset>
                </wp:positionV>
                <wp:extent cx="1181100" cy="692150"/>
                <wp:effectExtent l="0" t="0" r="19050" b="127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92150"/>
                        </a:xfrm>
                        <a:prstGeom prst="ellipse">
                          <a:avLst/>
                        </a:prstGeom>
                        <a:solidFill>
                          <a:srgbClr val="660066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7921" w:rsidRPr="00190F73" w:rsidRDefault="00BD7921" w:rsidP="00BD792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Fonctionne-ment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62C39" id="Ellipse 5" o:spid="_x0000_s1028" style="position:absolute;margin-left:-32pt;margin-top:41.2pt;width:93pt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1abpQIAAMAFAAAOAAAAZHJzL2Uyb0RvYy54bWysVE1v2zAMvQ/YfxB0X20HTdYGdYqgXYcB&#10;RVusHXpWZCkWIIuapMTOfv0o+SNdW+wwLAdFFMlH8pnkxWXXaLIXziswJS1OckqE4VApsy3pj6eb&#10;T2eU+MBMxTQYUdKD8PRy9fHDRWuXYgY16Eo4giDGL1tb0joEu8wyz2vRMH8CVhhUSnANCyi6bVY5&#10;1iJ6o7NZni+yFlxlHXDhPb5e90q6SvhSCh7upfQiEF1SzC2k06VzE89sdcGWW8dsrfiQBvuHLBqm&#10;DAadoK5ZYGTn1BuoRnEHHmQ44dBkIKXiItWA1RT5q2oea2ZFqgXJ8Xaiyf8/WH63f3BEVSWdU2JY&#10;g5/oi9bKekHmkZzW+iXaPNoHN0ger7HSTrom/mMNpEuEHiZCRRcIx8eiOCuKHHnnqFucz4p5Yjw7&#10;elvnw1cBDYmXkoo+dqKS7W99wKBoPVrFeB60qm6U1klw282VdmTP8PsuFtgQi5g1uvxhps1bz9hh&#10;YvLdbIu3jggTPbNIQl92uoWDFhFPm+9CIndY6CxlnLr2iMk4FyYUvapmlejTnOf4G4ONWaScE2BE&#10;lljehD0AjJY9yIjdFzvYR1eRmn5yzv+WWO88eaTIYMLk3CgD7j0AjVUNkXv7kaSemshS6DZd6qtZ&#10;tIwvG6gO2GsO+iH0lt8o/Oi3zIcH5nDqsE9wk4R7PKSGtqQw3Cipwf167z3a4zCglpIWp7ik/ueO&#10;OUGJ/mZwTM6L09M49kk4nX+eoeBeajYvNWbXXAE2UoE7y/J0jfZBj1fpoHnGhbOOUVHFDMfYJeXB&#10;jcJV6LcLriwu1utkhqNuWbg1j5ZH8Mhz7Oin7pk5O3R+wJm5g3Hi2fJV9/e20dPAehdAqjQaR16H&#10;L4BrIrXSsNLiHnopJ6vj4l39BgAA//8DAFBLAwQUAAYACAAAACEAITT6Fd0AAAAKAQAADwAAAGRy&#10;cy9kb3ducmV2LnhtbEyPQU/DMAyF70j8h8hI3LZ0VTVKaToVpJ3GhQ3uWWPaisQJTbaVf493gpvt&#10;9/T8vXozOyvOOMXRk4LVMgOB1HkzUq/g/bBdlCBi0mS09YQKfjDCprm9qXVl/IXe8LxPveAQipVW&#10;MKQUKiljN6DTcekDEmuffnI68Tr10kz6wuHOyjzL1tLpkfjDoAO+DNh97U9OwWgpax/8DrEsnlv7&#10;/Ro+dtug1P3d3D6BSDinPzNc8RkdGmY6+hOZKKyCxbrgLklBmRcgroY858ORh8dVAbKp5f8KzS8A&#10;AAD//wMAUEsBAi0AFAAGAAgAAAAhALaDOJL+AAAA4QEAABMAAAAAAAAAAAAAAAAAAAAAAFtDb250&#10;ZW50X1R5cGVzXS54bWxQSwECLQAUAAYACAAAACEAOP0h/9YAAACUAQAACwAAAAAAAAAAAAAAAAAv&#10;AQAAX3JlbHMvLnJlbHNQSwECLQAUAAYACAAAACEAGM9Wm6UCAADABQAADgAAAAAAAAAAAAAAAAAu&#10;AgAAZHJzL2Uyb0RvYy54bWxQSwECLQAUAAYACAAAACEAITT6Fd0AAAAKAQAADwAAAAAAAAAAAAAA&#10;AAD/BAAAZHJzL2Rvd25yZXYueG1sUEsFBgAAAAAEAAQA8wAAAAkGAAAAAA==&#10;" fillcolor="#606" strokecolor="white [3212]" strokeweight="1pt">
                <v:stroke joinstyle="miter"/>
                <v:textbox>
                  <w:txbxContent>
                    <w:p w:rsidR="00BD7921" w:rsidRPr="00190F73" w:rsidRDefault="00BD7921" w:rsidP="00BD792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Fonctionne-ment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Grilledutableau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BD7921" w:rsidTr="00275DFD">
        <w:trPr>
          <w:trHeight w:val="2035"/>
        </w:trPr>
        <w:tc>
          <w:tcPr>
            <w:tcW w:w="8788" w:type="dxa"/>
            <w:tcBorders>
              <w:top w:val="single" w:sz="8" w:space="0" w:color="660066"/>
              <w:left w:val="single" w:sz="8" w:space="0" w:color="660066"/>
              <w:bottom w:val="single" w:sz="8" w:space="0" w:color="660066"/>
              <w:right w:val="single" w:sz="8" w:space="0" w:color="660066"/>
            </w:tcBorders>
            <w:vAlign w:val="center"/>
          </w:tcPr>
          <w:p w:rsidR="00BD7921" w:rsidRDefault="00BD7921" w:rsidP="00275DFD">
            <w:pPr>
              <w:ind w:left="458"/>
            </w:pPr>
            <w:r>
              <w:t>Équipe p</w:t>
            </w:r>
            <w:r w:rsidRPr="009D2C35">
              <w:t>luridisciplinaire</w:t>
            </w:r>
            <w:r>
              <w:t xml:space="preserve"> intégrée (</w:t>
            </w:r>
            <w:r w:rsidRPr="00CB6A22">
              <w:rPr>
                <w:rFonts w:ascii="Calibri" w:eastAsia="Times New Roman" w:hAnsi="Calibri" w:cs="Calibri"/>
                <w:lang w:eastAsia="fr-FR"/>
              </w:rPr>
              <w:t>médicosocial, psychologues (+++), éducateurs spécialisés, EJE, CESF, juristes, infirmières, insertion professionnelle, inf</w:t>
            </w:r>
            <w:r>
              <w:rPr>
                <w:rFonts w:ascii="Calibri" w:eastAsia="Times New Roman" w:hAnsi="Calibri" w:cs="Calibri"/>
                <w:lang w:eastAsia="fr-FR"/>
              </w:rPr>
              <w:t>irmières, ressources addictions)</w:t>
            </w:r>
            <w:r>
              <w:t xml:space="preserve"> avec </w:t>
            </w:r>
            <w:r w:rsidRPr="00C72682">
              <w:rPr>
                <w:b/>
              </w:rPr>
              <w:t>approche multidimensionnelle</w:t>
            </w:r>
          </w:p>
          <w:p w:rsidR="00BD7921" w:rsidRPr="00190F73" w:rsidRDefault="00BD7921" w:rsidP="00275DFD">
            <w:pPr>
              <w:ind w:left="458"/>
              <w:rPr>
                <w:rFonts w:ascii="Calibri" w:eastAsia="Times New Roman" w:hAnsi="Calibri" w:cs="Calibri"/>
                <w:lang w:eastAsia="fr-FR"/>
              </w:rPr>
            </w:pPr>
            <w:r w:rsidRPr="00C72682">
              <w:rPr>
                <w:b/>
              </w:rPr>
              <w:t>Actions collectives</w:t>
            </w:r>
            <w:r>
              <w:t xml:space="preserve"> : groupe de parole, groupes de pairs, activités culturelles / sportives / bien-être. </w:t>
            </w:r>
          </w:p>
          <w:p w:rsidR="00BD7921" w:rsidRPr="00190F73" w:rsidRDefault="00BD7921" w:rsidP="00275DFD">
            <w:pPr>
              <w:ind w:left="458"/>
              <w:rPr>
                <w:rFonts w:ascii="Calibri" w:eastAsia="Times New Roman" w:hAnsi="Calibri" w:cs="Calibri"/>
                <w:lang w:eastAsia="fr-FR"/>
              </w:rPr>
            </w:pPr>
            <w:r>
              <w:t>L</w:t>
            </w:r>
            <w:r w:rsidRPr="009D2C35">
              <w:t xml:space="preserve">ieu ressources pour les </w:t>
            </w:r>
            <w:r w:rsidRPr="00C72682">
              <w:rPr>
                <w:b/>
              </w:rPr>
              <w:t>professionnels</w:t>
            </w:r>
          </w:p>
          <w:p w:rsidR="00BD7921" w:rsidRDefault="00BD7921" w:rsidP="00275DFD">
            <w:pPr>
              <w:ind w:left="458"/>
            </w:pPr>
            <w:r w:rsidRPr="0007336F">
              <w:t>À penser en dehors de la question de la mise à l'abri / mise en sécurité</w:t>
            </w:r>
          </w:p>
        </w:tc>
      </w:tr>
    </w:tbl>
    <w:p w:rsidR="00BD7921" w:rsidRDefault="00BD7921" w:rsidP="00BD7921">
      <w:pPr>
        <w:spacing w:after="0" w:line="240" w:lineRule="auto"/>
      </w:pPr>
    </w:p>
    <w:p w:rsidR="00BD7921" w:rsidRDefault="00BD7921" w:rsidP="00BD7921">
      <w:pPr>
        <w:spacing w:after="0" w:line="240" w:lineRule="auto"/>
      </w:pPr>
    </w:p>
    <w:tbl>
      <w:tblPr>
        <w:tblStyle w:val="Grilledutableau"/>
        <w:tblW w:w="8788" w:type="dxa"/>
        <w:tblInd w:w="846" w:type="dxa"/>
        <w:tblBorders>
          <w:top w:val="single" w:sz="8" w:space="0" w:color="660066"/>
          <w:left w:val="single" w:sz="8" w:space="0" w:color="660066"/>
          <w:bottom w:val="single" w:sz="8" w:space="0" w:color="660066"/>
          <w:right w:val="single" w:sz="8" w:space="0" w:color="660066"/>
          <w:insideH w:val="single" w:sz="8" w:space="0" w:color="660066"/>
          <w:insideV w:val="single" w:sz="8" w:space="0" w:color="660066"/>
        </w:tblBorders>
        <w:tblLook w:val="04A0" w:firstRow="1" w:lastRow="0" w:firstColumn="1" w:lastColumn="0" w:noHBand="0" w:noVBand="1"/>
      </w:tblPr>
      <w:tblGrid>
        <w:gridCol w:w="8788"/>
      </w:tblGrid>
      <w:tr w:rsidR="00BD7921" w:rsidTr="00275DFD">
        <w:trPr>
          <w:trHeight w:val="1560"/>
        </w:trPr>
        <w:tc>
          <w:tcPr>
            <w:tcW w:w="8788" w:type="dxa"/>
            <w:vAlign w:val="center"/>
          </w:tcPr>
          <w:p w:rsidR="00BD7921" w:rsidRDefault="00BD7921" w:rsidP="00275DFD">
            <w:pPr>
              <w:ind w:left="600"/>
            </w:pPr>
            <w:r>
              <w:rPr>
                <w:b/>
                <w:smallCaps/>
                <w:noProof/>
                <w:color w:val="66006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2164A" wp14:editId="197DDBFE">
                      <wp:simplePos x="0" y="0"/>
                      <wp:positionH relativeFrom="margin">
                        <wp:posOffset>-953135</wp:posOffset>
                      </wp:positionH>
                      <wp:positionV relativeFrom="paragraph">
                        <wp:posOffset>82550</wp:posOffset>
                      </wp:positionV>
                      <wp:extent cx="1168400" cy="692150"/>
                      <wp:effectExtent l="0" t="0" r="12700" b="12700"/>
                      <wp:wrapNone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692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60066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7921" w:rsidRPr="00190F73" w:rsidRDefault="00BD7921" w:rsidP="00BD7921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Modalités d'ouverture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2164A" id="Ellipse 10" o:spid="_x0000_s1029" style="position:absolute;left:0;text-align:left;margin-left:-75.05pt;margin-top:6.5pt;width:92pt;height:54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XhpgIAAMIFAAAOAAAAZHJzL2Uyb0RvYy54bWysVE1v2zAMvQ/YfxB0X21nadYGdYqgXYcB&#10;RVusHXpWZCkWIIuapMTOfv0o+SNdO+wwLAdHFMlH8onkxWXXaLIXziswJS1OckqE4VApsy3p96eb&#10;D2eU+MBMxTQYUdKD8PRy9f7dRWuXYgY16Eo4giDGL1tb0joEu8wyz2vRMH8CVhhUSnANCyi6bVY5&#10;1iJ6o7NZni+yFlxlHXDhPd5e90q6SvhSCh7upfQiEF1SzC2kr0vfTfxmqwu23Dpma8WHNNg/ZNEw&#10;ZTDoBHXNAiM7p95ANYo78CDDCYcmAykVF6kGrKbIX1XzWDMrUi1IjrcTTf7/wfK7/YMjqsK3Q3oM&#10;a/CNPmutrBcEb5Ce1volWj3aBzdIHo+x1k66Jv5jFaRLlB4mSkUXCMfLoliczXOE5qhbnM+K0wSa&#10;Hb2t8+GLgIbEQ0lFHzyRyfa3PmBQtB6tYjwPWlU3SuskuO3mSjuyZ/jCiwW2xCJmjS6/mWnz1jP2&#10;mJh8N9virSPCRM8sktCXnU7hoEXE0+abkMgeFjpLGae+PWIyzoUJRa+qWSX6NE9z/I3BxixSzgkw&#10;Ikssb8IeAEbLHmTE7osd7KOrSG0/Oed/S6x3njxSZDBhcm6UAfcnAI1VDZF7+5GknprIUug2Xeqs&#10;j9Ey3mygOmC3OejH0Ft+o/DRb5kPD8zh3GGf4C4J9/iRGtqSwnCipAb380/30R7HAbWUtDjHJfU/&#10;dswJSvRXg4NyXszncfCTMD/9NEPBvdRsXmrMrrkCbKQCt5bl6Rjtgx6P0kHzjCtnHaOiihmOsUvK&#10;gxuFq9DvF1xaXKzXyQyH3bJwax4tj+CR59jRT90zc3bo/IAzcwfjzLPlq+7vbaOngfUugFRpNI68&#10;Di+AiyK10rDU4iZ6KSer4+pd/QIAAP//AwBQSwMEFAAGAAgAAAAhALso8IrcAAAACgEAAA8AAABk&#10;cnMvZG93bnJldi54bWxMj81OwzAQhO9IvIO1SNxaOwk/JcSpAlJP5dICdzdekgh7HWK3DW/PcoLj&#10;aEYz31Tr2TtxwikOgTRkSwUCqQ12oE7D2+tmsQIRkyFrXCDU8I0R1vXlRWVKG860w9M+dYJLKJZG&#10;Q5/SWEoZ2x69icswIrH3ESZvEsupk3YyZy73TuZK3UlvBuKF3oz43GP7uT96DYMj1dyHLeLq5qlx&#10;Xy/j+3Yzan19NTePIBLO6S8Mv/iMDjUzHcKRbBROwyK7VRln2Sn4FCeK4gHEgXWeK5B1Jf9fqH8A&#10;AAD//wMAUEsBAi0AFAAGAAgAAAAhALaDOJL+AAAA4QEAABMAAAAAAAAAAAAAAAAAAAAAAFtDb250&#10;ZW50X1R5cGVzXS54bWxQSwECLQAUAAYACAAAACEAOP0h/9YAAACUAQAACwAAAAAAAAAAAAAAAAAv&#10;AQAAX3JlbHMvLnJlbHNQSwECLQAUAAYACAAAACEA9eDF4aYCAADCBQAADgAAAAAAAAAAAAAAAAAu&#10;AgAAZHJzL2Uyb0RvYy54bWxQSwECLQAUAAYACAAAACEAuyjwitwAAAAKAQAADwAAAAAAAAAAAAAA&#10;AAAABQAAZHJzL2Rvd25yZXYueG1sUEsFBgAAAAAEAAQA8wAAAAkGAAAAAA==&#10;" fillcolor="#606" strokecolor="white [3212]" strokeweight="1pt">
                      <v:stroke joinstyle="miter"/>
                      <v:textbox>
                        <w:txbxContent>
                          <w:p w:rsidR="00BD7921" w:rsidRPr="00190F73" w:rsidRDefault="00BD7921" w:rsidP="00BD792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Modalités d'ouverture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Pr="009D2C35">
              <w:t>24h / 24 ne fait pas l'unanimité, la question d'</w:t>
            </w:r>
            <w:r>
              <w:t xml:space="preserve">un </w:t>
            </w:r>
            <w:r w:rsidRPr="00C72682">
              <w:rPr>
                <w:b/>
              </w:rPr>
              <w:t>accueil étendu en soirée ou le week-end</w:t>
            </w:r>
            <w:r>
              <w:t xml:space="preserve"> parait plus pertinent. Nécessité de plage horaires larges. </w:t>
            </w:r>
          </w:p>
          <w:p w:rsidR="00BD7921" w:rsidRPr="003E1172" w:rsidRDefault="00BD7921" w:rsidP="00275DFD">
            <w:pPr>
              <w:ind w:left="600"/>
            </w:pPr>
            <w:r>
              <w:t xml:space="preserve">Importance d'un </w:t>
            </w:r>
            <w:r w:rsidRPr="00C72682">
              <w:rPr>
                <w:b/>
              </w:rPr>
              <w:t>lieu spécifiquement dédié</w:t>
            </w:r>
            <w:r>
              <w:t>,</w:t>
            </w:r>
            <w:r w:rsidRPr="00E077FF">
              <w:rPr>
                <w:rFonts w:ascii="Calibri" w:eastAsia="Times New Roman" w:hAnsi="Calibri" w:cs="Calibri"/>
                <w:lang w:eastAsia="fr-FR"/>
              </w:rPr>
              <w:t xml:space="preserve"> accessibilité facile, pas trop exposé, neutre</w:t>
            </w:r>
          </w:p>
          <w:p w:rsidR="00BD7921" w:rsidRDefault="00BD7921" w:rsidP="00275DFD">
            <w:pPr>
              <w:ind w:left="600"/>
            </w:pPr>
            <w:r w:rsidRPr="00E077FF">
              <w:rPr>
                <w:rFonts w:ascii="Calibri" w:eastAsia="Times New Roman" w:hAnsi="Calibri" w:cs="Calibri"/>
                <w:lang w:eastAsia="fr-FR"/>
              </w:rPr>
              <w:t xml:space="preserve">Lieu physique et extension des </w:t>
            </w:r>
            <w:r w:rsidRPr="00C72682">
              <w:rPr>
                <w:rFonts w:ascii="Calibri" w:eastAsia="Times New Roman" w:hAnsi="Calibri" w:cs="Calibri"/>
                <w:b/>
                <w:lang w:eastAsia="fr-FR"/>
              </w:rPr>
              <w:t>possibilités de prises de contact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: </w:t>
            </w:r>
            <w:r w:rsidRPr="00E077FF">
              <w:rPr>
                <w:rFonts w:ascii="Calibri" w:eastAsia="Times New Roman" w:hAnsi="Calibri" w:cs="Calibri"/>
                <w:lang w:eastAsia="fr-FR"/>
              </w:rPr>
              <w:t>téléphone,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site</w:t>
            </w:r>
            <w:r w:rsidRPr="00E077FF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lang w:eastAsia="fr-FR"/>
              </w:rPr>
              <w:t>Internet, tchat…</w:t>
            </w:r>
            <w:r w:rsidRPr="00E077FF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  <w:p w:rsidR="00BD7921" w:rsidRDefault="00BD7921" w:rsidP="00275DFD">
            <w:pPr>
              <w:ind w:left="600"/>
            </w:pPr>
            <w:r w:rsidRPr="00C72682">
              <w:rPr>
                <w:b/>
              </w:rPr>
              <w:t>Stabilité</w:t>
            </w:r>
            <w:r>
              <w:t xml:space="preserve"> du format dans le temps</w:t>
            </w:r>
          </w:p>
        </w:tc>
      </w:tr>
    </w:tbl>
    <w:p w:rsidR="00BD7921" w:rsidRDefault="00BD7921" w:rsidP="00BD7921">
      <w:pPr>
        <w:spacing w:after="0" w:line="240" w:lineRule="auto"/>
      </w:pPr>
    </w:p>
    <w:p w:rsidR="00BD7921" w:rsidRPr="009A7565" w:rsidRDefault="00BD7921" w:rsidP="00BD7921">
      <w:pPr>
        <w:spacing w:after="0" w:line="240" w:lineRule="auto"/>
        <w:jc w:val="both"/>
        <w:rPr>
          <w:rFonts w:ascii="Calibri" w:eastAsia="Times New Roman" w:hAnsi="Calibri" w:cs="Calibri"/>
          <w:lang w:eastAsia="fr-FR"/>
        </w:rPr>
      </w:pPr>
    </w:p>
    <w:p w:rsidR="00BD7921" w:rsidRDefault="00BD7921" w:rsidP="00BD7921">
      <w:pPr>
        <w:spacing w:after="0" w:line="240" w:lineRule="auto"/>
        <w:rPr>
          <w:color w:val="660066"/>
        </w:rPr>
      </w:pPr>
      <w:r w:rsidRPr="00E077FF">
        <w:rPr>
          <w:color w:val="660066"/>
        </w:rPr>
        <w:t xml:space="preserve">Un lieu </w:t>
      </w:r>
      <w:r>
        <w:rPr>
          <w:color w:val="660066"/>
        </w:rPr>
        <w:t>/ des lieux d'accueil à Rennes doivent</w:t>
      </w:r>
      <w:r w:rsidRPr="00E077FF">
        <w:rPr>
          <w:color w:val="660066"/>
        </w:rPr>
        <w:t xml:space="preserve"> :</w:t>
      </w:r>
    </w:p>
    <w:p w:rsidR="00BD7921" w:rsidRDefault="00BD7921" w:rsidP="00BD7921">
      <w:pPr>
        <w:spacing w:after="0" w:line="240" w:lineRule="auto"/>
        <w:rPr>
          <w:color w:val="660066"/>
        </w:rPr>
      </w:pPr>
    </w:p>
    <w:p w:rsidR="00BD7921" w:rsidRDefault="00BD7921" w:rsidP="00BD7921">
      <w:pPr>
        <w:pStyle w:val="Paragraphedeliste"/>
        <w:numPr>
          <w:ilvl w:val="0"/>
          <w:numId w:val="8"/>
        </w:numPr>
        <w:spacing w:after="0" w:line="240" w:lineRule="auto"/>
        <w:rPr>
          <w:color w:val="660066"/>
        </w:rPr>
      </w:pPr>
      <w:r>
        <w:rPr>
          <w:color w:val="660066"/>
        </w:rPr>
        <w:t>Permettre de favoriser l'approche multidimensionnelle des professionnels ;</w:t>
      </w:r>
    </w:p>
    <w:p w:rsidR="00BD7921" w:rsidRDefault="00BD7921" w:rsidP="00BD7921">
      <w:pPr>
        <w:pStyle w:val="Paragraphedeliste"/>
        <w:spacing w:after="0" w:line="240" w:lineRule="auto"/>
        <w:ind w:left="770"/>
        <w:rPr>
          <w:color w:val="660066"/>
        </w:rPr>
      </w:pPr>
    </w:p>
    <w:p w:rsidR="00BD7921" w:rsidRDefault="00BD7921" w:rsidP="00BD7921">
      <w:pPr>
        <w:pStyle w:val="Paragraphedeliste"/>
        <w:numPr>
          <w:ilvl w:val="0"/>
          <w:numId w:val="8"/>
        </w:numPr>
        <w:spacing w:after="0" w:line="240" w:lineRule="auto"/>
        <w:rPr>
          <w:color w:val="660066"/>
        </w:rPr>
      </w:pPr>
      <w:r>
        <w:rPr>
          <w:color w:val="660066"/>
        </w:rPr>
        <w:t>Offrir un espace sécurisant, facilement accessible pour les victimes et les enfants ;</w:t>
      </w:r>
    </w:p>
    <w:p w:rsidR="00BD7921" w:rsidRPr="00C72682" w:rsidRDefault="00BD7921" w:rsidP="00BD7921">
      <w:pPr>
        <w:spacing w:after="0" w:line="240" w:lineRule="auto"/>
        <w:rPr>
          <w:color w:val="660066"/>
        </w:rPr>
      </w:pPr>
    </w:p>
    <w:p w:rsidR="00BD7921" w:rsidRPr="00C72682" w:rsidRDefault="00BD7921" w:rsidP="00BD7921">
      <w:pPr>
        <w:pStyle w:val="Paragraphedeliste"/>
        <w:numPr>
          <w:ilvl w:val="0"/>
          <w:numId w:val="8"/>
        </w:numPr>
        <w:spacing w:after="0" w:line="240" w:lineRule="auto"/>
        <w:rPr>
          <w:color w:val="660066"/>
        </w:rPr>
      </w:pPr>
      <w:r w:rsidRPr="00C72682">
        <w:rPr>
          <w:color w:val="660066"/>
        </w:rPr>
        <w:t xml:space="preserve">Jouir d'une communication </w:t>
      </w:r>
      <w:r>
        <w:rPr>
          <w:color w:val="660066"/>
        </w:rPr>
        <w:t xml:space="preserve">forte auprès du </w:t>
      </w:r>
      <w:r w:rsidRPr="00C72682">
        <w:rPr>
          <w:color w:val="660066"/>
        </w:rPr>
        <w:t>grand public et</w:t>
      </w:r>
      <w:r>
        <w:rPr>
          <w:color w:val="660066"/>
        </w:rPr>
        <w:t xml:space="preserve"> des</w:t>
      </w:r>
      <w:r w:rsidRPr="00C72682">
        <w:rPr>
          <w:color w:val="660066"/>
        </w:rPr>
        <w:t xml:space="preserve"> professionnels ;</w:t>
      </w:r>
    </w:p>
    <w:p w:rsidR="00BD7921" w:rsidRPr="00E077FF" w:rsidRDefault="00BD7921" w:rsidP="00BD7921">
      <w:pPr>
        <w:spacing w:after="0" w:line="240" w:lineRule="auto"/>
        <w:rPr>
          <w:color w:val="660066"/>
        </w:rPr>
      </w:pPr>
    </w:p>
    <w:p w:rsidR="00BD7921" w:rsidRDefault="00BD7921" w:rsidP="00BD7921">
      <w:pPr>
        <w:pStyle w:val="Paragraphedeliste"/>
        <w:numPr>
          <w:ilvl w:val="0"/>
          <w:numId w:val="7"/>
        </w:numPr>
        <w:spacing w:after="0" w:line="240" w:lineRule="auto"/>
        <w:rPr>
          <w:color w:val="660066"/>
        </w:rPr>
      </w:pPr>
      <w:r>
        <w:rPr>
          <w:color w:val="660066"/>
        </w:rPr>
        <w:t xml:space="preserve">Un lieu d'accueil n'est efficace qu'avec </w:t>
      </w:r>
      <w:r w:rsidRPr="00E077FF">
        <w:rPr>
          <w:color w:val="660066"/>
        </w:rPr>
        <w:t>une nécessaire coordination des méthodes de travail entre les acteurs</w:t>
      </w:r>
      <w:r>
        <w:rPr>
          <w:color w:val="660066"/>
        </w:rPr>
        <w:t xml:space="preserve"> </w:t>
      </w:r>
      <w:r w:rsidRPr="00E077FF">
        <w:rPr>
          <w:color w:val="660066"/>
        </w:rPr>
        <w:t>: outils communs</w:t>
      </w:r>
      <w:r>
        <w:rPr>
          <w:color w:val="660066"/>
        </w:rPr>
        <w:t xml:space="preserve"> d'accueil, d'orientation</w:t>
      </w:r>
      <w:r w:rsidR="00C90648">
        <w:rPr>
          <w:color w:val="660066"/>
        </w:rPr>
        <w:t>, d'accompagnement ;</w:t>
      </w:r>
    </w:p>
    <w:p w:rsidR="00BD7921" w:rsidRPr="00E077FF" w:rsidRDefault="00BD7921" w:rsidP="00BD7921">
      <w:pPr>
        <w:spacing w:after="0" w:line="240" w:lineRule="auto"/>
        <w:rPr>
          <w:color w:val="660066"/>
        </w:rPr>
      </w:pPr>
    </w:p>
    <w:p w:rsidR="00BD7921" w:rsidRPr="00C72682" w:rsidRDefault="00C90648" w:rsidP="00BD7921">
      <w:pPr>
        <w:pStyle w:val="Paragraphedeliste"/>
        <w:numPr>
          <w:ilvl w:val="0"/>
          <w:numId w:val="7"/>
        </w:numPr>
        <w:spacing w:after="0" w:line="240" w:lineRule="auto"/>
        <w:rPr>
          <w:color w:val="660066"/>
        </w:rPr>
      </w:pPr>
      <w:r>
        <w:rPr>
          <w:color w:val="660066"/>
        </w:rPr>
        <w:t>Il doit avoir des capacités financières suffisantes pour un service de qualité.</w:t>
      </w:r>
    </w:p>
    <w:p w:rsidR="008C4728" w:rsidRDefault="00C90648">
      <w:bookmarkStart w:id="0" w:name="_GoBack"/>
      <w:bookmarkEnd w:id="0"/>
    </w:p>
    <w:sectPr w:rsidR="008C47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921" w:rsidRDefault="00BD7921" w:rsidP="00BD7921">
      <w:pPr>
        <w:spacing w:after="0" w:line="240" w:lineRule="auto"/>
      </w:pPr>
      <w:r>
        <w:separator/>
      </w:r>
    </w:p>
  </w:endnote>
  <w:endnote w:type="continuationSeparator" w:id="0">
    <w:p w:rsidR="00BD7921" w:rsidRDefault="00BD7921" w:rsidP="00B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21" w:rsidRPr="00BD7921" w:rsidRDefault="00BD7921">
    <w:pPr>
      <w:pStyle w:val="Pieddepage"/>
      <w:rPr>
        <w:i/>
        <w:sz w:val="16"/>
        <w:szCs w:val="16"/>
      </w:rPr>
    </w:pPr>
    <w:r w:rsidRPr="00BD7921">
      <w:rPr>
        <w:i/>
        <w:sz w:val="16"/>
        <w:szCs w:val="16"/>
      </w:rPr>
      <w:t>Ville de Rennes</w:t>
    </w:r>
    <w:r w:rsidRPr="00BD7921">
      <w:rPr>
        <w:i/>
        <w:sz w:val="16"/>
        <w:szCs w:val="16"/>
      </w:rPr>
      <w:ptab w:relativeTo="margin" w:alignment="center" w:leader="none"/>
    </w:r>
    <w:r w:rsidRPr="00BD7921">
      <w:rPr>
        <w:i/>
        <w:sz w:val="16"/>
        <w:szCs w:val="16"/>
      </w:rPr>
      <w:t>Octobre 2021</w:t>
    </w:r>
    <w:r w:rsidRPr="00BD7921">
      <w:rPr>
        <w:i/>
        <w:sz w:val="16"/>
        <w:szCs w:val="16"/>
      </w:rPr>
      <w:ptab w:relativeTo="margin" w:alignment="right" w:leader="none"/>
    </w:r>
    <w:r w:rsidRPr="00BD7921">
      <w:rPr>
        <w:i/>
        <w:sz w:val="16"/>
        <w:szCs w:val="16"/>
      </w:rPr>
      <w:t>GG / SPDM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921" w:rsidRDefault="00BD7921" w:rsidP="00BD7921">
      <w:pPr>
        <w:spacing w:after="0" w:line="240" w:lineRule="auto"/>
      </w:pPr>
      <w:r>
        <w:separator/>
      </w:r>
    </w:p>
  </w:footnote>
  <w:footnote w:type="continuationSeparator" w:id="0">
    <w:p w:rsidR="00BD7921" w:rsidRDefault="00BD7921" w:rsidP="00BD7921">
      <w:pPr>
        <w:spacing w:after="0" w:line="240" w:lineRule="auto"/>
      </w:pPr>
      <w:r>
        <w:continuationSeparator/>
      </w:r>
    </w:p>
  </w:footnote>
  <w:footnote w:id="1">
    <w:p w:rsidR="00BD7921" w:rsidRPr="004D1A4A" w:rsidRDefault="00BD7921" w:rsidP="00BD7921">
      <w:pPr>
        <w:pStyle w:val="Notedebasdepage"/>
        <w:rPr>
          <w:rFonts w:ascii="Arial" w:hAnsi="Arial" w:cs="Arial"/>
          <w:sz w:val="14"/>
          <w:szCs w:val="14"/>
        </w:rPr>
      </w:pPr>
      <w:r w:rsidRPr="004D1A4A">
        <w:rPr>
          <w:rStyle w:val="Appelnotedebasdep"/>
          <w:sz w:val="14"/>
          <w:szCs w:val="14"/>
        </w:rPr>
        <w:footnoteRef/>
      </w:r>
      <w:r w:rsidRPr="004D1A4A">
        <w:rPr>
          <w:sz w:val="14"/>
          <w:szCs w:val="14"/>
        </w:rPr>
        <w:t xml:space="preserve"> </w:t>
      </w:r>
      <w:r w:rsidRPr="00943B02">
        <w:rPr>
          <w:rFonts w:ascii="Arial" w:hAnsi="Arial" w:cs="Arial"/>
          <w:i/>
          <w:sz w:val="14"/>
          <w:szCs w:val="14"/>
        </w:rPr>
        <w:t>Étude relative à l’actualisation du chiffrage des répercussions économiques des violences au sein du couple et leur incidence sur les enfants en France en 2012</w:t>
      </w:r>
      <w:r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4D1A4A">
        <w:rPr>
          <w:rFonts w:ascii="Arial" w:hAnsi="Arial" w:cs="Arial"/>
          <w:sz w:val="14"/>
          <w:szCs w:val="14"/>
        </w:rPr>
        <w:t>Psytel</w:t>
      </w:r>
      <w:proofErr w:type="spellEnd"/>
      <w:r w:rsidRPr="004D1A4A">
        <w:rPr>
          <w:rFonts w:ascii="Arial" w:hAnsi="Arial" w:cs="Arial"/>
          <w:sz w:val="14"/>
          <w:szCs w:val="14"/>
        </w:rPr>
        <w:t xml:space="preserve"> – Ministère des Affaires sociales, 2012</w:t>
      </w:r>
    </w:p>
    <w:p w:rsidR="00BD7921" w:rsidRPr="004D1A4A" w:rsidRDefault="00BD7921" w:rsidP="00BD7921">
      <w:pPr>
        <w:pStyle w:val="Notedebasdepage"/>
        <w:rPr>
          <w:sz w:val="14"/>
          <w:szCs w:val="14"/>
        </w:rPr>
      </w:pPr>
      <w:r w:rsidRPr="00943B02">
        <w:rPr>
          <w:rFonts w:ascii="Arial" w:hAnsi="Arial" w:cs="Arial"/>
          <w:i/>
          <w:sz w:val="14"/>
          <w:szCs w:val="14"/>
        </w:rPr>
        <w:t xml:space="preserve">Les enfants victimes de violences conjugales, conséquences </w:t>
      </w:r>
      <w:proofErr w:type="spellStart"/>
      <w:r w:rsidRPr="00943B02">
        <w:rPr>
          <w:rFonts w:ascii="Arial" w:hAnsi="Arial" w:cs="Arial"/>
          <w:i/>
          <w:sz w:val="14"/>
          <w:szCs w:val="14"/>
        </w:rPr>
        <w:t>psychotraumatiques</w:t>
      </w:r>
      <w:proofErr w:type="spellEnd"/>
      <w:r w:rsidRPr="00943B02">
        <w:rPr>
          <w:rFonts w:ascii="Arial" w:hAnsi="Arial" w:cs="Arial"/>
          <w:i/>
          <w:sz w:val="14"/>
          <w:szCs w:val="14"/>
        </w:rPr>
        <w:t xml:space="preserve"> vignettes cliniques et témoignages</w:t>
      </w:r>
      <w:r w:rsidRPr="004D1A4A">
        <w:rPr>
          <w:rFonts w:ascii="Arial" w:hAnsi="Arial" w:cs="Arial"/>
          <w:sz w:val="14"/>
          <w:szCs w:val="14"/>
        </w:rPr>
        <w:t xml:space="preserve">, Muriel </w:t>
      </w:r>
      <w:proofErr w:type="spellStart"/>
      <w:r w:rsidRPr="004D1A4A">
        <w:rPr>
          <w:rFonts w:ascii="Arial" w:hAnsi="Arial" w:cs="Arial"/>
          <w:sz w:val="14"/>
          <w:szCs w:val="14"/>
        </w:rPr>
        <w:t>Salmona</w:t>
      </w:r>
      <w:proofErr w:type="spellEnd"/>
      <w:r w:rsidRPr="004D1A4A">
        <w:rPr>
          <w:rFonts w:ascii="Arial" w:hAnsi="Arial" w:cs="Arial"/>
          <w:sz w:val="14"/>
          <w:szCs w:val="14"/>
        </w:rPr>
        <w:t>, 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8F"/>
    <w:multiLevelType w:val="hybridMultilevel"/>
    <w:tmpl w:val="4238E8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243A"/>
    <w:multiLevelType w:val="hybridMultilevel"/>
    <w:tmpl w:val="0BCE53BC"/>
    <w:lvl w:ilvl="0" w:tplc="FF5C15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797"/>
    <w:multiLevelType w:val="hybridMultilevel"/>
    <w:tmpl w:val="6184A1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027E"/>
    <w:multiLevelType w:val="hybridMultilevel"/>
    <w:tmpl w:val="71AAE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3435"/>
    <w:multiLevelType w:val="hybridMultilevel"/>
    <w:tmpl w:val="1F3A66E2"/>
    <w:lvl w:ilvl="0" w:tplc="8B02305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0264"/>
    <w:multiLevelType w:val="hybridMultilevel"/>
    <w:tmpl w:val="C4ACACC6"/>
    <w:lvl w:ilvl="0" w:tplc="8B023054">
      <w:start w:val="1"/>
      <w:numFmt w:val="bullet"/>
      <w:lvlText w:val="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39E0256"/>
    <w:multiLevelType w:val="hybridMultilevel"/>
    <w:tmpl w:val="BE5EA0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33F32"/>
    <w:multiLevelType w:val="hybridMultilevel"/>
    <w:tmpl w:val="A5A2EB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21"/>
    <w:rsid w:val="006D77C7"/>
    <w:rsid w:val="007C4C15"/>
    <w:rsid w:val="00AC2F28"/>
    <w:rsid w:val="00BD7921"/>
    <w:rsid w:val="00C9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521E"/>
  <w15:chartTrackingRefBased/>
  <w15:docId w15:val="{29D03A97-A148-4D32-9ADC-C43F0F17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9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7921"/>
    <w:pPr>
      <w:ind w:left="720"/>
      <w:contextualSpacing/>
    </w:pPr>
  </w:style>
  <w:style w:type="table" w:styleId="Grilledutableau">
    <w:name w:val="Table Grid"/>
    <w:basedOn w:val="TableauNormal"/>
    <w:uiPriority w:val="39"/>
    <w:rsid w:val="00BD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79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792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792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7921"/>
  </w:style>
  <w:style w:type="paragraph" w:styleId="Pieddepage">
    <w:name w:val="footer"/>
    <w:basedOn w:val="Normal"/>
    <w:link w:val="PieddepageCar"/>
    <w:uiPriority w:val="99"/>
    <w:unhideWhenUsed/>
    <w:rsid w:val="00B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D931-8B8C-46A5-8D96-C038976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1428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GUILPAIN Géraldine</dc:creator>
  <cp:keywords/>
  <dc:description/>
  <cp:lastModifiedBy>GUILPAIN Géraldine</cp:lastModifiedBy>
  <cp:revision>2</cp:revision>
  <dcterms:created xsi:type="dcterms:W3CDTF">2021-10-07T15:15:00Z</dcterms:created>
  <dcterms:modified xsi:type="dcterms:W3CDTF">2021-10-07T15:30:00Z</dcterms:modified>
</cp:coreProperties>
</file>