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802" w:rsidRPr="00FE39BA" w:rsidRDefault="002666B7" w:rsidP="00FE39BA">
      <w:pPr>
        <w:pStyle w:val="1"/>
        <w:jc w:val="center"/>
        <w:rPr>
          <w:rFonts w:ascii="Times New Roman" w:hAnsi="Times New Roman" w:cs="Times New Roman"/>
        </w:rPr>
      </w:pPr>
      <w:r>
        <w:rPr>
          <w:rFonts w:ascii="Times New Roman" w:hAnsi="Times New Roman" w:cs="Times New Roman"/>
          <w:color w:val="auto"/>
        </w:rPr>
        <w:t>Цифровая образовательная среда как инструмент создания положительного имиджа в доу</w:t>
      </w:r>
      <w:bookmarkStart w:id="0" w:name="_GoBack"/>
      <w:bookmarkEnd w:id="0"/>
      <w:r w:rsidR="00D77802" w:rsidRPr="00FE39BA">
        <w:rPr>
          <w:rFonts w:ascii="Times New Roman" w:hAnsi="Times New Roman" w:cs="Times New Roman"/>
          <w:color w:val="auto"/>
        </w:rPr>
        <w:t>.</w:t>
      </w:r>
    </w:p>
    <w:p w:rsidR="00D77802" w:rsidRPr="00FE39BA" w:rsidRDefault="00D77802" w:rsidP="00FE39BA">
      <w:pPr>
        <w:spacing w:line="240" w:lineRule="auto"/>
        <w:ind w:firstLine="709"/>
        <w:jc w:val="both"/>
        <w:rPr>
          <w:rFonts w:ascii="Times New Roman" w:hAnsi="Times New Roman" w:cs="Times New Roman"/>
          <w:sz w:val="24"/>
          <w:szCs w:val="24"/>
        </w:rPr>
      </w:pPr>
    </w:p>
    <w:p w:rsidR="00260425" w:rsidRPr="00FE39BA" w:rsidRDefault="00260425"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Мы живем в удивительное время, когда мир меняется на наших глазах, и происходит это стремительно. Интернет и всевозможные гаджеты стали частью обыденности</w:t>
      </w:r>
      <w:r w:rsidR="0068119E" w:rsidRPr="00FE39BA">
        <w:rPr>
          <w:rFonts w:ascii="Times New Roman" w:hAnsi="Times New Roman" w:cs="Times New Roman"/>
          <w:sz w:val="24"/>
          <w:szCs w:val="24"/>
        </w:rPr>
        <w:t xml:space="preserve"> и</w:t>
      </w:r>
      <w:r w:rsidRPr="00FE39BA">
        <w:rPr>
          <w:rFonts w:ascii="Times New Roman" w:hAnsi="Times New Roman" w:cs="Times New Roman"/>
          <w:sz w:val="24"/>
          <w:szCs w:val="24"/>
        </w:rPr>
        <w:t xml:space="preserve"> предлагают большой выбор способов коммуникации, вариантов работы или учебы</w:t>
      </w:r>
      <w:r w:rsidR="00FA5623" w:rsidRPr="00FE39BA">
        <w:rPr>
          <w:rFonts w:ascii="Times New Roman" w:hAnsi="Times New Roman" w:cs="Times New Roman"/>
          <w:sz w:val="24"/>
          <w:szCs w:val="24"/>
        </w:rPr>
        <w:t>, развлечений.</w:t>
      </w:r>
      <w:r w:rsidRPr="00FE39BA">
        <w:rPr>
          <w:rFonts w:ascii="Times New Roman" w:hAnsi="Times New Roman" w:cs="Times New Roman"/>
          <w:sz w:val="24"/>
          <w:szCs w:val="24"/>
        </w:rPr>
        <w:t xml:space="preserve"> Мы уже не представляем сво</w:t>
      </w:r>
      <w:r w:rsidR="0068119E" w:rsidRPr="00FE39BA">
        <w:rPr>
          <w:rFonts w:ascii="Times New Roman" w:hAnsi="Times New Roman" w:cs="Times New Roman"/>
          <w:sz w:val="24"/>
          <w:szCs w:val="24"/>
        </w:rPr>
        <w:t>ю жизнь без всех этих новшеств. Но современные дети совсем не считают технологии чем-то новым и удивительным, ведь для них эта реальность дос</w:t>
      </w:r>
      <w:r w:rsidR="00FA5623" w:rsidRPr="00FE39BA">
        <w:rPr>
          <w:rFonts w:ascii="Times New Roman" w:hAnsi="Times New Roman" w:cs="Times New Roman"/>
          <w:sz w:val="24"/>
          <w:szCs w:val="24"/>
        </w:rPr>
        <w:t>тупна с рождения.</w:t>
      </w:r>
      <w:r w:rsidR="005F6956" w:rsidRPr="00FE39BA">
        <w:rPr>
          <w:rFonts w:ascii="Times New Roman" w:hAnsi="Times New Roman" w:cs="Times New Roman"/>
          <w:sz w:val="24"/>
          <w:szCs w:val="24"/>
        </w:rPr>
        <w:t xml:space="preserve"> Содержание предметного и социального мира современного ребенка изменилось кардинально – в нем множество интерактивных игрушек, гаджетов с обилием приложений на любой вкус, компьютерные игры. </w:t>
      </w:r>
      <w:r w:rsidR="009A3A1D" w:rsidRPr="00FE39BA">
        <w:rPr>
          <w:rFonts w:ascii="Times New Roman" w:hAnsi="Times New Roman" w:cs="Times New Roman"/>
          <w:sz w:val="24"/>
          <w:szCs w:val="24"/>
        </w:rPr>
        <w:t xml:space="preserve">Представления ребенка об окружающем мире формируются под влиянием не только родителей, социального окружения и образовательных организаций, но и </w:t>
      </w:r>
      <w:proofErr w:type="spellStart"/>
      <w:r w:rsidR="009A3A1D" w:rsidRPr="00FE39BA">
        <w:rPr>
          <w:rFonts w:ascii="Times New Roman" w:hAnsi="Times New Roman" w:cs="Times New Roman"/>
          <w:sz w:val="24"/>
          <w:szCs w:val="24"/>
        </w:rPr>
        <w:t>медиаресурсов</w:t>
      </w:r>
      <w:proofErr w:type="spellEnd"/>
      <w:r w:rsidR="009A3A1D" w:rsidRPr="00FE39BA">
        <w:rPr>
          <w:rFonts w:ascii="Times New Roman" w:hAnsi="Times New Roman" w:cs="Times New Roman"/>
          <w:sz w:val="24"/>
          <w:szCs w:val="24"/>
        </w:rPr>
        <w:t xml:space="preserve">. Для </w:t>
      </w:r>
      <w:r w:rsidR="005F6956" w:rsidRPr="00FE39BA">
        <w:rPr>
          <w:rFonts w:ascii="Times New Roman" w:hAnsi="Times New Roman" w:cs="Times New Roman"/>
          <w:sz w:val="24"/>
          <w:szCs w:val="24"/>
        </w:rPr>
        <w:t xml:space="preserve">современных детей познавательная, исследовательская, игровая деятельность с помощью компьютерных средств является повседневным, привлекательным занятием, доступным способом получения новых знаний и впечатлений. </w:t>
      </w:r>
      <w:r w:rsidR="00FA5623" w:rsidRPr="00FE39BA">
        <w:rPr>
          <w:rFonts w:ascii="Times New Roman" w:hAnsi="Times New Roman" w:cs="Times New Roman"/>
          <w:sz w:val="24"/>
          <w:szCs w:val="24"/>
        </w:rPr>
        <w:t xml:space="preserve"> Поэтому образовательная среда детского сада должна удовлетворять потребности и интересы современных детей.</w:t>
      </w:r>
    </w:p>
    <w:p w:rsidR="00E77895" w:rsidRPr="00FE39BA" w:rsidRDefault="009A178C"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А</w:t>
      </w:r>
      <w:r w:rsidR="00E77895" w:rsidRPr="00FE39BA">
        <w:rPr>
          <w:rFonts w:ascii="Times New Roman" w:hAnsi="Times New Roman" w:cs="Times New Roman"/>
          <w:sz w:val="24"/>
          <w:szCs w:val="24"/>
        </w:rPr>
        <w:t>ктуальность темы обусловлена, с одной стороны, требованиями ключевых нормативных документов в области образования, с другой стороны, интересами и потребностями детей и родителей, так как в настоящее время окружающее цифровое пространство стало неотъемлемой составляющей жизни ребенка, начиная с раннего возраста.</w:t>
      </w:r>
    </w:p>
    <w:p w:rsidR="00E77895" w:rsidRPr="00FE39BA" w:rsidRDefault="008A3E1D"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Переход от традиционного образования к цифровому неизбежен. Мы находимся в самом начале этого процесса, что ставит перед нами сложнейшие задачи, для решения которых потребуется немало времени, а оценить результаты будет возможно только спустя годы, а то и десятилетия.  В этой статье рассматриваются наиболее острые вопросы, встающие перед сотрудниками дошкольных образовательных учреждений в процессе внедрения </w:t>
      </w:r>
      <w:r w:rsidR="009A178C" w:rsidRPr="00FE39BA">
        <w:rPr>
          <w:rFonts w:ascii="Times New Roman" w:hAnsi="Times New Roman" w:cs="Times New Roman"/>
          <w:sz w:val="24"/>
          <w:szCs w:val="24"/>
        </w:rPr>
        <w:t>ИКТ</w:t>
      </w:r>
      <w:r w:rsidRPr="00FE39BA">
        <w:rPr>
          <w:rFonts w:ascii="Times New Roman" w:hAnsi="Times New Roman" w:cs="Times New Roman"/>
          <w:sz w:val="24"/>
          <w:szCs w:val="24"/>
        </w:rPr>
        <w:t xml:space="preserve"> (</w:t>
      </w:r>
      <w:r w:rsidR="009A178C" w:rsidRPr="00FE39BA">
        <w:rPr>
          <w:rFonts w:ascii="Times New Roman" w:hAnsi="Times New Roman" w:cs="Times New Roman"/>
          <w:sz w:val="24"/>
          <w:szCs w:val="24"/>
        </w:rPr>
        <w:t>информационно-коммуникативных технологий) и опыт решения этих вопросов</w:t>
      </w:r>
      <w:r w:rsidR="00A1409E" w:rsidRPr="00FE39BA">
        <w:rPr>
          <w:rFonts w:ascii="Times New Roman" w:hAnsi="Times New Roman" w:cs="Times New Roman"/>
          <w:sz w:val="24"/>
          <w:szCs w:val="24"/>
        </w:rPr>
        <w:t>, что позволит</w:t>
      </w:r>
      <w:r w:rsidR="008960FB" w:rsidRPr="00FE39BA">
        <w:rPr>
          <w:rFonts w:ascii="Times New Roman" w:hAnsi="Times New Roman" w:cs="Times New Roman"/>
          <w:sz w:val="24"/>
          <w:szCs w:val="24"/>
        </w:rPr>
        <w:t xml:space="preserve"> оценить перспективы дальнейшего развития процесса </w:t>
      </w:r>
      <w:proofErr w:type="spellStart"/>
      <w:r w:rsidR="008960FB" w:rsidRPr="00FE39BA">
        <w:rPr>
          <w:rFonts w:ascii="Times New Roman" w:hAnsi="Times New Roman" w:cs="Times New Roman"/>
          <w:sz w:val="24"/>
          <w:szCs w:val="24"/>
        </w:rPr>
        <w:t>цифровизации</w:t>
      </w:r>
      <w:proofErr w:type="spellEnd"/>
      <w:r w:rsidR="008960FB" w:rsidRPr="00FE39BA">
        <w:rPr>
          <w:rFonts w:ascii="Times New Roman" w:hAnsi="Times New Roman" w:cs="Times New Roman"/>
          <w:sz w:val="24"/>
          <w:szCs w:val="24"/>
        </w:rPr>
        <w:t xml:space="preserve"> дошкольного образования и вероятность выработки единой стратегии</w:t>
      </w:r>
      <w:r w:rsidR="00FF363F" w:rsidRPr="00FE39BA">
        <w:rPr>
          <w:rFonts w:ascii="Times New Roman" w:hAnsi="Times New Roman" w:cs="Times New Roman"/>
          <w:sz w:val="24"/>
          <w:szCs w:val="24"/>
        </w:rPr>
        <w:t>.</w:t>
      </w:r>
    </w:p>
    <w:p w:rsidR="00774380" w:rsidRPr="00FE39BA" w:rsidRDefault="00774380"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Между тем при реализации ИКТ в образовательном процессе ДОУ возникает ряд проблем: </w:t>
      </w:r>
    </w:p>
    <w:p w:rsidR="00774380" w:rsidRPr="00FE39BA" w:rsidRDefault="00C90DE4" w:rsidP="00FE39BA">
      <w:pPr>
        <w:pStyle w:val="a3"/>
        <w:numPr>
          <w:ilvl w:val="0"/>
          <w:numId w:val="3"/>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Самый острый вопрос - о влиянии ИКТ на состояние психического и физического здоровья детей. Эта комплексная проблема, требующая всесторонних исследований с привлечением различных специалистов: врачей, педагогов, психологов и др.</w:t>
      </w:r>
    </w:p>
    <w:p w:rsidR="00774380" w:rsidRPr="00FE39BA" w:rsidRDefault="00774380" w:rsidP="00FE39BA">
      <w:pPr>
        <w:pStyle w:val="a3"/>
        <w:numPr>
          <w:ilvl w:val="0"/>
          <w:numId w:val="3"/>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При внедрении компьютерных технологий обучения в детских садах возникают трудности экономического характера: не хватает средств на техническое оснащение помещений, создание локальной сети внутри учреждения, осуществление необходимой технической поддержки, приобретения лицензионного программного обеспечения и прикладных программных средств</w:t>
      </w:r>
      <w:r w:rsidR="008800FC" w:rsidRPr="00FE39BA">
        <w:rPr>
          <w:rFonts w:ascii="Times New Roman" w:hAnsi="Times New Roman" w:cs="Times New Roman"/>
          <w:sz w:val="24"/>
          <w:szCs w:val="24"/>
        </w:rPr>
        <w:t>.</w:t>
      </w:r>
    </w:p>
    <w:p w:rsidR="00774380" w:rsidRPr="00FE39BA" w:rsidRDefault="00975AB2" w:rsidP="00FE39BA">
      <w:pPr>
        <w:pStyle w:val="a3"/>
        <w:numPr>
          <w:ilvl w:val="0"/>
          <w:numId w:val="3"/>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П</w:t>
      </w:r>
      <w:r w:rsidR="00774380" w:rsidRPr="00FE39BA">
        <w:rPr>
          <w:rFonts w:ascii="Times New Roman" w:hAnsi="Times New Roman" w:cs="Times New Roman"/>
          <w:sz w:val="24"/>
          <w:szCs w:val="24"/>
        </w:rPr>
        <w:t>роблема профессиональной компетенции педагогов</w:t>
      </w:r>
      <w:r w:rsidRPr="00FE39BA">
        <w:rPr>
          <w:rFonts w:ascii="Times New Roman" w:hAnsi="Times New Roman" w:cs="Times New Roman"/>
          <w:sz w:val="24"/>
          <w:szCs w:val="24"/>
        </w:rPr>
        <w:t xml:space="preserve"> по-прежнему актуальна</w:t>
      </w:r>
      <w:r w:rsidR="00774380" w:rsidRPr="00FE39BA">
        <w:rPr>
          <w:rFonts w:ascii="Times New Roman" w:hAnsi="Times New Roman" w:cs="Times New Roman"/>
          <w:sz w:val="24"/>
          <w:szCs w:val="24"/>
        </w:rPr>
        <w:t>:</w:t>
      </w:r>
      <w:r w:rsidR="005E12FA" w:rsidRPr="00FE39BA">
        <w:rPr>
          <w:rFonts w:ascii="Times New Roman" w:hAnsi="Times New Roman" w:cs="Times New Roman"/>
          <w:sz w:val="24"/>
          <w:szCs w:val="24"/>
        </w:rPr>
        <w:t xml:space="preserve"> </w:t>
      </w:r>
      <w:r w:rsidR="00774380" w:rsidRPr="00FE39BA">
        <w:rPr>
          <w:rFonts w:ascii="Times New Roman" w:hAnsi="Times New Roman" w:cs="Times New Roman"/>
          <w:sz w:val="24"/>
          <w:szCs w:val="24"/>
        </w:rPr>
        <w:t>необходимо уметь не только пользоваться современной техникой, но и создавать собственные образовательные ресурсы, быть грамотным пользователем сети Интернет.</w:t>
      </w:r>
      <w:r w:rsidR="008F7CB3" w:rsidRPr="00FE39BA">
        <w:rPr>
          <w:rFonts w:ascii="Times New Roman" w:hAnsi="Times New Roman" w:cs="Times New Roman"/>
          <w:sz w:val="24"/>
          <w:szCs w:val="24"/>
        </w:rPr>
        <w:t xml:space="preserve"> Кроме того, не все понимают возможности ИКТ в дошкольном образовании.</w:t>
      </w:r>
    </w:p>
    <w:p w:rsidR="00774380" w:rsidRPr="00FE39BA" w:rsidRDefault="008800FC" w:rsidP="00FE39BA">
      <w:pPr>
        <w:pStyle w:val="a3"/>
        <w:numPr>
          <w:ilvl w:val="0"/>
          <w:numId w:val="3"/>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lastRenderedPageBreak/>
        <w:t xml:space="preserve">Разногласия среди педагогов. </w:t>
      </w:r>
      <w:r w:rsidR="00774380" w:rsidRPr="00FE39BA">
        <w:rPr>
          <w:rFonts w:ascii="Times New Roman" w:hAnsi="Times New Roman" w:cs="Times New Roman"/>
          <w:sz w:val="24"/>
          <w:szCs w:val="24"/>
        </w:rPr>
        <w:t xml:space="preserve">Ведущие ученые и специалисты в области дошкольного образования высказывают свою позицию "за" и "против" ИКТ. Противники ИКТ в качестве аргумента приводят данные о негативном влиянии длительного сидения за компьютером на состояние здоровья детей. </w:t>
      </w:r>
    </w:p>
    <w:p w:rsidR="002B6EF2" w:rsidRPr="00FE39BA" w:rsidRDefault="005E12FA"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Удобнее рассматривать</w:t>
      </w:r>
      <w:r w:rsidR="008800FC" w:rsidRPr="00FE39BA">
        <w:rPr>
          <w:rFonts w:ascii="Times New Roman" w:hAnsi="Times New Roman" w:cs="Times New Roman"/>
          <w:sz w:val="24"/>
          <w:szCs w:val="24"/>
        </w:rPr>
        <w:t xml:space="preserve"> эти вопросы, начиная с последнего пункта. </w:t>
      </w:r>
    </w:p>
    <w:p w:rsidR="008800FC" w:rsidRPr="00FE39BA" w:rsidRDefault="008800FC"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Принято считать, что педагогическая </w:t>
      </w:r>
      <w:proofErr w:type="spellStart"/>
      <w:r w:rsidRPr="00FE39BA">
        <w:rPr>
          <w:rFonts w:ascii="Times New Roman" w:hAnsi="Times New Roman" w:cs="Times New Roman"/>
          <w:sz w:val="24"/>
          <w:szCs w:val="24"/>
        </w:rPr>
        <w:t>обшественность</w:t>
      </w:r>
      <w:proofErr w:type="spellEnd"/>
      <w:r w:rsidRPr="00FE39BA">
        <w:rPr>
          <w:rFonts w:ascii="Times New Roman" w:hAnsi="Times New Roman" w:cs="Times New Roman"/>
          <w:sz w:val="24"/>
          <w:szCs w:val="24"/>
        </w:rPr>
        <w:t xml:space="preserve"> разделилась на два лагеря, занимающих противоположные позиции по отношению к </w:t>
      </w:r>
      <w:proofErr w:type="spellStart"/>
      <w:r w:rsidRPr="00FE39BA">
        <w:rPr>
          <w:rFonts w:ascii="Times New Roman" w:hAnsi="Times New Roman" w:cs="Times New Roman"/>
          <w:sz w:val="24"/>
          <w:szCs w:val="24"/>
        </w:rPr>
        <w:t>цифровизации</w:t>
      </w:r>
      <w:proofErr w:type="spellEnd"/>
      <w:r w:rsidRPr="00FE39BA">
        <w:rPr>
          <w:rFonts w:ascii="Times New Roman" w:hAnsi="Times New Roman" w:cs="Times New Roman"/>
          <w:sz w:val="24"/>
          <w:szCs w:val="24"/>
        </w:rPr>
        <w:t xml:space="preserve"> дошкольного образования. На самом деле, это не совсем так: не так уж много специалистов отвергают ИКТ категорически</w:t>
      </w:r>
      <w:r w:rsidR="002B6EF2" w:rsidRPr="00FE39BA">
        <w:rPr>
          <w:rFonts w:ascii="Times New Roman" w:hAnsi="Times New Roman" w:cs="Times New Roman"/>
          <w:sz w:val="24"/>
          <w:szCs w:val="24"/>
        </w:rPr>
        <w:t>, скорее всего, их нет вовсе, потому что каждый понимает, что это требование време</w:t>
      </w:r>
      <w:r w:rsidR="00DC0F6C" w:rsidRPr="00FE39BA">
        <w:rPr>
          <w:rFonts w:ascii="Times New Roman" w:hAnsi="Times New Roman" w:cs="Times New Roman"/>
          <w:sz w:val="24"/>
          <w:szCs w:val="24"/>
        </w:rPr>
        <w:t>ни. Всех объединяет один вопрос: к</w:t>
      </w:r>
      <w:r w:rsidR="002B6EF2" w:rsidRPr="00FE39BA">
        <w:rPr>
          <w:rFonts w:ascii="Times New Roman" w:hAnsi="Times New Roman" w:cs="Times New Roman"/>
          <w:sz w:val="24"/>
          <w:szCs w:val="24"/>
        </w:rPr>
        <w:t>ак использовать новые технологии в воспитательном и образовательном процессе, чтобы избежать или минимизировать связанные с этим риски?</w:t>
      </w:r>
      <w:r w:rsidR="00F15911" w:rsidRPr="00FE39BA">
        <w:rPr>
          <w:rFonts w:ascii="Times New Roman" w:hAnsi="Times New Roman" w:cs="Times New Roman"/>
          <w:sz w:val="24"/>
          <w:szCs w:val="24"/>
        </w:rPr>
        <w:t xml:space="preserve"> Те, кого называют противниками </w:t>
      </w:r>
      <w:proofErr w:type="spellStart"/>
      <w:r w:rsidR="00F15911" w:rsidRPr="00FE39BA">
        <w:rPr>
          <w:rFonts w:ascii="Times New Roman" w:hAnsi="Times New Roman" w:cs="Times New Roman"/>
          <w:sz w:val="24"/>
          <w:szCs w:val="24"/>
        </w:rPr>
        <w:t>цифровизации</w:t>
      </w:r>
      <w:proofErr w:type="spellEnd"/>
      <w:r w:rsidR="00F15911" w:rsidRPr="00FE39BA">
        <w:rPr>
          <w:rFonts w:ascii="Times New Roman" w:hAnsi="Times New Roman" w:cs="Times New Roman"/>
          <w:sz w:val="24"/>
          <w:szCs w:val="24"/>
        </w:rPr>
        <w:t xml:space="preserve">, всего лишь указывают на эти риски, которые действительно существуют, и их не стоит игнорировать. Учитывая </w:t>
      </w:r>
      <w:r w:rsidR="002A1666" w:rsidRPr="00FE39BA">
        <w:rPr>
          <w:rFonts w:ascii="Times New Roman" w:hAnsi="Times New Roman" w:cs="Times New Roman"/>
          <w:sz w:val="24"/>
          <w:szCs w:val="24"/>
        </w:rPr>
        <w:t>малый</w:t>
      </w:r>
      <w:r w:rsidR="00F15911" w:rsidRPr="00FE39BA">
        <w:rPr>
          <w:rFonts w:ascii="Times New Roman" w:hAnsi="Times New Roman" w:cs="Times New Roman"/>
          <w:sz w:val="24"/>
          <w:szCs w:val="24"/>
        </w:rPr>
        <w:t xml:space="preserve"> историческ</w:t>
      </w:r>
      <w:r w:rsidR="002A1666" w:rsidRPr="00FE39BA">
        <w:rPr>
          <w:rFonts w:ascii="Times New Roman" w:hAnsi="Times New Roman" w:cs="Times New Roman"/>
          <w:sz w:val="24"/>
          <w:szCs w:val="24"/>
        </w:rPr>
        <w:t>ий опыт</w:t>
      </w:r>
      <w:r w:rsidR="00F15911" w:rsidRPr="00FE39BA">
        <w:rPr>
          <w:rFonts w:ascii="Times New Roman" w:hAnsi="Times New Roman" w:cs="Times New Roman"/>
          <w:sz w:val="24"/>
          <w:szCs w:val="24"/>
        </w:rPr>
        <w:t xml:space="preserve"> в этом вопросе, очень важно принимать во внимание все точки зрения и все частные инициативы</w:t>
      </w:r>
      <w:r w:rsidR="00EE6982" w:rsidRPr="00FE39BA">
        <w:rPr>
          <w:rFonts w:ascii="Times New Roman" w:hAnsi="Times New Roman" w:cs="Times New Roman"/>
          <w:sz w:val="24"/>
          <w:szCs w:val="24"/>
        </w:rPr>
        <w:t xml:space="preserve"> в преодолении возникающих трудностей.</w:t>
      </w:r>
      <w:r w:rsidR="00F15911" w:rsidRPr="00FE39BA">
        <w:rPr>
          <w:rFonts w:ascii="Times New Roman" w:hAnsi="Times New Roman" w:cs="Times New Roman"/>
          <w:sz w:val="24"/>
          <w:szCs w:val="24"/>
        </w:rPr>
        <w:t xml:space="preserve"> </w:t>
      </w:r>
    </w:p>
    <w:p w:rsidR="001B47CD" w:rsidRPr="00FE39BA" w:rsidRDefault="001B47CD"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По сравнению с традиционными формами воспитания и обучения дошкольников компьютер обладает рядом преимуществ</w:t>
      </w:r>
      <w:r w:rsidR="003969F6" w:rsidRPr="00FE39BA">
        <w:rPr>
          <w:rFonts w:ascii="Times New Roman" w:hAnsi="Times New Roman" w:cs="Times New Roman"/>
          <w:sz w:val="24"/>
          <w:szCs w:val="24"/>
        </w:rPr>
        <w:t>, о которых, возможно, еще не все знают</w:t>
      </w:r>
      <w:r w:rsidRPr="00FE39BA">
        <w:rPr>
          <w:rFonts w:ascii="Times New Roman" w:hAnsi="Times New Roman" w:cs="Times New Roman"/>
          <w:sz w:val="24"/>
          <w:szCs w:val="24"/>
        </w:rPr>
        <w:t xml:space="preserve">: </w:t>
      </w:r>
    </w:p>
    <w:p w:rsidR="001B47CD" w:rsidRPr="00FE39BA" w:rsidRDefault="003969F6"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информация подается в понятной для детей игровой форме, что вызывает интерес и мотивирует;</w:t>
      </w:r>
    </w:p>
    <w:p w:rsidR="001B47CD" w:rsidRPr="00FE39BA" w:rsidRDefault="0092102B"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дети, не владеющие техникой чтения и письма, легко воспринимают экранные образы; </w:t>
      </w:r>
    </w:p>
    <w:p w:rsidR="001B47CD" w:rsidRPr="00FE39BA" w:rsidRDefault="001B47CD"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компьютер </w:t>
      </w:r>
      <w:r w:rsidR="007C3C48" w:rsidRPr="00FE39BA">
        <w:rPr>
          <w:rFonts w:ascii="Times New Roman" w:hAnsi="Times New Roman" w:cs="Times New Roman"/>
          <w:sz w:val="24"/>
          <w:szCs w:val="24"/>
        </w:rPr>
        <w:t>помогает в решении</w:t>
      </w:r>
      <w:r w:rsidRPr="00FE39BA">
        <w:rPr>
          <w:rFonts w:ascii="Times New Roman" w:hAnsi="Times New Roman" w:cs="Times New Roman"/>
          <w:sz w:val="24"/>
          <w:szCs w:val="24"/>
        </w:rPr>
        <w:t xml:space="preserve"> задач обучения;</w:t>
      </w:r>
    </w:p>
    <w:p w:rsidR="001B47CD" w:rsidRPr="00FE39BA" w:rsidRDefault="001B47CD"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постановка проблемных задач, поощрение ребенка при их правильном решении самим компьютером, является стимулом познавательной активности детей;</w:t>
      </w:r>
      <w:r w:rsidR="005D4CDD" w:rsidRPr="00FE39BA">
        <w:rPr>
          <w:rFonts w:ascii="Times New Roman" w:hAnsi="Times New Roman" w:cs="Times New Roman"/>
          <w:sz w:val="24"/>
          <w:szCs w:val="24"/>
        </w:rPr>
        <w:t xml:space="preserve"> </w:t>
      </w:r>
    </w:p>
    <w:p w:rsidR="001B47CD" w:rsidRPr="00FE39BA" w:rsidRDefault="005D4CDD"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индивидуальный подход в работе с детьми дошкольного возраста значительно упрощается, что позволяет детям развиваться в своем темпе;</w:t>
      </w:r>
    </w:p>
    <w:p w:rsidR="001B47CD" w:rsidRPr="00FE39BA" w:rsidRDefault="001B47CD" w:rsidP="00FE39BA">
      <w:pPr>
        <w:pStyle w:val="a3"/>
        <w:numPr>
          <w:ilvl w:val="0"/>
          <w:numId w:val="2"/>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компьютер очень "терпелив" во взаимоотношениях с ребенком, никогда не ругает его за ошибки, а ждет, пока он сам исправит недочеты, что создает в процессе обучения необходимую "ситуацию успеха".</w:t>
      </w:r>
    </w:p>
    <w:p w:rsidR="0067301B" w:rsidRPr="00FE39BA" w:rsidRDefault="004022BE"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Не стоит отрицать и того, что ИКТ, во многом, сильно облегчает работу воспитателей и администрации, предоставляя все более совершенные способы коммуникации,</w:t>
      </w:r>
      <w:r w:rsidR="008D1438" w:rsidRPr="00FE39BA">
        <w:rPr>
          <w:rFonts w:ascii="Times New Roman" w:hAnsi="Times New Roman" w:cs="Times New Roman"/>
          <w:sz w:val="24"/>
          <w:szCs w:val="24"/>
        </w:rPr>
        <w:t xml:space="preserve"> помогая структурировать и автоматизировать отчетность. Интернет позволяет легко и быстро найти нужный материал для урока, интерактивная доска может превратить рутинное занятие в волшебное приключение, которое удивит и порадует детей, мотивируя их к дальнейшему познанию.</w:t>
      </w:r>
      <w:r w:rsidR="00233045" w:rsidRPr="00FE39BA">
        <w:rPr>
          <w:rFonts w:ascii="Times New Roman" w:hAnsi="Times New Roman" w:cs="Times New Roman"/>
          <w:sz w:val="24"/>
          <w:szCs w:val="24"/>
        </w:rPr>
        <w:t xml:space="preserve"> </w:t>
      </w:r>
    </w:p>
    <w:p w:rsidR="004022BE" w:rsidRPr="00FE39BA" w:rsidRDefault="00233045"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Проблема профессиональной компетенции воспитателей – проходящая. С каждым годом острота этого вопроса уменьшается, благодаря мерам, предпринятым в этом отношении. Для педагогов существует масса возможностей для обучения применению ИКТ: курсы, </w:t>
      </w:r>
      <w:proofErr w:type="spellStart"/>
      <w:r w:rsidRPr="00FE39BA">
        <w:rPr>
          <w:rFonts w:ascii="Times New Roman" w:hAnsi="Times New Roman" w:cs="Times New Roman"/>
          <w:sz w:val="24"/>
          <w:szCs w:val="24"/>
        </w:rPr>
        <w:t>вебинары</w:t>
      </w:r>
      <w:proofErr w:type="spellEnd"/>
      <w:r w:rsidRPr="00FE39BA">
        <w:rPr>
          <w:rFonts w:ascii="Times New Roman" w:hAnsi="Times New Roman" w:cs="Times New Roman"/>
          <w:sz w:val="24"/>
          <w:szCs w:val="24"/>
        </w:rPr>
        <w:t>, информационные платформы и пр. Поэтому</w:t>
      </w:r>
      <w:r w:rsidR="00522D83" w:rsidRPr="00FE39BA">
        <w:rPr>
          <w:rFonts w:ascii="Times New Roman" w:hAnsi="Times New Roman" w:cs="Times New Roman"/>
          <w:sz w:val="24"/>
          <w:szCs w:val="24"/>
        </w:rPr>
        <w:t>,</w:t>
      </w:r>
      <w:r w:rsidRPr="00FE39BA">
        <w:rPr>
          <w:rFonts w:ascii="Times New Roman" w:hAnsi="Times New Roman" w:cs="Times New Roman"/>
          <w:sz w:val="24"/>
          <w:szCs w:val="24"/>
        </w:rPr>
        <w:t xml:space="preserve"> </w:t>
      </w:r>
      <w:r w:rsidR="00522D83" w:rsidRPr="00FE39BA">
        <w:rPr>
          <w:rFonts w:ascii="Times New Roman" w:hAnsi="Times New Roman" w:cs="Times New Roman"/>
          <w:sz w:val="24"/>
          <w:szCs w:val="24"/>
        </w:rPr>
        <w:t xml:space="preserve">отсутствие необходимых компетенций педагога – это недоработка самого педагога. Необходимо отметить, что чем старше человек, тем сложнее ему осваивать технологии, тем не менее, 100% воспитателей являются уверенными пользователями ПК, а значит вопрос заключается только в личной мотивации. </w:t>
      </w:r>
    </w:p>
    <w:p w:rsidR="00EA0414" w:rsidRPr="00FE39BA" w:rsidRDefault="00A77C24"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Ограниченные финансовые возможности тормозят процесс </w:t>
      </w:r>
      <w:proofErr w:type="spellStart"/>
      <w:r w:rsidRPr="00FE39BA">
        <w:rPr>
          <w:rFonts w:ascii="Times New Roman" w:hAnsi="Times New Roman" w:cs="Times New Roman"/>
          <w:sz w:val="24"/>
          <w:szCs w:val="24"/>
        </w:rPr>
        <w:t>цифровизации</w:t>
      </w:r>
      <w:proofErr w:type="spellEnd"/>
      <w:r w:rsidRPr="00FE39BA">
        <w:rPr>
          <w:rFonts w:ascii="Times New Roman" w:hAnsi="Times New Roman" w:cs="Times New Roman"/>
          <w:sz w:val="24"/>
          <w:szCs w:val="24"/>
        </w:rPr>
        <w:t xml:space="preserve"> образования в России, что выражается в технической отсталости учебных заведений, </w:t>
      </w:r>
      <w:r w:rsidRPr="00FE39BA">
        <w:rPr>
          <w:rFonts w:ascii="Times New Roman" w:hAnsi="Times New Roman" w:cs="Times New Roman"/>
          <w:sz w:val="24"/>
          <w:szCs w:val="24"/>
        </w:rPr>
        <w:lastRenderedPageBreak/>
        <w:t xml:space="preserve">технических ограничениях, связанных с отсутствием высокоскоростного интернет-покрытия в ряде регионов, отсутствии технических средств у населения и его цифровой неграмотности. </w:t>
      </w:r>
      <w:r w:rsidR="00EA0414" w:rsidRPr="00FE39BA">
        <w:rPr>
          <w:rFonts w:ascii="Times New Roman" w:hAnsi="Times New Roman" w:cs="Times New Roman"/>
          <w:sz w:val="24"/>
          <w:szCs w:val="24"/>
        </w:rPr>
        <w:t>Трудности экономического характера преодолеть гораздо сложнее.</w:t>
      </w:r>
      <w:r w:rsidR="00BD35E7" w:rsidRPr="00FE39BA">
        <w:rPr>
          <w:rFonts w:ascii="Times New Roman" w:hAnsi="Times New Roman" w:cs="Times New Roman"/>
          <w:sz w:val="24"/>
          <w:szCs w:val="24"/>
        </w:rPr>
        <w:t xml:space="preserve"> Тем не менее, прогресс очевиден и в этой сфере: </w:t>
      </w:r>
      <w:r w:rsidR="00262818" w:rsidRPr="00FE39BA">
        <w:rPr>
          <w:rFonts w:ascii="Times New Roman" w:hAnsi="Times New Roman" w:cs="Times New Roman"/>
          <w:sz w:val="24"/>
          <w:szCs w:val="24"/>
        </w:rPr>
        <w:t xml:space="preserve">уже практически в каждой школе есть не только компьютерный класс и доступ к высокоскоростному интернету, но и появились мобильные приложения, образовательные порталы, онлайн-расписание, системы онлайн рейтингов. </w:t>
      </w:r>
    </w:p>
    <w:p w:rsidR="00A77C24" w:rsidRPr="00FE39BA" w:rsidRDefault="00A77C24"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Вопросы, связанные с вредным воздействием ИКТ, являются самыми острыми в данном списке трудностей процесса </w:t>
      </w:r>
      <w:proofErr w:type="spellStart"/>
      <w:r w:rsidRPr="00FE39BA">
        <w:rPr>
          <w:rFonts w:ascii="Times New Roman" w:hAnsi="Times New Roman" w:cs="Times New Roman"/>
          <w:sz w:val="24"/>
          <w:szCs w:val="24"/>
        </w:rPr>
        <w:t>цифровизации</w:t>
      </w:r>
      <w:proofErr w:type="spellEnd"/>
      <w:r w:rsidRPr="00FE39BA">
        <w:rPr>
          <w:rFonts w:ascii="Times New Roman" w:hAnsi="Times New Roman" w:cs="Times New Roman"/>
          <w:sz w:val="24"/>
          <w:szCs w:val="24"/>
        </w:rPr>
        <w:t>. Особенно актуальны они в отношении дошкольного образования, ве</w:t>
      </w:r>
      <w:r w:rsidR="006814AB" w:rsidRPr="00FE39BA">
        <w:rPr>
          <w:rFonts w:ascii="Times New Roman" w:hAnsi="Times New Roman" w:cs="Times New Roman"/>
          <w:sz w:val="24"/>
          <w:szCs w:val="24"/>
        </w:rPr>
        <w:t xml:space="preserve">дь психика </w:t>
      </w:r>
      <w:r w:rsidR="002A1666" w:rsidRPr="00FE39BA">
        <w:rPr>
          <w:rFonts w:ascii="Times New Roman" w:hAnsi="Times New Roman" w:cs="Times New Roman"/>
          <w:sz w:val="24"/>
          <w:szCs w:val="24"/>
        </w:rPr>
        <w:t>(</w:t>
      </w:r>
      <w:r w:rsidR="006814AB" w:rsidRPr="00FE39BA">
        <w:rPr>
          <w:rFonts w:ascii="Times New Roman" w:hAnsi="Times New Roman" w:cs="Times New Roman"/>
          <w:sz w:val="24"/>
          <w:szCs w:val="24"/>
        </w:rPr>
        <w:t>и физиология</w:t>
      </w:r>
      <w:r w:rsidR="002A1666" w:rsidRPr="00FE39BA">
        <w:rPr>
          <w:rFonts w:ascii="Times New Roman" w:hAnsi="Times New Roman" w:cs="Times New Roman"/>
          <w:sz w:val="24"/>
          <w:szCs w:val="24"/>
        </w:rPr>
        <w:t>)</w:t>
      </w:r>
      <w:r w:rsidRPr="00FE39BA">
        <w:rPr>
          <w:rFonts w:ascii="Times New Roman" w:hAnsi="Times New Roman" w:cs="Times New Roman"/>
          <w:sz w:val="24"/>
          <w:szCs w:val="24"/>
        </w:rPr>
        <w:t xml:space="preserve"> дошколят </w:t>
      </w:r>
      <w:r w:rsidR="006814AB" w:rsidRPr="00FE39BA">
        <w:rPr>
          <w:rFonts w:ascii="Times New Roman" w:hAnsi="Times New Roman" w:cs="Times New Roman"/>
          <w:sz w:val="24"/>
          <w:szCs w:val="24"/>
        </w:rPr>
        <w:t>гораздо более уязвима, чем у старших детей.</w:t>
      </w:r>
      <w:r w:rsidR="002A1666" w:rsidRPr="00FE39BA">
        <w:rPr>
          <w:rFonts w:ascii="Times New Roman" w:hAnsi="Times New Roman" w:cs="Times New Roman"/>
          <w:sz w:val="24"/>
          <w:szCs w:val="24"/>
        </w:rPr>
        <w:t xml:space="preserve"> </w:t>
      </w:r>
      <w:r w:rsidR="00911E2B" w:rsidRPr="00FE39BA">
        <w:rPr>
          <w:rFonts w:ascii="Times New Roman" w:hAnsi="Times New Roman" w:cs="Times New Roman"/>
          <w:sz w:val="24"/>
          <w:szCs w:val="24"/>
        </w:rPr>
        <w:t>Тем не менее, уже существуют наработки, позволяющие эффективно использовать ИКТ в воспитательном и образовательном проц</w:t>
      </w:r>
      <w:r w:rsidR="00424A35" w:rsidRPr="00FE39BA">
        <w:rPr>
          <w:rFonts w:ascii="Times New Roman" w:hAnsi="Times New Roman" w:cs="Times New Roman"/>
          <w:sz w:val="24"/>
          <w:szCs w:val="24"/>
        </w:rPr>
        <w:t xml:space="preserve">ессе ДОУ, </w:t>
      </w:r>
      <w:proofErr w:type="spellStart"/>
      <w:r w:rsidR="00424A35" w:rsidRPr="00FE39BA">
        <w:rPr>
          <w:rFonts w:ascii="Times New Roman" w:hAnsi="Times New Roman" w:cs="Times New Roman"/>
          <w:sz w:val="24"/>
          <w:szCs w:val="24"/>
        </w:rPr>
        <w:t>минимизирующие</w:t>
      </w:r>
      <w:proofErr w:type="spellEnd"/>
      <w:r w:rsidR="00424A35" w:rsidRPr="00FE39BA">
        <w:rPr>
          <w:rFonts w:ascii="Times New Roman" w:hAnsi="Times New Roman" w:cs="Times New Roman"/>
          <w:sz w:val="24"/>
          <w:szCs w:val="24"/>
        </w:rPr>
        <w:t xml:space="preserve"> все выявленные риски.</w:t>
      </w:r>
      <w:r w:rsidR="00C25A3E" w:rsidRPr="00FE39BA">
        <w:rPr>
          <w:rFonts w:ascii="Times New Roman" w:hAnsi="Times New Roman" w:cs="Times New Roman"/>
          <w:sz w:val="24"/>
          <w:szCs w:val="24"/>
        </w:rPr>
        <w:t xml:space="preserve"> Сформулированы общие требования по испо</w:t>
      </w:r>
      <w:r w:rsidR="0067301B" w:rsidRPr="00FE39BA">
        <w:rPr>
          <w:rFonts w:ascii="Times New Roman" w:hAnsi="Times New Roman" w:cs="Times New Roman"/>
          <w:sz w:val="24"/>
          <w:szCs w:val="24"/>
        </w:rPr>
        <w:t>льзованию ИКТ в работе с детьми:</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простота для самостоятельного изучения; </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исследовательский характер; </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развитие представлений и навыков; </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повышенный технический уровень; </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соответствие возрасту; </w:t>
      </w:r>
    </w:p>
    <w:p w:rsidR="00C25A3E" w:rsidRPr="00FE39BA" w:rsidRDefault="00C25A3E" w:rsidP="00FE39BA">
      <w:pPr>
        <w:pStyle w:val="a3"/>
        <w:numPr>
          <w:ilvl w:val="0"/>
          <w:numId w:val="4"/>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привлечение внимания. </w:t>
      </w:r>
    </w:p>
    <w:p w:rsidR="00C25A3E" w:rsidRPr="00FE39BA" w:rsidRDefault="00C25A3E"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Применение ИКТ технологии в ДОУ требует внимательной организации режима трансляции знаний, проведения занятий в соответствии</w:t>
      </w:r>
      <w:r w:rsidR="0067301B" w:rsidRPr="00FE39BA">
        <w:rPr>
          <w:rFonts w:ascii="Times New Roman" w:hAnsi="Times New Roman" w:cs="Times New Roman"/>
          <w:sz w:val="24"/>
          <w:szCs w:val="24"/>
        </w:rPr>
        <w:t xml:space="preserve"> с правилами </w:t>
      </w:r>
      <w:proofErr w:type="spellStart"/>
      <w:r w:rsidR="0067301B" w:rsidRPr="00FE39BA">
        <w:rPr>
          <w:rFonts w:ascii="Times New Roman" w:hAnsi="Times New Roman" w:cs="Times New Roman"/>
          <w:sz w:val="24"/>
          <w:szCs w:val="24"/>
        </w:rPr>
        <w:t>санпина</w:t>
      </w:r>
      <w:proofErr w:type="spellEnd"/>
      <w:r w:rsidR="0067301B" w:rsidRPr="00FE39BA">
        <w:rPr>
          <w:rFonts w:ascii="Times New Roman" w:hAnsi="Times New Roman" w:cs="Times New Roman"/>
          <w:sz w:val="24"/>
          <w:szCs w:val="24"/>
        </w:rPr>
        <w:t>, с учетом требований, предъявляемых к возрасту воспитанников.</w:t>
      </w:r>
      <w:r w:rsidRPr="00FE39BA">
        <w:rPr>
          <w:rFonts w:ascii="Times New Roman" w:hAnsi="Times New Roman" w:cs="Times New Roman"/>
          <w:sz w:val="24"/>
          <w:szCs w:val="24"/>
        </w:rPr>
        <w:t xml:space="preserve"> </w:t>
      </w:r>
    </w:p>
    <w:p w:rsidR="0067301B" w:rsidRPr="00FE39BA" w:rsidRDefault="0067301B"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Очень важны технические требования к освещению, четкости изображения на экране. Считается, что расстояние в 65 см</w:t>
      </w:r>
      <w:r w:rsidR="005B4C3C" w:rsidRPr="00FE39BA">
        <w:rPr>
          <w:rFonts w:ascii="Times New Roman" w:hAnsi="Times New Roman" w:cs="Times New Roman"/>
          <w:sz w:val="24"/>
          <w:szCs w:val="24"/>
        </w:rPr>
        <w:t xml:space="preserve"> от глаз ребенка до экрана – </w:t>
      </w:r>
      <w:r w:rsidR="005F0464" w:rsidRPr="00FE39BA">
        <w:rPr>
          <w:rFonts w:ascii="Times New Roman" w:hAnsi="Times New Roman" w:cs="Times New Roman"/>
          <w:sz w:val="24"/>
          <w:szCs w:val="24"/>
        </w:rPr>
        <w:t>минимальный предел. Нарушение этого требования может привести к проблемам со зрением.</w:t>
      </w:r>
      <w:r w:rsidR="005B4C3C" w:rsidRPr="00FE39BA">
        <w:rPr>
          <w:rFonts w:ascii="Times New Roman" w:hAnsi="Times New Roman" w:cs="Times New Roman"/>
          <w:sz w:val="24"/>
          <w:szCs w:val="24"/>
        </w:rPr>
        <w:t xml:space="preserve"> </w:t>
      </w:r>
    </w:p>
    <w:p w:rsidR="00996F2D" w:rsidRPr="00FE39BA" w:rsidRDefault="00C25A3E"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Чтобы уменьшить утомляемость детей при обучении с использованием компьютерной техники, специально организуют рабочее место: </w:t>
      </w:r>
      <w:r w:rsidR="00714AC6" w:rsidRPr="00FE39BA">
        <w:rPr>
          <w:rFonts w:ascii="Times New Roman" w:hAnsi="Times New Roman" w:cs="Times New Roman"/>
          <w:sz w:val="24"/>
          <w:szCs w:val="24"/>
        </w:rPr>
        <w:t>устанавливают соответствующую мебель, соответствующую возрасту детей, устанавливают на уровне глаз экран</w:t>
      </w:r>
      <w:r w:rsidR="003F5E40" w:rsidRPr="00FE39BA">
        <w:rPr>
          <w:rFonts w:ascii="Times New Roman" w:hAnsi="Times New Roman" w:cs="Times New Roman"/>
          <w:sz w:val="24"/>
          <w:szCs w:val="24"/>
        </w:rPr>
        <w:t>, предпочтение отдается плазменным или ЖК мониторам. Если в группе есть дети, носящие очки, необходимо проследить, чтобы на занятии они были в них.</w:t>
      </w:r>
    </w:p>
    <w:p w:rsidR="005B4C3C" w:rsidRPr="00FE39BA" w:rsidRDefault="005B4C3C"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Эргономические требования регламентируют длительность занятия для дошкольников (не более 15 минут).</w:t>
      </w:r>
    </w:p>
    <w:p w:rsidR="00996F2D" w:rsidRPr="00FE39BA" w:rsidRDefault="00C25A3E"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При проведении фронтальных занятий задействуют технику мультимедиа на расстоянии до малышей 2-2,5 м. Для предотвращения скопления статического электричества, снижения качества воздуха требуется проветривание помещения до занятия и после, а также уборка влажной тканью полов, протирка экранов, столиков. Для организации занятий с ИКТ требуется оборудовать переносной или стационарный класс в соответствии с </w:t>
      </w:r>
      <w:proofErr w:type="spellStart"/>
      <w:r w:rsidRPr="00FE39BA">
        <w:rPr>
          <w:rFonts w:ascii="Times New Roman" w:hAnsi="Times New Roman" w:cs="Times New Roman"/>
          <w:sz w:val="24"/>
          <w:szCs w:val="24"/>
        </w:rPr>
        <w:t>САНПиНом</w:t>
      </w:r>
      <w:proofErr w:type="spellEnd"/>
      <w:r w:rsidRPr="00FE39BA">
        <w:rPr>
          <w:rFonts w:ascii="Times New Roman" w:hAnsi="Times New Roman" w:cs="Times New Roman"/>
          <w:sz w:val="24"/>
          <w:szCs w:val="24"/>
        </w:rPr>
        <w:t xml:space="preserve">, обеспечить лицензионное ПО. Воспитателями необходимо придерживаться правила периодичности мероприятий, которые могут проводиться 1-2 раза в неделю, согласно возрастным нормам. </w:t>
      </w:r>
    </w:p>
    <w:p w:rsidR="00A86D9E" w:rsidRPr="00FE39BA" w:rsidRDefault="00F41E96"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Выводы. </w:t>
      </w:r>
      <w:r w:rsidR="00C25A3E" w:rsidRPr="00FE39BA">
        <w:rPr>
          <w:rFonts w:ascii="Times New Roman" w:hAnsi="Times New Roman" w:cs="Times New Roman"/>
          <w:sz w:val="24"/>
          <w:szCs w:val="24"/>
        </w:rPr>
        <w:t xml:space="preserve">Применение информационно-коммуникативных технологий не является обучением информатике в детском саду. </w:t>
      </w:r>
      <w:r w:rsidR="00B84D86" w:rsidRPr="00FE39BA">
        <w:rPr>
          <w:rFonts w:ascii="Times New Roman" w:hAnsi="Times New Roman" w:cs="Times New Roman"/>
          <w:sz w:val="24"/>
          <w:szCs w:val="24"/>
        </w:rPr>
        <w:t>Преимущества ИКТ</w:t>
      </w:r>
      <w:r w:rsidR="00C25A3E" w:rsidRPr="00FE39BA">
        <w:rPr>
          <w:rFonts w:ascii="Times New Roman" w:hAnsi="Times New Roman" w:cs="Times New Roman"/>
          <w:sz w:val="24"/>
          <w:szCs w:val="24"/>
        </w:rPr>
        <w:t xml:space="preserve"> в детском саду </w:t>
      </w:r>
      <w:r w:rsidR="00A86D9E" w:rsidRPr="00FE39BA">
        <w:rPr>
          <w:rFonts w:ascii="Times New Roman" w:hAnsi="Times New Roman" w:cs="Times New Roman"/>
          <w:sz w:val="24"/>
          <w:szCs w:val="24"/>
        </w:rPr>
        <w:t xml:space="preserve">неоспоримы, </w:t>
      </w:r>
      <w:r w:rsidR="00A86D9E" w:rsidRPr="00FE39BA">
        <w:rPr>
          <w:rFonts w:ascii="Times New Roman" w:hAnsi="Times New Roman" w:cs="Times New Roman"/>
          <w:sz w:val="24"/>
          <w:szCs w:val="24"/>
        </w:rPr>
        <w:lastRenderedPageBreak/>
        <w:t>а</w:t>
      </w:r>
      <w:r w:rsidR="008D1149" w:rsidRPr="00FE39BA">
        <w:rPr>
          <w:rFonts w:ascii="Times New Roman" w:hAnsi="Times New Roman" w:cs="Times New Roman"/>
          <w:sz w:val="24"/>
          <w:szCs w:val="24"/>
        </w:rPr>
        <w:t xml:space="preserve"> существующие проблемы, связанные с внедрением технологий в </w:t>
      </w:r>
      <w:r w:rsidR="00A86D9E" w:rsidRPr="00FE39BA">
        <w:rPr>
          <w:rFonts w:ascii="Times New Roman" w:hAnsi="Times New Roman" w:cs="Times New Roman"/>
          <w:sz w:val="24"/>
          <w:szCs w:val="24"/>
        </w:rPr>
        <w:t xml:space="preserve">воспитательный и образовательный процесс, имеют решения. Разрабатываются и реализуются федеральные проекты в рамках национального проекта «Образование»: «Поддержка семей, имеющих детей»; «Цифровая образовательная среда»; «Современная школа»; «Успех каждого ребёнка»; «Учитель будущего»; «Молодые профессионалы»; «Новые возможности для каждого»; «Социальная активность»; «Экспорт образования». </w:t>
      </w:r>
      <w:r w:rsidR="0017458F" w:rsidRPr="00FE39BA">
        <w:rPr>
          <w:rFonts w:ascii="Times New Roman" w:hAnsi="Times New Roman" w:cs="Times New Roman"/>
          <w:sz w:val="24"/>
          <w:szCs w:val="24"/>
        </w:rPr>
        <w:t>Существуют</w:t>
      </w:r>
      <w:r w:rsidR="00A86D9E" w:rsidRPr="00FE39BA">
        <w:rPr>
          <w:rFonts w:ascii="Times New Roman" w:hAnsi="Times New Roman" w:cs="Times New Roman"/>
          <w:sz w:val="24"/>
          <w:szCs w:val="24"/>
        </w:rPr>
        <w:t xml:space="preserve"> общие рекомендации</w:t>
      </w:r>
      <w:r w:rsidR="0017458F" w:rsidRPr="00FE39BA">
        <w:rPr>
          <w:rFonts w:ascii="Times New Roman" w:hAnsi="Times New Roman" w:cs="Times New Roman"/>
          <w:sz w:val="24"/>
          <w:szCs w:val="24"/>
        </w:rPr>
        <w:t xml:space="preserve"> для минимизации рисков использования ИКТ в ДОУ.</w:t>
      </w:r>
      <w:r w:rsidR="00B84D86" w:rsidRPr="00FE39BA">
        <w:rPr>
          <w:rFonts w:ascii="Times New Roman" w:hAnsi="Times New Roman" w:cs="Times New Roman"/>
          <w:sz w:val="24"/>
          <w:szCs w:val="24"/>
        </w:rPr>
        <w:t xml:space="preserve"> </w:t>
      </w:r>
    </w:p>
    <w:p w:rsidR="00D24932" w:rsidRPr="00FE39BA" w:rsidRDefault="00B84D86"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Очевидно, что не все проблемы еще выявлены, а те, что выявлены, решены не окончательно. Также очевидно, что на данный момент полноценной единой стратегии по внедрению ИКТ в образовательную систему не существует: предлагаются разные решения, разрабатываются разные методики и проекты, различные специалисты ищут свои уникальные подходы к обеспечению плавного перехода</w:t>
      </w:r>
      <w:r w:rsidR="002A3AC4" w:rsidRPr="00FE39BA">
        <w:rPr>
          <w:rFonts w:ascii="Times New Roman" w:hAnsi="Times New Roman" w:cs="Times New Roman"/>
          <w:sz w:val="24"/>
          <w:szCs w:val="24"/>
        </w:rPr>
        <w:t xml:space="preserve"> к цифровой образовательной среде. Поэтому так ценен опыт каждого педагога и каждого специалиста-сотрудника ДОУ. Все это обеспечивает разностороннее рассмотрение конкретных задач, сбор статистических данных, благодаря которым проще из частности выделить общие закономерности. Эти общие для всех закономерности и станут основой единой стратегии развития цифрового</w:t>
      </w:r>
      <w:r w:rsidR="00D24932" w:rsidRPr="00FE39BA">
        <w:rPr>
          <w:rFonts w:ascii="Times New Roman" w:hAnsi="Times New Roman" w:cs="Times New Roman"/>
          <w:sz w:val="24"/>
          <w:szCs w:val="24"/>
        </w:rPr>
        <w:t xml:space="preserve"> образования. </w:t>
      </w:r>
      <w:r w:rsidR="00262818" w:rsidRPr="00FE39BA">
        <w:rPr>
          <w:rFonts w:ascii="Times New Roman" w:hAnsi="Times New Roman" w:cs="Times New Roman"/>
          <w:sz w:val="24"/>
          <w:szCs w:val="24"/>
        </w:rPr>
        <w:t xml:space="preserve">В конечном счете, перспективные цифровые </w:t>
      </w:r>
      <w:r w:rsidRPr="00FE39BA">
        <w:rPr>
          <w:rFonts w:ascii="Times New Roman" w:hAnsi="Times New Roman" w:cs="Times New Roman"/>
          <w:sz w:val="24"/>
          <w:szCs w:val="24"/>
        </w:rPr>
        <w:t>технологии должны уменьшить</w:t>
      </w:r>
      <w:r w:rsidR="00F41E96" w:rsidRPr="00FE39BA">
        <w:rPr>
          <w:rFonts w:ascii="Times New Roman" w:hAnsi="Times New Roman" w:cs="Times New Roman"/>
          <w:sz w:val="24"/>
          <w:szCs w:val="24"/>
        </w:rPr>
        <w:t xml:space="preserve"> </w:t>
      </w:r>
      <w:r w:rsidR="00262818" w:rsidRPr="00FE39BA">
        <w:rPr>
          <w:rFonts w:ascii="Times New Roman" w:hAnsi="Times New Roman" w:cs="Times New Roman"/>
          <w:sz w:val="24"/>
          <w:szCs w:val="24"/>
        </w:rPr>
        <w:t>трудозатраты образовательных организаций и</w:t>
      </w:r>
      <w:r w:rsidR="00F41E96" w:rsidRPr="00FE39BA">
        <w:rPr>
          <w:rFonts w:ascii="Times New Roman" w:hAnsi="Times New Roman" w:cs="Times New Roman"/>
          <w:sz w:val="24"/>
          <w:szCs w:val="24"/>
        </w:rPr>
        <w:t xml:space="preserve"> </w:t>
      </w:r>
      <w:r w:rsidR="00262818" w:rsidRPr="00FE39BA">
        <w:rPr>
          <w:rFonts w:ascii="Times New Roman" w:hAnsi="Times New Roman" w:cs="Times New Roman"/>
          <w:sz w:val="24"/>
          <w:szCs w:val="24"/>
        </w:rPr>
        <w:t>предоставить достаточный спектр для повышения профессионального уровня педагога</w:t>
      </w:r>
      <w:r w:rsidR="00F41E96" w:rsidRPr="00FE39BA">
        <w:rPr>
          <w:rFonts w:ascii="Times New Roman" w:hAnsi="Times New Roman" w:cs="Times New Roman"/>
          <w:sz w:val="24"/>
          <w:szCs w:val="24"/>
        </w:rPr>
        <w:t>.</w:t>
      </w:r>
      <w:r w:rsidR="008D1149" w:rsidRPr="00FE39BA">
        <w:rPr>
          <w:rFonts w:ascii="Times New Roman" w:hAnsi="Times New Roman" w:cs="Times New Roman"/>
          <w:sz w:val="24"/>
          <w:szCs w:val="24"/>
        </w:rPr>
        <w:t xml:space="preserve"> </w:t>
      </w:r>
    </w:p>
    <w:p w:rsidR="00E77895" w:rsidRPr="00FE39BA" w:rsidRDefault="00D24932"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Да, </w:t>
      </w:r>
      <w:proofErr w:type="spellStart"/>
      <w:r w:rsidRPr="00FE39BA">
        <w:rPr>
          <w:rFonts w:ascii="Times New Roman" w:hAnsi="Times New Roman" w:cs="Times New Roman"/>
          <w:sz w:val="24"/>
          <w:szCs w:val="24"/>
        </w:rPr>
        <w:t>цифровизация</w:t>
      </w:r>
      <w:proofErr w:type="spellEnd"/>
      <w:r w:rsidRPr="00FE39BA">
        <w:rPr>
          <w:rFonts w:ascii="Times New Roman" w:hAnsi="Times New Roman" w:cs="Times New Roman"/>
          <w:sz w:val="24"/>
          <w:szCs w:val="24"/>
        </w:rPr>
        <w:t xml:space="preserve"> неизбежна, но это не значит, что со временем компьютер вытеснит учителя или воспитателя. Все специалисты, без исключения, абсолютно убеждены, что такого никогда не случится, ведь машина не способна заменить эмоциональное человеческое общение, тепло рук. улыбку. Машина – всего лишь помощник воспитателя, а не</w:t>
      </w:r>
      <w:r w:rsidR="001B47CD" w:rsidRPr="00FE39BA">
        <w:rPr>
          <w:rFonts w:ascii="Times New Roman" w:hAnsi="Times New Roman" w:cs="Times New Roman"/>
          <w:sz w:val="24"/>
          <w:szCs w:val="24"/>
        </w:rPr>
        <w:t xml:space="preserve"> его</w:t>
      </w:r>
      <w:r w:rsidRPr="00FE39BA">
        <w:rPr>
          <w:rFonts w:ascii="Times New Roman" w:hAnsi="Times New Roman" w:cs="Times New Roman"/>
          <w:sz w:val="24"/>
          <w:szCs w:val="24"/>
        </w:rPr>
        <w:t xml:space="preserve"> замена.</w:t>
      </w:r>
    </w:p>
    <w:p w:rsidR="00B84D86" w:rsidRPr="00FE39BA" w:rsidRDefault="00B84D86" w:rsidP="00FE39BA">
      <w:pPr>
        <w:spacing w:line="240" w:lineRule="auto"/>
        <w:ind w:firstLine="709"/>
        <w:jc w:val="both"/>
        <w:rPr>
          <w:rFonts w:ascii="Times New Roman" w:hAnsi="Times New Roman" w:cs="Times New Roman"/>
          <w:sz w:val="24"/>
          <w:szCs w:val="24"/>
        </w:rPr>
      </w:pPr>
    </w:p>
    <w:p w:rsidR="00B84D86" w:rsidRPr="00FE39BA" w:rsidRDefault="00B84D86" w:rsidP="00FE39BA">
      <w:pPr>
        <w:spacing w:line="240" w:lineRule="auto"/>
        <w:ind w:firstLine="709"/>
        <w:jc w:val="both"/>
        <w:rPr>
          <w:rFonts w:ascii="Times New Roman" w:hAnsi="Times New Roman" w:cs="Times New Roman"/>
          <w:sz w:val="24"/>
          <w:szCs w:val="24"/>
        </w:rPr>
      </w:pPr>
    </w:p>
    <w:p w:rsidR="003929D5" w:rsidRPr="00FE39BA" w:rsidRDefault="00B84D86" w:rsidP="00FE39BA">
      <w:p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Литература:</w:t>
      </w:r>
    </w:p>
    <w:p w:rsidR="003929D5" w:rsidRPr="00FE39BA" w:rsidRDefault="003929D5" w:rsidP="00FE39BA">
      <w:pPr>
        <w:pStyle w:val="a3"/>
        <w:numPr>
          <w:ilvl w:val="0"/>
          <w:numId w:val="8"/>
        </w:numPr>
        <w:spacing w:line="240" w:lineRule="auto"/>
        <w:ind w:firstLine="709"/>
        <w:jc w:val="both"/>
        <w:rPr>
          <w:rFonts w:ascii="Times New Roman" w:hAnsi="Times New Roman" w:cs="Times New Roman"/>
          <w:sz w:val="24"/>
          <w:szCs w:val="24"/>
        </w:rPr>
      </w:pPr>
      <w:proofErr w:type="spellStart"/>
      <w:r w:rsidRPr="00FE39BA">
        <w:rPr>
          <w:rFonts w:ascii="Times New Roman" w:hAnsi="Times New Roman" w:cs="Times New Roman"/>
          <w:sz w:val="24"/>
          <w:szCs w:val="24"/>
        </w:rPr>
        <w:t>Гаирбекова</w:t>
      </w:r>
      <w:proofErr w:type="spellEnd"/>
      <w:r w:rsidRPr="00FE39BA">
        <w:rPr>
          <w:rFonts w:ascii="Times New Roman" w:hAnsi="Times New Roman" w:cs="Times New Roman"/>
          <w:sz w:val="24"/>
          <w:szCs w:val="24"/>
        </w:rPr>
        <w:t xml:space="preserve"> П.И. АКТУАЛЬНЫЕ ПРОБЛЕМЫ ЦИФРОВИЗАЦИИ ОБРАЗОВАНИЯ В РОССИИ // Современные проблемы науки и образования. – 2021. – № 2</w:t>
      </w:r>
      <w:proofErr w:type="gramStart"/>
      <w:r w:rsidRPr="00FE39BA">
        <w:rPr>
          <w:rFonts w:ascii="Times New Roman" w:hAnsi="Times New Roman" w:cs="Times New Roman"/>
          <w:sz w:val="24"/>
          <w:szCs w:val="24"/>
        </w:rPr>
        <w:t>. ;</w:t>
      </w:r>
      <w:proofErr w:type="gramEnd"/>
      <w:r w:rsidRPr="00FE39BA">
        <w:rPr>
          <w:rFonts w:ascii="Times New Roman" w:hAnsi="Times New Roman" w:cs="Times New Roman"/>
          <w:sz w:val="24"/>
          <w:szCs w:val="24"/>
        </w:rPr>
        <w:t xml:space="preserve"> URL: https://science-education.ru/ru/article/view?id=30673 (дата обращения: 11.01.2023).</w:t>
      </w:r>
    </w:p>
    <w:p w:rsidR="002D7674" w:rsidRPr="00FE39BA" w:rsidRDefault="002D7674" w:rsidP="00FE39BA">
      <w:pPr>
        <w:spacing w:line="240" w:lineRule="auto"/>
        <w:ind w:firstLine="709"/>
        <w:jc w:val="both"/>
        <w:rPr>
          <w:rFonts w:ascii="Times New Roman" w:hAnsi="Times New Roman" w:cs="Times New Roman"/>
          <w:sz w:val="24"/>
          <w:szCs w:val="24"/>
        </w:rPr>
      </w:pPr>
    </w:p>
    <w:p w:rsidR="002D7674" w:rsidRPr="00FE39BA" w:rsidRDefault="002D7674" w:rsidP="00FE39BA">
      <w:pPr>
        <w:pStyle w:val="a3"/>
        <w:numPr>
          <w:ilvl w:val="0"/>
          <w:numId w:val="8"/>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Ксенофонтова Алла Николаевна, </w:t>
      </w:r>
      <w:proofErr w:type="spellStart"/>
      <w:r w:rsidRPr="00FE39BA">
        <w:rPr>
          <w:rFonts w:ascii="Times New Roman" w:hAnsi="Times New Roman" w:cs="Times New Roman"/>
          <w:sz w:val="24"/>
          <w:szCs w:val="24"/>
        </w:rPr>
        <w:t>Леденева</w:t>
      </w:r>
      <w:proofErr w:type="spellEnd"/>
      <w:r w:rsidRPr="00FE39BA">
        <w:rPr>
          <w:rFonts w:ascii="Times New Roman" w:hAnsi="Times New Roman" w:cs="Times New Roman"/>
          <w:sz w:val="24"/>
          <w:szCs w:val="24"/>
        </w:rPr>
        <w:t xml:space="preserve"> Анастасия </w:t>
      </w:r>
      <w:proofErr w:type="spellStart"/>
      <w:r w:rsidRPr="00FE39BA">
        <w:rPr>
          <w:rFonts w:ascii="Times New Roman" w:hAnsi="Times New Roman" w:cs="Times New Roman"/>
          <w:sz w:val="24"/>
          <w:szCs w:val="24"/>
        </w:rPr>
        <w:t>Вадимировна</w:t>
      </w:r>
      <w:proofErr w:type="spellEnd"/>
      <w:r w:rsidRPr="00FE39BA">
        <w:rPr>
          <w:rFonts w:ascii="Times New Roman" w:hAnsi="Times New Roman" w:cs="Times New Roman"/>
          <w:sz w:val="24"/>
          <w:szCs w:val="24"/>
        </w:rPr>
        <w:t xml:space="preserve"> ЦИФРОВИЗАЦИЯ ОБРАЗОВАНИЯ: ПРОБЛЕМЫ, ПЕРСПЕКТИВЫ // Вестник ОГУ. 2020. №5 (228). URL: https://cyberleninka.ru/article/n/tsifrovizatsiya-obrazovaniya-problemy-perspektivy (дата обращения: 11.01.2023).</w:t>
      </w:r>
    </w:p>
    <w:p w:rsidR="00E75147" w:rsidRPr="00FE39BA" w:rsidRDefault="00E75147" w:rsidP="00FE39BA">
      <w:pPr>
        <w:spacing w:line="240" w:lineRule="auto"/>
        <w:ind w:firstLine="709"/>
        <w:jc w:val="both"/>
        <w:rPr>
          <w:rFonts w:ascii="Times New Roman" w:hAnsi="Times New Roman" w:cs="Times New Roman"/>
          <w:sz w:val="24"/>
          <w:szCs w:val="24"/>
        </w:rPr>
      </w:pPr>
    </w:p>
    <w:p w:rsidR="00E75147" w:rsidRPr="00FE39BA" w:rsidRDefault="00E75147" w:rsidP="00FE39BA">
      <w:pPr>
        <w:pStyle w:val="a3"/>
        <w:numPr>
          <w:ilvl w:val="0"/>
          <w:numId w:val="8"/>
        </w:numPr>
        <w:spacing w:line="240" w:lineRule="auto"/>
        <w:ind w:firstLine="709"/>
        <w:jc w:val="both"/>
        <w:rPr>
          <w:rFonts w:ascii="Times New Roman" w:hAnsi="Times New Roman" w:cs="Times New Roman"/>
          <w:sz w:val="24"/>
          <w:szCs w:val="24"/>
        </w:rPr>
      </w:pPr>
      <w:r w:rsidRPr="00FE39BA">
        <w:rPr>
          <w:rFonts w:ascii="Times New Roman" w:hAnsi="Times New Roman" w:cs="Times New Roman"/>
          <w:sz w:val="24"/>
          <w:szCs w:val="24"/>
        </w:rPr>
        <w:t xml:space="preserve">Мальцева А.Е. Области применения ИКТ педагогами ДОУ // </w:t>
      </w:r>
      <w:proofErr w:type="spellStart"/>
      <w:r w:rsidRPr="00FE39BA">
        <w:rPr>
          <w:rFonts w:ascii="Times New Roman" w:hAnsi="Times New Roman" w:cs="Times New Roman"/>
          <w:sz w:val="24"/>
          <w:szCs w:val="24"/>
        </w:rPr>
        <w:t>Актион</w:t>
      </w:r>
      <w:proofErr w:type="spellEnd"/>
      <w:r w:rsidRPr="00FE39BA">
        <w:rPr>
          <w:rFonts w:ascii="Times New Roman" w:hAnsi="Times New Roman" w:cs="Times New Roman"/>
          <w:sz w:val="24"/>
          <w:szCs w:val="24"/>
        </w:rPr>
        <w:t xml:space="preserve">. Образование. – 2022. – </w:t>
      </w:r>
      <w:r w:rsidRPr="00FE39BA">
        <w:rPr>
          <w:rFonts w:ascii="Times New Roman" w:hAnsi="Times New Roman" w:cs="Times New Roman"/>
          <w:sz w:val="24"/>
          <w:szCs w:val="24"/>
          <w:lang w:val="en-US"/>
        </w:rPr>
        <w:t>URL</w:t>
      </w:r>
      <w:r w:rsidRPr="00FE39BA">
        <w:rPr>
          <w:rFonts w:ascii="Times New Roman" w:hAnsi="Times New Roman" w:cs="Times New Roman"/>
          <w:sz w:val="24"/>
          <w:szCs w:val="24"/>
        </w:rPr>
        <w:t>: https://www.resobr.ru/article/63426-informatsionno-kommunikatsionnye-tehnologii-v-detskom-sadu-dou</w:t>
      </w:r>
    </w:p>
    <w:sectPr w:rsidR="00E75147" w:rsidRPr="00FE3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41CF"/>
    <w:multiLevelType w:val="hybridMultilevel"/>
    <w:tmpl w:val="5840F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3F7C1C"/>
    <w:multiLevelType w:val="hybridMultilevel"/>
    <w:tmpl w:val="B59CA3E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 w15:restartNumberingAfterBreak="0">
    <w:nsid w:val="224C77C2"/>
    <w:multiLevelType w:val="hybridMultilevel"/>
    <w:tmpl w:val="F6B4DA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462FF8"/>
    <w:multiLevelType w:val="hybridMultilevel"/>
    <w:tmpl w:val="51F489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17B3D38"/>
    <w:multiLevelType w:val="hybridMultilevel"/>
    <w:tmpl w:val="50761DEC"/>
    <w:lvl w:ilvl="0" w:tplc="F8E291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60316DF"/>
    <w:multiLevelType w:val="hybridMultilevel"/>
    <w:tmpl w:val="21AE8F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E8140D9"/>
    <w:multiLevelType w:val="hybridMultilevel"/>
    <w:tmpl w:val="ECA63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923439C"/>
    <w:multiLevelType w:val="hybridMultilevel"/>
    <w:tmpl w:val="D604E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B9"/>
    <w:rsid w:val="000274B5"/>
    <w:rsid w:val="000F055E"/>
    <w:rsid w:val="00132929"/>
    <w:rsid w:val="001641AC"/>
    <w:rsid w:val="00172E3A"/>
    <w:rsid w:val="0017458F"/>
    <w:rsid w:val="001A6626"/>
    <w:rsid w:val="001B47CD"/>
    <w:rsid w:val="00233045"/>
    <w:rsid w:val="00260425"/>
    <w:rsid w:val="00262818"/>
    <w:rsid w:val="002666B7"/>
    <w:rsid w:val="002A1666"/>
    <w:rsid w:val="002A3AC4"/>
    <w:rsid w:val="002B6EF2"/>
    <w:rsid w:val="002C5607"/>
    <w:rsid w:val="002D7674"/>
    <w:rsid w:val="00353547"/>
    <w:rsid w:val="003929D5"/>
    <w:rsid w:val="003969F6"/>
    <w:rsid w:val="003F5E40"/>
    <w:rsid w:val="004022BE"/>
    <w:rsid w:val="00424A35"/>
    <w:rsid w:val="00477669"/>
    <w:rsid w:val="00522D83"/>
    <w:rsid w:val="00565611"/>
    <w:rsid w:val="0058323C"/>
    <w:rsid w:val="005B4C3C"/>
    <w:rsid w:val="005D4CDD"/>
    <w:rsid w:val="005E12FA"/>
    <w:rsid w:val="005F0464"/>
    <w:rsid w:val="005F2982"/>
    <w:rsid w:val="005F6956"/>
    <w:rsid w:val="006370EE"/>
    <w:rsid w:val="0067301B"/>
    <w:rsid w:val="0068119E"/>
    <w:rsid w:val="006814AB"/>
    <w:rsid w:val="00714AC6"/>
    <w:rsid w:val="00774380"/>
    <w:rsid w:val="007C3C48"/>
    <w:rsid w:val="008602A5"/>
    <w:rsid w:val="008800FC"/>
    <w:rsid w:val="008960FB"/>
    <w:rsid w:val="008A3E1D"/>
    <w:rsid w:val="008D1149"/>
    <w:rsid w:val="008D1438"/>
    <w:rsid w:val="008F7CB3"/>
    <w:rsid w:val="00911E2B"/>
    <w:rsid w:val="0092102B"/>
    <w:rsid w:val="00975AB2"/>
    <w:rsid w:val="00996F2D"/>
    <w:rsid w:val="009A178C"/>
    <w:rsid w:val="009A3A1D"/>
    <w:rsid w:val="009D55DE"/>
    <w:rsid w:val="00A1409E"/>
    <w:rsid w:val="00A77C24"/>
    <w:rsid w:val="00A86D9E"/>
    <w:rsid w:val="00AF7BF4"/>
    <w:rsid w:val="00B56C93"/>
    <w:rsid w:val="00B84D86"/>
    <w:rsid w:val="00BD35E7"/>
    <w:rsid w:val="00BF5D7F"/>
    <w:rsid w:val="00C25A3E"/>
    <w:rsid w:val="00C30EFC"/>
    <w:rsid w:val="00C52442"/>
    <w:rsid w:val="00C57F2D"/>
    <w:rsid w:val="00C90DE4"/>
    <w:rsid w:val="00D11B07"/>
    <w:rsid w:val="00D24932"/>
    <w:rsid w:val="00D77802"/>
    <w:rsid w:val="00DC0F6C"/>
    <w:rsid w:val="00E75147"/>
    <w:rsid w:val="00E77895"/>
    <w:rsid w:val="00EA0414"/>
    <w:rsid w:val="00EE6982"/>
    <w:rsid w:val="00F15911"/>
    <w:rsid w:val="00F41E96"/>
    <w:rsid w:val="00FA5623"/>
    <w:rsid w:val="00FB3A93"/>
    <w:rsid w:val="00FE31B9"/>
    <w:rsid w:val="00FE39BA"/>
    <w:rsid w:val="00FF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C94D"/>
  <w15:chartTrackingRefBased/>
  <w15:docId w15:val="{E55248F5-E808-4A43-A97B-7D8D9E5D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802"/>
  </w:style>
  <w:style w:type="paragraph" w:styleId="1">
    <w:name w:val="heading 1"/>
    <w:basedOn w:val="a"/>
    <w:next w:val="a"/>
    <w:link w:val="10"/>
    <w:uiPriority w:val="9"/>
    <w:qFormat/>
    <w:rsid w:val="00D778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77802"/>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D7780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D7780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D7780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D7780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D7780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D7780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778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rsid w:val="000F055E"/>
    <w:pPr>
      <w:spacing w:after="200" w:line="276" w:lineRule="auto"/>
    </w:pPr>
    <w:rPr>
      <w:rFonts w:cs="Times New Roman"/>
      <w:szCs w:val="28"/>
    </w:rPr>
  </w:style>
  <w:style w:type="character" w:customStyle="1" w:styleId="12">
    <w:name w:val="Стиль1 Знак"/>
    <w:basedOn w:val="a0"/>
    <w:link w:val="11"/>
    <w:rsid w:val="000F055E"/>
    <w:rPr>
      <w:rFonts w:ascii="Times New Roman" w:hAnsi="Times New Roman" w:cs="Times New Roman"/>
      <w:sz w:val="28"/>
      <w:szCs w:val="28"/>
    </w:rPr>
  </w:style>
  <w:style w:type="paragraph" w:styleId="a3">
    <w:name w:val="List Paragraph"/>
    <w:basedOn w:val="a"/>
    <w:uiPriority w:val="34"/>
    <w:qFormat/>
    <w:rsid w:val="00565611"/>
    <w:pPr>
      <w:ind w:left="720"/>
      <w:contextualSpacing/>
    </w:pPr>
  </w:style>
  <w:style w:type="character" w:customStyle="1" w:styleId="10">
    <w:name w:val="Заголовок 1 Знак"/>
    <w:basedOn w:val="a0"/>
    <w:link w:val="1"/>
    <w:uiPriority w:val="9"/>
    <w:rsid w:val="00D77802"/>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D77802"/>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D7780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D77802"/>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D77802"/>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D7780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D7780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D7780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D77802"/>
    <w:rPr>
      <w:rFonts w:asciiTheme="majorHAnsi" w:eastAsiaTheme="majorEastAsia" w:hAnsiTheme="majorHAnsi" w:cstheme="majorBidi"/>
      <w:i/>
      <w:iCs/>
      <w:color w:val="262626" w:themeColor="text1" w:themeTint="D9"/>
      <w:sz w:val="21"/>
      <w:szCs w:val="21"/>
    </w:rPr>
  </w:style>
  <w:style w:type="paragraph" w:styleId="a4">
    <w:name w:val="caption"/>
    <w:basedOn w:val="a"/>
    <w:next w:val="a"/>
    <w:uiPriority w:val="35"/>
    <w:semiHidden/>
    <w:unhideWhenUsed/>
    <w:qFormat/>
    <w:rsid w:val="00D77802"/>
    <w:pPr>
      <w:spacing w:after="200" w:line="240" w:lineRule="auto"/>
    </w:pPr>
    <w:rPr>
      <w:i/>
      <w:iCs/>
      <w:color w:val="1F497D" w:themeColor="text2"/>
      <w:sz w:val="18"/>
      <w:szCs w:val="18"/>
    </w:rPr>
  </w:style>
  <w:style w:type="paragraph" w:styleId="a5">
    <w:name w:val="Title"/>
    <w:basedOn w:val="a"/>
    <w:next w:val="a"/>
    <w:link w:val="a6"/>
    <w:uiPriority w:val="10"/>
    <w:qFormat/>
    <w:rsid w:val="00D77802"/>
    <w:pPr>
      <w:spacing w:after="0" w:line="240" w:lineRule="auto"/>
      <w:contextualSpacing/>
    </w:pPr>
    <w:rPr>
      <w:rFonts w:asciiTheme="majorHAnsi" w:eastAsiaTheme="majorEastAsia" w:hAnsiTheme="majorHAnsi" w:cstheme="majorBidi"/>
      <w:spacing w:val="-10"/>
      <w:sz w:val="56"/>
      <w:szCs w:val="56"/>
    </w:rPr>
  </w:style>
  <w:style w:type="character" w:customStyle="1" w:styleId="a6">
    <w:name w:val="Заголовок Знак"/>
    <w:basedOn w:val="a0"/>
    <w:link w:val="a5"/>
    <w:uiPriority w:val="10"/>
    <w:rsid w:val="00D77802"/>
    <w:rPr>
      <w:rFonts w:asciiTheme="majorHAnsi" w:eastAsiaTheme="majorEastAsia" w:hAnsiTheme="majorHAnsi" w:cstheme="majorBidi"/>
      <w:spacing w:val="-10"/>
      <w:sz w:val="56"/>
      <w:szCs w:val="56"/>
    </w:rPr>
  </w:style>
  <w:style w:type="paragraph" w:styleId="a7">
    <w:name w:val="Subtitle"/>
    <w:basedOn w:val="a"/>
    <w:next w:val="a"/>
    <w:link w:val="a8"/>
    <w:uiPriority w:val="11"/>
    <w:qFormat/>
    <w:rsid w:val="00D77802"/>
    <w:pPr>
      <w:numPr>
        <w:ilvl w:val="1"/>
      </w:numPr>
    </w:pPr>
    <w:rPr>
      <w:color w:val="5A5A5A" w:themeColor="text1" w:themeTint="A5"/>
      <w:spacing w:val="15"/>
    </w:rPr>
  </w:style>
  <w:style w:type="character" w:customStyle="1" w:styleId="a8">
    <w:name w:val="Подзаголовок Знак"/>
    <w:basedOn w:val="a0"/>
    <w:link w:val="a7"/>
    <w:uiPriority w:val="11"/>
    <w:rsid w:val="00D77802"/>
    <w:rPr>
      <w:color w:val="5A5A5A" w:themeColor="text1" w:themeTint="A5"/>
      <w:spacing w:val="15"/>
    </w:rPr>
  </w:style>
  <w:style w:type="character" w:styleId="a9">
    <w:name w:val="Strong"/>
    <w:basedOn w:val="a0"/>
    <w:uiPriority w:val="22"/>
    <w:qFormat/>
    <w:rsid w:val="00D77802"/>
    <w:rPr>
      <w:b/>
      <w:bCs/>
      <w:color w:val="auto"/>
    </w:rPr>
  </w:style>
  <w:style w:type="character" w:styleId="aa">
    <w:name w:val="Emphasis"/>
    <w:basedOn w:val="a0"/>
    <w:uiPriority w:val="20"/>
    <w:qFormat/>
    <w:rsid w:val="00D77802"/>
    <w:rPr>
      <w:i/>
      <w:iCs/>
      <w:color w:val="auto"/>
    </w:rPr>
  </w:style>
  <w:style w:type="paragraph" w:styleId="ab">
    <w:name w:val="No Spacing"/>
    <w:uiPriority w:val="1"/>
    <w:qFormat/>
    <w:rsid w:val="00D77802"/>
    <w:pPr>
      <w:spacing w:after="0" w:line="240" w:lineRule="auto"/>
    </w:pPr>
  </w:style>
  <w:style w:type="paragraph" w:styleId="21">
    <w:name w:val="Quote"/>
    <w:basedOn w:val="a"/>
    <w:next w:val="a"/>
    <w:link w:val="22"/>
    <w:uiPriority w:val="29"/>
    <w:qFormat/>
    <w:rsid w:val="00D77802"/>
    <w:pPr>
      <w:spacing w:before="200"/>
      <w:ind w:left="864" w:right="864"/>
    </w:pPr>
    <w:rPr>
      <w:i/>
      <w:iCs/>
      <w:color w:val="404040" w:themeColor="text1" w:themeTint="BF"/>
    </w:rPr>
  </w:style>
  <w:style w:type="character" w:customStyle="1" w:styleId="22">
    <w:name w:val="Цитата 2 Знак"/>
    <w:basedOn w:val="a0"/>
    <w:link w:val="21"/>
    <w:uiPriority w:val="29"/>
    <w:rsid w:val="00D77802"/>
    <w:rPr>
      <w:i/>
      <w:iCs/>
      <w:color w:val="404040" w:themeColor="text1" w:themeTint="BF"/>
    </w:rPr>
  </w:style>
  <w:style w:type="paragraph" w:styleId="ac">
    <w:name w:val="Intense Quote"/>
    <w:basedOn w:val="a"/>
    <w:next w:val="a"/>
    <w:link w:val="ad"/>
    <w:uiPriority w:val="30"/>
    <w:qFormat/>
    <w:rsid w:val="00D778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d">
    <w:name w:val="Выделенная цитата Знак"/>
    <w:basedOn w:val="a0"/>
    <w:link w:val="ac"/>
    <w:uiPriority w:val="30"/>
    <w:rsid w:val="00D77802"/>
    <w:rPr>
      <w:i/>
      <w:iCs/>
      <w:color w:val="4F81BD" w:themeColor="accent1"/>
    </w:rPr>
  </w:style>
  <w:style w:type="character" w:styleId="ae">
    <w:name w:val="Subtle Emphasis"/>
    <w:basedOn w:val="a0"/>
    <w:uiPriority w:val="19"/>
    <w:qFormat/>
    <w:rsid w:val="00D77802"/>
    <w:rPr>
      <w:i/>
      <w:iCs/>
      <w:color w:val="404040" w:themeColor="text1" w:themeTint="BF"/>
    </w:rPr>
  </w:style>
  <w:style w:type="character" w:styleId="af">
    <w:name w:val="Intense Emphasis"/>
    <w:basedOn w:val="a0"/>
    <w:uiPriority w:val="21"/>
    <w:qFormat/>
    <w:rsid w:val="00D77802"/>
    <w:rPr>
      <w:i/>
      <w:iCs/>
      <w:color w:val="4F81BD" w:themeColor="accent1"/>
    </w:rPr>
  </w:style>
  <w:style w:type="character" w:styleId="af0">
    <w:name w:val="Subtle Reference"/>
    <w:basedOn w:val="a0"/>
    <w:uiPriority w:val="31"/>
    <w:qFormat/>
    <w:rsid w:val="00D77802"/>
    <w:rPr>
      <w:smallCaps/>
      <w:color w:val="404040" w:themeColor="text1" w:themeTint="BF"/>
    </w:rPr>
  </w:style>
  <w:style w:type="character" w:styleId="af1">
    <w:name w:val="Intense Reference"/>
    <w:basedOn w:val="a0"/>
    <w:uiPriority w:val="32"/>
    <w:qFormat/>
    <w:rsid w:val="00D77802"/>
    <w:rPr>
      <w:b/>
      <w:bCs/>
      <w:smallCaps/>
      <w:color w:val="4F81BD" w:themeColor="accent1"/>
      <w:spacing w:val="5"/>
    </w:rPr>
  </w:style>
  <w:style w:type="character" w:styleId="af2">
    <w:name w:val="Book Title"/>
    <w:basedOn w:val="a0"/>
    <w:uiPriority w:val="33"/>
    <w:qFormat/>
    <w:rsid w:val="00D77802"/>
    <w:rPr>
      <w:b/>
      <w:bCs/>
      <w:i/>
      <w:iCs/>
      <w:spacing w:val="5"/>
    </w:rPr>
  </w:style>
  <w:style w:type="paragraph" w:styleId="af3">
    <w:name w:val="TOC Heading"/>
    <w:basedOn w:val="1"/>
    <w:next w:val="a"/>
    <w:uiPriority w:val="39"/>
    <w:semiHidden/>
    <w:unhideWhenUsed/>
    <w:qFormat/>
    <w:rsid w:val="00D778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46B7-5D6E-46CF-91BA-5198B858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777</cp:lastModifiedBy>
  <cp:revision>2</cp:revision>
  <dcterms:created xsi:type="dcterms:W3CDTF">2023-10-02T05:37:00Z</dcterms:created>
  <dcterms:modified xsi:type="dcterms:W3CDTF">2023-10-02T05:37:00Z</dcterms:modified>
</cp:coreProperties>
</file>