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5339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Журнал «Справочник заместителя директора школы», №2 Февраль 202</w:t>
      </w:r>
      <w:r>
        <w:rPr>
          <w:rFonts w:eastAsia="Times New Roman"/>
        </w:rPr>
        <w:t>2</w:t>
      </w:r>
    </w:p>
    <w:p w:rsidR="00000000" w:rsidRDefault="00BD5339">
      <w:pPr>
        <w:pStyle w:val="4"/>
        <w:rPr>
          <w:rFonts w:eastAsia="Times New Roman"/>
        </w:rPr>
      </w:pPr>
      <w:r>
        <w:rPr>
          <w:rFonts w:eastAsia="Times New Roman"/>
        </w:rPr>
        <w:t>Переход на новые ФГОС</w:t>
      </w:r>
    </w:p>
    <w:p w:rsidR="00000000" w:rsidRDefault="00BD5339">
      <w:pPr>
        <w:pStyle w:val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Что изменить в ООП для перехода на новые ФГОС – содержательный раздел</w:t>
      </w:r>
    </w:p>
    <w:p w:rsidR="00000000" w:rsidRDefault="00BD5339">
      <w:pPr>
        <w:pStyle w:val="withphoto"/>
      </w:pPr>
      <w:r>
        <w:rPr>
          <w:noProof/>
        </w:rPr>
        <w:drawing>
          <wp:inline distT="0" distB="0" distL="0" distR="0">
            <wp:extent cx="1724025" cy="1619250"/>
            <wp:effectExtent l="0" t="0" r="9525" b="0"/>
            <wp:docPr id="1" name="Рисунок 1" descr="https://e.profkiosk.ru/service_tbn2/zb5m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zb5m5h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me"/>
        </w:rPr>
        <w:t>Ирина Николаева</w:t>
      </w:r>
      <w:r>
        <w:t>, директор МАОУ «Лицей № 1 им. Н.К. Крупской», г. Магадан, член Всероссийского экспертного педагогического совета при Министерстве просвещения</w:t>
      </w:r>
    </w:p>
    <w:p w:rsidR="00000000" w:rsidRDefault="00BD5339">
      <w:pPr>
        <w:divId w:val="576402458"/>
        <w:rPr>
          <w:rFonts w:eastAsia="Times New Roman"/>
        </w:rPr>
      </w:pPr>
      <w:r>
        <w:rPr>
          <w:rFonts w:eastAsia="Times New Roman"/>
        </w:rPr>
        <w:t xml:space="preserve">В статье – как написать содержательный раздел по новым </w:t>
      </w:r>
      <w:r>
        <w:rPr>
          <w:rFonts w:eastAsia="Times New Roman"/>
        </w:rPr>
        <w:t>ФГОС НОО и ФГОС ООО. Узнайте, как разработать программы учебных предметов, курсов и модулей. А также как составить программы формирования УУД и скорректировать рабочие программы воспитания.</w:t>
      </w:r>
    </w:p>
    <w:p w:rsidR="00000000" w:rsidRDefault="00BD5339">
      <w:pPr>
        <w:pStyle w:val="a3"/>
      </w:pPr>
      <w:r>
        <w:t>Во втором полугодии вы начинаете разработку проектов новых ООП нач</w:t>
      </w:r>
      <w:r>
        <w:t>ального и основного общего образования. Ведь уже с 1 сентября 2022 года учеников 1-х и 5-х классов нужно обучать по стандартам третьего поколения. Если в январе вы начали разрабатывать проекты ООП и составили целевой раздел программ НОО и ООО по новым ФГОС</w:t>
      </w:r>
      <w:r>
        <w:t>, то в феврале запланируйте внести изменения в содержательный раздел программ.</w:t>
      </w:r>
    </w:p>
    <w:p w:rsidR="00000000" w:rsidRDefault="00BD5339">
      <w:pPr>
        <w:pStyle w:val="a3"/>
      </w:pPr>
      <w:r>
        <w:t xml:space="preserve">В стандартах третьего поколения произошли изменения в требованиях к структуре содержательного раздела ООП. Так, сократили список программ, которые должен включать такой раздел. </w:t>
      </w:r>
      <w:r>
        <w:t>Например, на уровне НОО содержательный раздел ООП должен включать всего три программы, а не пять, как было раньше.</w:t>
      </w:r>
    </w:p>
    <w:p w:rsidR="00000000" w:rsidRDefault="00BD5339">
      <w:pPr>
        <w:pStyle w:val="a3"/>
      </w:pPr>
      <w:r>
        <w:t>Обновленные ФГОС содержат новые требованиях к рабочим программам. Например, педагогам нужно указывать электронные образовательные ресурсы по </w:t>
      </w:r>
      <w:r>
        <w:t>каждой теме в тематическом планировании рабочих программ.</w:t>
      </w:r>
    </w:p>
    <w:p w:rsidR="00000000" w:rsidRDefault="00BD5339">
      <w:pPr>
        <w:pStyle w:val="a3"/>
      </w:pPr>
      <w:r>
        <w:t xml:space="preserve">Согласно новым стандартам вам придется разработать программу формирования УУД на уровне ООО, а не программу развития УУД, как это было раньше. Еще обновленные ФГОС упростили требования к содержанию </w:t>
      </w:r>
      <w:r>
        <w:t>программы формирования УУД на уровне НОО.</w:t>
      </w:r>
    </w:p>
    <w:p w:rsidR="00000000" w:rsidRDefault="00BD5339">
      <w:pPr>
        <w:pStyle w:val="a3"/>
      </w:pPr>
      <w:r>
        <w:t>Стала необязательной модульная структура рабочей программы воспитания. Произошли изменения в названии разделов программы. Также новые стандарты предъявили ряд требований к рабочей программе воспитания, которые прид</w:t>
      </w:r>
      <w:r>
        <w:t>ется учитывать, когда будете составлять ее на следующий учебный год.</w:t>
      </w:r>
    </w:p>
    <w:p w:rsidR="00000000" w:rsidRDefault="00BD5339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Структура содержательного раздела ООП по обновленным стандартам</w:t>
      </w:r>
    </w:p>
    <w:p w:rsidR="00000000" w:rsidRDefault="00BD5339">
      <w:pPr>
        <w:pStyle w:val="a3"/>
      </w:pPr>
      <w:r>
        <w:t xml:space="preserve">Сравните старые и новые ФГОС НОО и ООО в части содержательного раздела образовательных программ. Проанализируйте изменения </w:t>
      </w:r>
      <w:r>
        <w:t>в структуре содержательного раздела ООП уровней образования. Программы, которые должен включать содержательный раздел ООП по требованиям стандартов разных поколений, смотрите в таблице 1.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Таблица 1. Программы, которые включает содержательный раздел ООП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" name="Рисунок 2" descr="https://e.profkiosk.ru/service_tbn2/resize/zoom/600x0/s0y1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resize/zoom/600x0/s0y1he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7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</w:pPr>
      <w:r>
        <w:t>Новые ФГОС отражают изменение подходов к определению стратегических целей образования. Так, в лог</w:t>
      </w:r>
      <w:r>
        <w:t>ике изложения требований к структуре программы НОО и ООО на первом месте обозначены рабочие программы учебных предметов, курсов и модулей, а не программа формирования УУД, как было раньше. Еще обновленные стандарты соответствуют ключевым походам к организа</w:t>
      </w:r>
      <w:r>
        <w:t>ции работы по внедрению рабочих программ воспитания. Так, в новом варианте ФГОС рабочая программа воспитания объединила несколько узких программ этой направленности, чтобы систематизировать деятельность по достижению личностных результатов образования.</w:t>
      </w:r>
    </w:p>
    <w:p w:rsidR="00000000" w:rsidRDefault="00BD5339">
      <w:pPr>
        <w:divId w:val="1779715181"/>
        <w:rPr>
          <w:rFonts w:eastAsia="Times New Roman"/>
        </w:rPr>
      </w:pPr>
      <w:r>
        <w:rPr>
          <w:rFonts w:eastAsia="Times New Roman"/>
        </w:rPr>
        <w:t>82</w:t>
      </w:r>
    </w:p>
    <w:p w:rsidR="00000000" w:rsidRDefault="00BD5339">
      <w:pPr>
        <w:divId w:val="534656627"/>
        <w:rPr>
          <w:rFonts w:eastAsia="Times New Roman"/>
        </w:rPr>
      </w:pPr>
      <w:r>
        <w:rPr>
          <w:rFonts w:eastAsia="Times New Roman"/>
        </w:rPr>
        <w:t>субъекта РФ</w:t>
      </w:r>
    </w:p>
    <w:p w:rsidR="00000000" w:rsidRDefault="00BD5339">
      <w:pPr>
        <w:pStyle w:val="a3"/>
        <w:divId w:val="2031373740"/>
      </w:pPr>
      <w:r>
        <w:t>приняли участие в апробации примерных рабочих программ, которые разработаны по новым ФГОС</w:t>
      </w:r>
    </w:p>
    <w:p w:rsidR="00000000" w:rsidRDefault="00BD5339">
      <w:pPr>
        <w:pStyle w:val="2"/>
        <w:rPr>
          <w:rFonts w:eastAsia="Times New Roman"/>
        </w:rPr>
      </w:pPr>
      <w:bookmarkStart w:id="1" w:name="w1"/>
      <w:bookmarkEnd w:id="1"/>
      <w:r>
        <w:rPr>
          <w:rFonts w:eastAsia="Times New Roman"/>
        </w:rPr>
        <w:t>Программы учебных предметов, курсов, модулей по новым ФГОС</w:t>
      </w:r>
    </w:p>
    <w:p w:rsidR="00000000" w:rsidRDefault="00BD5339">
      <w:pPr>
        <w:pStyle w:val="a3"/>
      </w:pPr>
      <w:r>
        <w:t>На разработку рабочих программ запланируйте достаточное количество времени, так как это объемна</w:t>
      </w:r>
      <w:r>
        <w:t>я работа. Рабочие программы учебных предметов, учебных курсов, учебных модулей, курсов внеурочной деятельности педагоги полностью должны формировать с учетом рабочей программы воспитания, а не только тематического планирования, как это было раньше. При это</w:t>
      </w:r>
      <w:r>
        <w:t>м в тематическом планировании нужно указать электронные образовательные ресурсы по каждой теме. А в рабочих программах учебных курсов внеурочной деятельности дополнительно нужно указать форму проведения занятий.</w:t>
      </w:r>
    </w:p>
    <w:p w:rsidR="00000000" w:rsidRDefault="00BD5339">
      <w:pPr>
        <w:pStyle w:val="a3"/>
      </w:pPr>
      <w:r>
        <w:t>В марте учителя начальных классов и учителя-</w:t>
      </w:r>
      <w:r>
        <w:t xml:space="preserve">предметники, которые будут работать в 2022/23 году в 1-х классах, должны сдать свои готовые рабочие программы. Поскольку до 1 апреля 2022 года вам нужно включить их в проект ООП НОО. Ведь с этого срока вы начнете принимать детей в 1-е классы, а при приеме </w:t>
      </w:r>
      <w:r>
        <w:t>родители вправе ознакомиться с программой.</w:t>
      </w:r>
    </w:p>
    <w:p w:rsidR="00000000" w:rsidRDefault="00BD5339">
      <w:pPr>
        <w:pStyle w:val="a3"/>
      </w:pPr>
      <w:r>
        <w:rPr>
          <w:b/>
          <w:bCs/>
        </w:rPr>
        <w:t>Требования к рабочим программам.</w:t>
      </w:r>
      <w:r>
        <w:t xml:space="preserve"> В обновленных стандартах произошли изменения в требованиях к рабочим программам. Cмотрите изменения в таблицах 2 и 3. Так, основная цель изменений – минимизировать временные затрат</w:t>
      </w:r>
      <w:r>
        <w:t xml:space="preserve">ы педагога на разработку </w:t>
      </w:r>
      <w:r>
        <w:lastRenderedPageBreak/>
        <w:t>программ. Сама рабочая программа должна стать инструментом в работе педагога. А новые ФГОС должны быть регламентирующим документом для программ. Что обеспечивают новые требования к рабочим программам в обновленных ФГОС смотрите на </w:t>
      </w:r>
      <w:r>
        <w:t>схеме 1.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Изменения в требованиях к рабочим программам</w:t>
      </w:r>
    </w:p>
    <w:p w:rsidR="00000000" w:rsidRDefault="00BD5339">
      <w:pPr>
        <w:pStyle w:val="3"/>
        <w:divId w:val="1855344526"/>
        <w:rPr>
          <w:rFonts w:eastAsia="Times New Roman"/>
        </w:rPr>
      </w:pPr>
      <w:r>
        <w:rPr>
          <w:rStyle w:val="red"/>
          <w:rFonts w:eastAsia="Times New Roman"/>
        </w:rPr>
        <w:t>Инструкция</w:t>
      </w:r>
    </w:p>
    <w:p w:rsidR="00000000" w:rsidRDefault="00BD5339">
      <w:pPr>
        <w:pStyle w:val="a3"/>
        <w:divId w:val="1855344526"/>
      </w:pPr>
      <w:r>
        <w:t>Кликните на кнопку и выберите табличку</w:t>
      </w:r>
    </w:p>
    <w:p w:rsidR="00000000" w:rsidRDefault="00BD5339">
      <w:pPr>
        <w:pStyle w:val="a3"/>
      </w:pPr>
      <w:r>
        <w:t>//e.profkiosk.ru/media/dafa4783-fe44-4640-82ab-f744d59be169/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Схема 1. Что обеспечивают требования к рабочим программам в новых ФГОС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3" name="Рисунок 3" descr="https://e.profkiosk.ru/service_tbn2/resize/zoom/600x0/_kr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resize/zoom/600x0/_kr37f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9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</w:pPr>
      <w:r>
        <w:rPr>
          <w:b/>
          <w:bCs/>
        </w:rPr>
        <w:t>Как разработать рабочие программы.</w:t>
      </w:r>
      <w:r>
        <w:t xml:space="preserve"> Педагоги редко составляют рабочие программы самостоятельно на основе требований ФГОС. Часто учителя воспроизводят фрагменты ПООП. При этом возникают ситуации, когда отсутствую</w:t>
      </w:r>
      <w:r>
        <w:t>т пояснительные записки, содержание оторвано от предметных результатов или содержание не представлено по годам обучения.</w:t>
      </w:r>
    </w:p>
    <w:p w:rsidR="00000000" w:rsidRDefault="00BD5339">
      <w:pPr>
        <w:pStyle w:val="a3"/>
      </w:pPr>
      <w:r>
        <w:t>Достоинство и преимущество новых ФГОС </w:t>
      </w:r>
      <w:r>
        <w:t xml:space="preserve">– методическое сопровождение внедрения обновленных стандартов. Так, Институт стратегии развития образования подготовил примерные рабочие программы по предметам учебных планов НОО и ООО. Cмотрите их на сайте </w:t>
      </w:r>
      <w:r>
        <w:rPr>
          <w:rStyle w:val="red"/>
        </w:rPr>
        <w:t>fgosreestr.ru</w:t>
      </w:r>
      <w:r>
        <w:t xml:space="preserve">. Такие программы прошли экспертизу </w:t>
      </w:r>
      <w:r>
        <w:t>ведущих научных и образовательных организаций, а также утверждены на заседании федерального учебно-методического объединения по общему образованию.</w:t>
      </w:r>
    </w:p>
    <w:p w:rsidR="00000000" w:rsidRDefault="00BD5339">
      <w:pPr>
        <w:pStyle w:val="a3"/>
        <w:divId w:val="375204713"/>
      </w:pPr>
      <w:r>
        <w:rPr>
          <w:b/>
          <w:bCs/>
        </w:rPr>
        <w:t>Алгоритм разработки рабочей программы учебного предмета, курса, модуля</w:t>
      </w:r>
      <w: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4" name="Рисунок 4" descr="https://e.profkiosk.ru/service_tbn2/resize/zoom/200x0/qqho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resize/zoom/200x0/qqhoai.jp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1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</w:pPr>
      <w:r>
        <w:t>В сентябре 2021 года началась апробация примерных рабочих</w:t>
      </w:r>
      <w:r>
        <w:t xml:space="preserve"> программ начального общего и основного общего образования, которые разработчики составили на основе новых ФГОС. Обсудить проекты примерных ООП и узнать полную информацию о ходе апробации можно на портале единого содержания общего образования </w:t>
      </w:r>
      <w:r>
        <w:rPr>
          <w:rStyle w:val="red"/>
        </w:rPr>
        <w:t>edsoo.ru</w:t>
      </w:r>
      <w:r>
        <w:t>. Там</w:t>
      </w:r>
      <w:r>
        <w:t> же разместили разработанные на основе обновленных стандартов примерные рабочие программы по некоторым предметам НОО и ООО.</w:t>
      </w:r>
    </w:p>
    <w:p w:rsidR="00000000" w:rsidRDefault="00BD5339">
      <w:pPr>
        <w:pStyle w:val="a3"/>
      </w:pPr>
      <w:r>
        <w:t>Пусть педагоги, которые в следующем учебном году будут работать по новым ФГОС, составят рабочие программы на основе примерных. Порек</w:t>
      </w:r>
      <w:r>
        <w:t xml:space="preserve">омендуйте учителям взять за основу примерные программы учебных предметов с сайта </w:t>
      </w:r>
      <w:r>
        <w:rPr>
          <w:rStyle w:val="red"/>
        </w:rPr>
        <w:t>fgosreestr.ru</w:t>
      </w:r>
      <w:r>
        <w:t xml:space="preserve">. Еще предложите педагогам воспользоваться конструктором рабочих программ на сайте </w:t>
      </w:r>
      <w:r>
        <w:rPr>
          <w:rStyle w:val="red"/>
        </w:rPr>
        <w:t>edsoo.ru</w:t>
      </w:r>
      <w:r>
        <w:t>, чтобы быстро создать программу по предмету. Посмотрите фрагмент темат</w:t>
      </w:r>
      <w:r>
        <w:t xml:space="preserve">ического планирования рабочей программы, которая составлена по требованиям обновленных стандартов. А коллегам, которые решат самостоятельно разработать рабочие </w:t>
      </w:r>
      <w:r>
        <w:lastRenderedPageBreak/>
        <w:t xml:space="preserve">программы по новым ФГОС, предложите алгоритм, чтобы ничего не упустить. Скачайте справа памятку </w:t>
      </w:r>
      <w:r>
        <w:t>с готовым алгоритмом, который поможет педагогам составить рабочую программу учебного предмета, курса, модуля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Фрагмент тематического планирования по географии для 8-го класса</w:t>
      </w:r>
    </w:p>
    <w:p w:rsidR="00000000" w:rsidRDefault="00BD5339">
      <w:pPr>
        <w:pStyle w:val="3"/>
        <w:divId w:val="1675457673"/>
        <w:rPr>
          <w:rFonts w:eastAsia="Times New Roman"/>
        </w:rPr>
      </w:pPr>
      <w:r>
        <w:rPr>
          <w:rStyle w:val="red"/>
          <w:rFonts w:eastAsia="Times New Roman"/>
        </w:rPr>
        <w:t>Инструкция</w:t>
      </w:r>
    </w:p>
    <w:p w:rsidR="00000000" w:rsidRDefault="00BD5339">
      <w:pPr>
        <w:pStyle w:val="a3"/>
        <w:divId w:val="1675457673"/>
      </w:pPr>
      <w:r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 табл</w:t>
      </w:r>
      <w:r>
        <w:t>ичку (Ctrl + V)</w:t>
      </w:r>
    </w:p>
    <w:p w:rsidR="00000000" w:rsidRDefault="00BD5339">
      <w:pPr>
        <w:pStyle w:val="a3"/>
      </w:pPr>
      <w:r>
        <w:t>//e.profkiosk.ru/media/444ec653-0131-47e6-bd29-8d8f99afc6b0/</w:t>
      </w:r>
    </w:p>
    <w:p w:rsidR="00000000" w:rsidRDefault="00BD5339">
      <w:pPr>
        <w:divId w:val="176117978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5" name="Рисунок 5" descr="https://e.profkiosk.ru/service_tbn2/es308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s308-rt03-fas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339">
      <w:pPr>
        <w:pStyle w:val="3"/>
        <w:divId w:val="741995"/>
        <w:rPr>
          <w:rFonts w:eastAsia="Times New Roman"/>
        </w:rPr>
      </w:pPr>
      <w:r>
        <w:rPr>
          <w:rStyle w:val="red"/>
          <w:rFonts w:eastAsia="Times New Roman"/>
        </w:rPr>
        <w:t>ВАЖНО</w:t>
      </w:r>
    </w:p>
    <w:p w:rsidR="00000000" w:rsidRDefault="00BD5339">
      <w:pPr>
        <w:pStyle w:val="a3"/>
        <w:divId w:val="741995"/>
      </w:pPr>
      <w:r>
        <w:t>Наличие программы формирования УУД в комплексе ООП задает деятельностный подход в образовательном процессе</w:t>
      </w:r>
    </w:p>
    <w:p w:rsidR="00000000" w:rsidRDefault="00BD5339">
      <w:pPr>
        <w:pStyle w:val="2"/>
        <w:rPr>
          <w:rFonts w:eastAsia="Times New Roman"/>
        </w:rPr>
      </w:pPr>
      <w:bookmarkStart w:id="2" w:name="w2"/>
      <w:bookmarkEnd w:id="2"/>
      <w:r>
        <w:rPr>
          <w:rFonts w:eastAsia="Times New Roman"/>
        </w:rPr>
        <w:t>Программы формирования УУД по обновленным стандартам</w:t>
      </w:r>
    </w:p>
    <w:p w:rsidR="00000000" w:rsidRDefault="00BD5339">
      <w:pPr>
        <w:pStyle w:val="a3"/>
      </w:pPr>
      <w:r>
        <w:t>По новому ФГОС нужно разра</w:t>
      </w:r>
      <w:r>
        <w:t>ботать программу формирования УУД, а не программу развития УУД, как это было раньше. То есть теперь программа имеет одинаковое название на уровнях НОО и ООО – «Программа формирования универсальных учебных действий у обучающихся». А программа развития УУД о</w:t>
      </w:r>
      <w:r>
        <w:t>станется только для уровня СОО.</w:t>
      </w:r>
    </w:p>
    <w:p w:rsidR="00000000" w:rsidRDefault="00BD5339">
      <w:pPr>
        <w:pStyle w:val="a3"/>
      </w:pPr>
      <w:r>
        <w:t xml:space="preserve">Обновленные стандарты упростили требования к содержанию программы формирования УУД. Однако теперь в программе на уровне ООО зафиксировали формирование знаний и навыков в области финансовой грамотности и устойчивого развития </w:t>
      </w:r>
      <w:r>
        <w:t>общества. В предыдущих ФГОС ООО такого требования не было. Поэтому оцените, нужно ли вам доработать программы формирования УУД одновременно или после разработки новых рабочих программ учебных предметов во взаимосвязи с их содержанием.</w:t>
      </w:r>
    </w:p>
    <w:p w:rsidR="00000000" w:rsidRDefault="00BD5339">
      <w:pPr>
        <w:pStyle w:val="a3"/>
      </w:pPr>
      <w:r>
        <w:rPr>
          <w:b/>
          <w:bCs/>
        </w:rPr>
        <w:t>Требования к программ</w:t>
      </w:r>
      <w:r>
        <w:rPr>
          <w:b/>
          <w:bCs/>
        </w:rPr>
        <w:t>ам формирования УУД.</w:t>
      </w:r>
      <w:r>
        <w:t xml:space="preserve"> В обновленных стандартах произошли изменения требований к содержанию программ формирования УУД. Так, разработчики значительно сократили содержание программы на уровне НОО. Смотрите требования новых ФГОС к программам УУД в таблице 4. Ещ</w:t>
      </w:r>
      <w:r>
        <w:t>е на уровне ООО в обновленных стандартах прописали элементы формирования УУД, которые должна обеспечивать программа. Смотрите их на схеме 2.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Таблица 4. Требования к содержанию программ формирования УУД по новым ФГОС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6" name="Рисунок 6" descr="https://e.profkiosk.ru/service_tbn2/resize/zoom/600x0/daqk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resize/zoom/600x0/daqkkf.jp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4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Схема 2. Что должна обеспечивать программа формирования УУД на уровне ООО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7" name="Рисунок 7" descr="https://e.profkiosk.ru/service_tbn2/resize/zoom/600x0/qlmb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resize/zoom/600x0/qlmbvw.jp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6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  <w:divId w:val="2116320035"/>
      </w:pPr>
      <w:r>
        <w:rPr>
          <w:b/>
          <w:bCs/>
        </w:rPr>
        <w:t>Бланк, чтобы описать взаимосвязь УУД с содержанием учебных предметов</w:t>
      </w:r>
      <w:r>
        <w:br/>
      </w:r>
      <w:r>
        <w:rPr>
          <w:noProof/>
          <w:color w:val="0000FF"/>
        </w:rPr>
        <w:drawing>
          <wp:inline distT="0" distB="0" distL="0" distR="0">
            <wp:extent cx="304800" cy="304800"/>
            <wp:effectExtent l="0" t="0" r="0" b="0"/>
            <wp:docPr id="8" name="Рисунок 8" descr="https://e.profkiosk.ru/service_tbn2/resize/zoom/200x0/fzsoub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resize/zoom/200x0/fzsoub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9" w:tgtFrame="_blank" w:history="1">
        <w:r>
          <w:rPr>
            <w:rStyle w:val="a4"/>
            <w:b/>
            <w:bCs/>
          </w:rPr>
          <w:t>Скачат</w:t>
        </w:r>
        <w:r>
          <w:rPr>
            <w:rStyle w:val="a4"/>
            <w:b/>
            <w:bCs/>
          </w:rPr>
          <w:t>ь</w:t>
        </w:r>
      </w:hyperlink>
    </w:p>
    <w:p w:rsidR="00000000" w:rsidRDefault="00BD5339">
      <w:pPr>
        <w:pStyle w:val="a3"/>
      </w:pPr>
      <w:r>
        <w:rPr>
          <w:b/>
          <w:bCs/>
        </w:rPr>
        <w:t>Как разработать программы формирования УУД.</w:t>
      </w:r>
      <w:r>
        <w:t xml:space="preserve"> Чтобы сэкономить время, обновите программу формирования УУД на уровне НОО. Для этого организуйте планерку и познакомьте педагогов с требованиями к содержанию программы формирования УУД. Выделите две рабочие гру</w:t>
      </w:r>
      <w:r>
        <w:t>ппы учителей. Первой предложите описать взаимосвязь УУД с содержанием учебных предметов. Второй – описать характеристики УУД. По итогам работы коллег проанализируйте варианты, которые они предложили. Выберите и используйте для программы формирования УУД те</w:t>
      </w:r>
      <w:r>
        <w:t> варианты, которые наиболее часто встречались.</w:t>
      </w:r>
    </w:p>
    <w:p w:rsidR="00000000" w:rsidRDefault="00BD5339">
      <w:pPr>
        <w:pStyle w:val="a3"/>
      </w:pPr>
      <w:r>
        <w:t>Продумайте формы бланков для рабочих групп педагогов, чтобы описать характеристики и взаимосвязь УУД с предметами. Скачайте образец формы бланка для педагогов, которые будут описывать характеристики УУД справа</w:t>
      </w:r>
      <w:r>
        <w:t>. Для рабочей группы, которая будет описывать взаимосвязь УУД с содержанием учебных предметов, можно разработать общую форму бланка. Включите в нее все учебные предметы. Еще можно разработать отдельные бланки для каждого предмета, но единой формы. Смотрите</w:t>
      </w:r>
      <w:r>
        <w:t xml:space="preserve"> образец такого бланка.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Бланк, чтобы описать взаимосвязь УУД с содержанием учебного предмета «Чтение»</w:t>
      </w:r>
    </w:p>
    <w:p w:rsidR="00000000" w:rsidRDefault="00BD5339">
      <w:pPr>
        <w:pStyle w:val="3"/>
        <w:divId w:val="516237277"/>
        <w:rPr>
          <w:rFonts w:eastAsia="Times New Roman"/>
        </w:rPr>
      </w:pPr>
      <w:r>
        <w:rPr>
          <w:rStyle w:val="red"/>
          <w:rFonts w:eastAsia="Times New Roman"/>
        </w:rPr>
        <w:t>Инструкция</w:t>
      </w:r>
    </w:p>
    <w:p w:rsidR="00000000" w:rsidRDefault="00BD5339">
      <w:pPr>
        <w:pStyle w:val="a3"/>
        <w:divId w:val="516237277"/>
      </w:pPr>
      <w:r>
        <w:t xml:space="preserve">Кликните </w:t>
      </w:r>
      <w:r>
        <w:rPr>
          <w:b/>
          <w:bCs/>
        </w:rPr>
        <w:t>Копировать</w:t>
      </w:r>
      <w:r>
        <w:t xml:space="preserve"> внизу фрагмента, откройте файл Word и вставьте табличку (Ctrl + V).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9" name="Рисунок 9" descr="https://e.profkiosk.ru/service_tbn2/resize/zoom/30x0/p0mf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resize/zoom/30x0/p0mfgh.png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– посмотрите подсказку</w:t>
      </w:r>
    </w:p>
    <w:p w:rsidR="00000000" w:rsidRDefault="00BD5339">
      <w:pPr>
        <w:pStyle w:val="a3"/>
      </w:pPr>
      <w:r>
        <w:t>//e.profkiosk.ru/media/4bcfa56a-445e-40fb-9bb2-257eff09469b/</w:t>
      </w:r>
    </w:p>
    <w:p w:rsidR="00000000" w:rsidRDefault="00BD5339">
      <w:pPr>
        <w:pStyle w:val="a3"/>
      </w:pPr>
      <w:r>
        <w:t>Чтобы составить новую программу формирования УУД на уровне ООО, привлеките в помощь рабочую группу педагогов. Познакомьте их с требованиями новых ФГОС ООО к содержанию программы формирования УУД.</w:t>
      </w:r>
      <w:r>
        <w:t xml:space="preserve"> Предложите рабочей группе проанализировать программу развития УУД, которая есть сейчас у вас в школе. Пусть коллеги проведут сравнительный анализ и отберут те фрагменты программы, которые соответствуют требованиям новых ФГОС ООО. Так вы сэкономите время н</w:t>
      </w:r>
      <w:r>
        <w:t>а разработку новой программы. Ведь возможно использовать материалы нынешней версии программы развития УУД, если обновить отдельные формы и блоки программы. Предложите рабочей группе примерный план, который поможет составить программу формирования. Проконтр</w:t>
      </w:r>
      <w:r>
        <w:t xml:space="preserve">олируйте, чтобы в новой программе формирования УУД на уровне ООО были описаны только те условия, которые реально имеет ваша школа. Опирайтесь на реальный опыт педагогов по формированию УУД. Смотрите пример описания роли личностных </w:t>
      </w:r>
      <w:r>
        <w:lastRenderedPageBreak/>
        <w:t>и метапредметных результа</w:t>
      </w:r>
      <w:r>
        <w:t>тов образования в становлении функционально грамотной личности в программе формирования УУД ниже.</w:t>
      </w:r>
    </w:p>
    <w:p w:rsidR="00000000" w:rsidRDefault="00BD5339">
      <w:pPr>
        <w:pStyle w:val="3"/>
        <w:divId w:val="1728262989"/>
        <w:rPr>
          <w:rFonts w:eastAsia="Times New Roman"/>
        </w:rPr>
      </w:pPr>
      <w:r>
        <w:rPr>
          <w:rStyle w:val="red"/>
          <w:rFonts w:eastAsia="Times New Roman"/>
        </w:rPr>
        <w:t>ПРИМЕР.</w:t>
      </w:r>
      <w:r>
        <w:rPr>
          <w:rFonts w:eastAsia="Times New Roman"/>
        </w:rPr>
        <w:t xml:space="preserve"> План, чтобы составить программу формирования УУД на уровне ООО</w:t>
      </w:r>
    </w:p>
    <w:p w:rsidR="00000000" w:rsidRDefault="00BD5339">
      <w:pPr>
        <w:divId w:val="1738478611"/>
        <w:rPr>
          <w:rFonts w:eastAsia="Times New Roman"/>
        </w:rPr>
      </w:pPr>
      <w:r>
        <w:rPr>
          <w:rFonts w:eastAsia="Times New Roman"/>
        </w:rPr>
        <w:t>1. Цели и задачи программы формирования УУД.</w:t>
      </w:r>
    </w:p>
    <w:p w:rsidR="00000000" w:rsidRDefault="00BD5339">
      <w:pPr>
        <w:divId w:val="973830981"/>
        <w:rPr>
          <w:rFonts w:eastAsia="Times New Roman"/>
        </w:rPr>
      </w:pPr>
      <w:r>
        <w:rPr>
          <w:rFonts w:eastAsia="Times New Roman"/>
        </w:rPr>
        <w:t>2. Общая характеристика УУД.</w:t>
      </w:r>
    </w:p>
    <w:p w:rsidR="00000000" w:rsidRDefault="00BD5339">
      <w:pPr>
        <w:divId w:val="1051540552"/>
        <w:rPr>
          <w:rFonts w:eastAsia="Times New Roman"/>
        </w:rPr>
      </w:pPr>
      <w:r>
        <w:rPr>
          <w:rFonts w:eastAsia="Times New Roman"/>
        </w:rPr>
        <w:t>3. Связь личностных и метапредметных результатов с содержанием отдельных учебных предметов, внеурочной и внешкольной деятельностью, а также место отдельных компонентов УУД в структуре образовательного процесса.</w:t>
      </w:r>
    </w:p>
    <w:p w:rsidR="00000000" w:rsidRDefault="00BD5339">
      <w:pPr>
        <w:divId w:val="854539980"/>
        <w:rPr>
          <w:rFonts w:eastAsia="Times New Roman"/>
        </w:rPr>
      </w:pPr>
      <w:r>
        <w:rPr>
          <w:rFonts w:eastAsia="Times New Roman"/>
        </w:rPr>
        <w:t>3.1. Роль личностных и метапредметных результ</w:t>
      </w:r>
      <w:r>
        <w:rPr>
          <w:rFonts w:eastAsia="Times New Roman"/>
        </w:rPr>
        <w:t>атов образования в становлении функционально грамотной личности.</w:t>
      </w:r>
    </w:p>
    <w:p w:rsidR="00000000" w:rsidRDefault="00BD5339">
      <w:pPr>
        <w:divId w:val="540942318"/>
        <w:rPr>
          <w:rFonts w:eastAsia="Times New Roman"/>
        </w:rPr>
      </w:pPr>
      <w:r>
        <w:rPr>
          <w:rFonts w:eastAsia="Times New Roman"/>
        </w:rPr>
        <w:t>3.2. Роль учебных предметов в формировании личностных и метапредметных результатов.</w:t>
      </w:r>
    </w:p>
    <w:p w:rsidR="00000000" w:rsidRDefault="00BD5339">
      <w:pPr>
        <w:divId w:val="12458669"/>
        <w:rPr>
          <w:rFonts w:eastAsia="Times New Roman"/>
        </w:rPr>
      </w:pPr>
      <w:r>
        <w:rPr>
          <w:rFonts w:eastAsia="Times New Roman"/>
        </w:rPr>
        <w:t>3.3. Роль образовательных технологий деятельностного типа в формировании личностных и метапредметных резуль</w:t>
      </w:r>
      <w:r>
        <w:rPr>
          <w:rFonts w:eastAsia="Times New Roman"/>
        </w:rPr>
        <w:t>татов.</w:t>
      </w:r>
    </w:p>
    <w:p w:rsidR="00000000" w:rsidRDefault="00BD5339">
      <w:pPr>
        <w:divId w:val="1688285591"/>
        <w:rPr>
          <w:rFonts w:eastAsia="Times New Roman"/>
        </w:rPr>
      </w:pPr>
      <w:r>
        <w:rPr>
          <w:rFonts w:eastAsia="Times New Roman"/>
        </w:rPr>
        <w:t>3.4. Роль внеурочной деятельности в формировании личностных результатов.</w:t>
      </w:r>
    </w:p>
    <w:p w:rsidR="00000000" w:rsidRDefault="00BD5339">
      <w:pPr>
        <w:divId w:val="178586694"/>
        <w:rPr>
          <w:rFonts w:eastAsia="Times New Roman"/>
        </w:rPr>
      </w:pPr>
      <w:r>
        <w:rPr>
          <w:rFonts w:eastAsia="Times New Roman"/>
        </w:rPr>
        <w:t>3.5. Роль проектов и жизненных задач в формировании личностных и метапредметных результатов.</w:t>
      </w:r>
    </w:p>
    <w:p w:rsidR="00000000" w:rsidRDefault="00BD5339">
      <w:pPr>
        <w:divId w:val="1759904773"/>
        <w:rPr>
          <w:rFonts w:eastAsia="Times New Roman"/>
        </w:rPr>
      </w:pPr>
      <w:r>
        <w:rPr>
          <w:rFonts w:eastAsia="Times New Roman"/>
        </w:rPr>
        <w:t>4. Условия и средства формирования УУД.</w:t>
      </w:r>
    </w:p>
    <w:p w:rsidR="00000000" w:rsidRDefault="00BD5339">
      <w:pPr>
        <w:divId w:val="1140344415"/>
        <w:rPr>
          <w:rFonts w:eastAsia="Times New Roman"/>
        </w:rPr>
      </w:pPr>
      <w:r>
        <w:rPr>
          <w:rFonts w:eastAsia="Times New Roman"/>
        </w:rPr>
        <w:t>5. Типовые задачи, направленные на развитие</w:t>
      </w:r>
      <w:r>
        <w:rPr>
          <w:rFonts w:eastAsia="Times New Roman"/>
        </w:rPr>
        <w:t xml:space="preserve"> УУД.</w:t>
      </w:r>
    </w:p>
    <w:p w:rsidR="00000000" w:rsidRDefault="00BD5339">
      <w:pPr>
        <w:divId w:val="1080172839"/>
        <w:rPr>
          <w:rFonts w:eastAsia="Times New Roman"/>
        </w:rPr>
      </w:pPr>
      <w:r>
        <w:rPr>
          <w:rFonts w:eastAsia="Times New Roman"/>
        </w:rPr>
        <w:t>6. Планируемые результаты формирования УУД.</w:t>
      </w:r>
    </w:p>
    <w:p w:rsidR="00000000" w:rsidRDefault="00BD5339">
      <w:pPr>
        <w:divId w:val="1654481442"/>
        <w:rPr>
          <w:rFonts w:eastAsia="Times New Roman"/>
        </w:rPr>
      </w:pPr>
      <w:r>
        <w:rPr>
          <w:rFonts w:eastAsia="Times New Roman"/>
        </w:rPr>
        <w:t>7. Система оценки успешности освоения и применения школьниками УУД.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Фрагмент программы формирования УУД и образец бланка, чтобы описать характеристики</w:t>
      </w:r>
    </w:p>
    <w:p w:rsidR="00000000" w:rsidRDefault="00BD5339">
      <w:pPr>
        <w:pStyle w:val="3"/>
        <w:divId w:val="2005862102"/>
        <w:rPr>
          <w:rFonts w:eastAsia="Times New Roman"/>
        </w:rPr>
      </w:pPr>
      <w:r>
        <w:rPr>
          <w:rStyle w:val="red"/>
          <w:rFonts w:eastAsia="Times New Roman"/>
        </w:rPr>
        <w:t>Инструкция</w:t>
      </w:r>
    </w:p>
    <w:p w:rsidR="00000000" w:rsidRDefault="00BD5339">
      <w:pPr>
        <w:pStyle w:val="a3"/>
        <w:divId w:val="2005862102"/>
      </w:pPr>
      <w:r>
        <w:t>1. Кликните на кнопку и выберите документ. Л</w:t>
      </w:r>
      <w:r>
        <w:t xml:space="preserve">истайте странички программы кликая на стрелочки 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0" name="Рисунок 10" descr="https://e.profkiosk.ru/service_tbn2/mpz17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mpz17y.png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1" name="Рисунок 11" descr="https://e.profkiosk.ru/service_tbn2/djku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djkutw.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сбоку.</w:t>
      </w:r>
    </w:p>
    <w:p w:rsidR="00000000" w:rsidRDefault="00BD5339">
      <w:pPr>
        <w:pStyle w:val="a3"/>
        <w:divId w:val="2005862102"/>
      </w:pPr>
      <w:r>
        <w:t xml:space="preserve">2. Кликните </w:t>
      </w:r>
      <w:r>
        <w:rPr>
          <w:b/>
          <w:bCs/>
        </w:rPr>
        <w:t>Копировать</w:t>
      </w:r>
      <w:r>
        <w:t xml:space="preserve"> внизу бланка, откройте файл Word и вставьте документ (Ctrl + V). Если сервис не загрузился, обновите страницу</w:t>
      </w:r>
    </w:p>
    <w:p w:rsidR="00000000" w:rsidRDefault="00BD5339">
      <w:pPr>
        <w:pStyle w:val="a3"/>
      </w:pPr>
      <w:r>
        <w:t>//e.profkiosk.ru/media/7b35d5e2-a9d9-406</w:t>
      </w:r>
      <w:r>
        <w:t>0-b665-add80b173758/</w:t>
      </w:r>
    </w:p>
    <w:p w:rsidR="00000000" w:rsidRDefault="00BD5339">
      <w:pPr>
        <w:divId w:val="1010565123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2" name="Рисунок 12" descr="https://e.profkiosk.ru/service_tbn2/es308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es308-rt03-fas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339">
      <w:pPr>
        <w:pStyle w:val="3"/>
        <w:divId w:val="142048163"/>
        <w:rPr>
          <w:rFonts w:eastAsia="Times New Roman"/>
        </w:rPr>
      </w:pPr>
      <w:r>
        <w:rPr>
          <w:rStyle w:val="red"/>
          <w:rFonts w:eastAsia="Times New Roman"/>
        </w:rPr>
        <w:t>ВАЖНО</w:t>
      </w:r>
    </w:p>
    <w:p w:rsidR="00000000" w:rsidRDefault="00BD5339">
      <w:pPr>
        <w:pStyle w:val="a3"/>
        <w:divId w:val="142048163"/>
      </w:pPr>
      <w:r>
        <w:t>Воспитательный компонент новых ФГОС – это не стандарт на вос</w:t>
      </w:r>
      <w:r>
        <w:t>питание и не стандарт на личность, это стандарт условий</w:t>
      </w:r>
    </w:p>
    <w:p w:rsidR="00000000" w:rsidRDefault="00BD5339">
      <w:pPr>
        <w:pStyle w:val="2"/>
        <w:rPr>
          <w:rFonts w:eastAsia="Times New Roman"/>
        </w:rPr>
      </w:pPr>
      <w:bookmarkStart w:id="3" w:name="w3"/>
      <w:bookmarkEnd w:id="3"/>
      <w:r>
        <w:rPr>
          <w:rFonts w:eastAsia="Times New Roman"/>
        </w:rPr>
        <w:t>Рабочие программы воспитания по новым ФГОС</w:t>
      </w:r>
    </w:p>
    <w:p w:rsidR="00000000" w:rsidRDefault="00BD5339">
      <w:pPr>
        <w:pStyle w:val="a3"/>
      </w:pPr>
      <w:r>
        <w:t>С 2021 года в соответствии с госзаданием Минпросвещения вопросами обновления примерной рабочей программы воспитания занимается Институт изучения детства, сем</w:t>
      </w:r>
      <w:r>
        <w:t xml:space="preserve">ьи и воспитания РАО. После августовских региональных совещаний разработчики </w:t>
      </w:r>
      <w:r>
        <w:lastRenderedPageBreak/>
        <w:t>примерной программы воспитания получили предложения и комментарии по доработке документа, который подготовили еще в 2020 году. Так, разработчики внесли корректировки и обновили при</w:t>
      </w:r>
      <w:r>
        <w:t>мерную программу воспитания. Проект документа разместили еще в октябре 2021 года, но до сих пор программа находится в стадии разработки. Обновленная примерная программа воспитания вступит в силу только после того, как ее утвердят на ФУМО. Посмотреть коммен</w:t>
      </w:r>
      <w:r>
        <w:t xml:space="preserve">тарии, а также скачать проект обновленной примерной рабочей программы воспитания можно на сайте </w:t>
      </w:r>
      <w:r>
        <w:rPr>
          <w:rStyle w:val="red"/>
        </w:rPr>
        <w:t>институтвоспитания.рф</w:t>
      </w:r>
      <w:r>
        <w:t>.</w:t>
      </w:r>
    </w:p>
    <w:p w:rsidR="00000000" w:rsidRDefault="00BD5339">
      <w:pPr>
        <w:pStyle w:val="a3"/>
      </w:pPr>
      <w:r>
        <w:t>Значительные изменения в проекте программы произошли в части формулировок ценностно-целевых ориентиров воспитания детей с </w:t>
      </w:r>
      <w:r>
        <w:t>учетом преемственности воспитательной деятельности на всех уровнях общего образования, включая дошкольное. Связано это с обновлением нормативно-правовой базы воспитания. Так, с 2020 года приняли значимые для воспитания изменения в Конституцию и </w:t>
      </w:r>
      <w:hyperlink r:id="rId23" w:anchor="/document/99/902389617/" w:history="1">
        <w:r>
          <w:rPr>
            <w:rStyle w:val="a4"/>
          </w:rPr>
          <w:t>Федеральный закон «Об образовании» от 29.12.2012 № 273-ФЗ</w:t>
        </w:r>
      </w:hyperlink>
      <w:r>
        <w:t>. А летом 2021 года утвердили новые ФГОС начального и основного общего образования.</w:t>
      </w:r>
    </w:p>
    <w:p w:rsidR="00000000" w:rsidRDefault="00BD5339">
      <w:pPr>
        <w:pStyle w:val="a3"/>
      </w:pPr>
      <w:r>
        <w:t>Согласно обновленным стандартам третьего поколения модуль</w:t>
      </w:r>
      <w:r>
        <w:t xml:space="preserve">ная структура рабочей программы воспитания стала необязательной. Также произошли изменения в названии разделов программы. Сравнение разделов рабочей программы воспитания по старым и новым ФГОС смотрите в таблице 5. Еще обновленные стандарты предъявили ряд </w:t>
      </w:r>
      <w:r>
        <w:t>требований к рабочей программе воспитания, которые нужно учитывать, когда будете ее составлять. Например, программа воспитания должна обеспечить создание целостной образовательной среды, которая будет включать урочную и внеурочную деятельность.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 xml:space="preserve">Таблица 5. </w:t>
      </w:r>
      <w:r>
        <w:rPr>
          <w:rFonts w:eastAsia="Times New Roman"/>
        </w:rPr>
        <w:t>Требования к названиям разделов рабочей программы воспитания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3" name="Рисунок 13" descr="https://e.profkiosk.ru/service_tbn2/resize/zoom/600x0/4sh5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resize/zoom/600x0/4sh5ln.jpg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25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</w:pPr>
      <w:r>
        <w:t xml:space="preserve">Поручите руководителям </w:t>
      </w:r>
      <w:r>
        <w:t>методобъединений обсудить с учителями новые требования к рабочей программе воспитания. Пусть они разработают положения программы, которые будут отражать способы реализации требований. Так как требований много, можно распределить их равномерно между педагог</w:t>
      </w:r>
      <w:r>
        <w:t>ами методобъединений. По итогам работы коллег организуйте совместное совещание, чтобы обсудить положения и включить их в рабочую программу воспитания.</w:t>
      </w:r>
    </w:p>
    <w:p w:rsidR="00000000" w:rsidRDefault="00BD5339">
      <w:pPr>
        <w:divId w:val="134119832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4" name="Рисунок 14" descr="https://e.profkiosk.ru/service_tbn2/es308-rt04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es308-rt04-fas.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339">
      <w:pPr>
        <w:pStyle w:val="3"/>
        <w:divId w:val="1045759719"/>
        <w:rPr>
          <w:rFonts w:eastAsia="Times New Roman"/>
        </w:rPr>
      </w:pPr>
      <w:r>
        <w:rPr>
          <w:rStyle w:val="red"/>
          <w:rFonts w:eastAsia="Times New Roman"/>
        </w:rPr>
        <w:t>СПРАВКА</w:t>
      </w:r>
    </w:p>
    <w:p w:rsidR="00000000" w:rsidRDefault="00BD5339">
      <w:pPr>
        <w:pStyle w:val="a3"/>
        <w:divId w:val="1045759719"/>
      </w:pPr>
      <w:r>
        <w:t xml:space="preserve">Проект примерной рабочей программы воспитания, которую разработал Институт изучения детства, семьи и воспитания РАО, можно скачать на сайте </w:t>
      </w:r>
      <w:r>
        <w:rPr>
          <w:rStyle w:val="red"/>
        </w:rPr>
        <w:t>институтвоспитания.рф</w:t>
      </w:r>
    </w:p>
    <w:p w:rsidR="00000000" w:rsidRDefault="00BD5339">
      <w:pPr>
        <w:pStyle w:val="a3"/>
      </w:pPr>
      <w:r>
        <w:rPr>
          <w:b/>
          <w:bCs/>
        </w:rPr>
        <w:t>Как изменить программу воспитания.</w:t>
      </w:r>
      <w:r>
        <w:t xml:space="preserve"> Скорректировать рабочую программу воспитания старого образца не получится. Требования нового ФГОС содержательно и технически иные. Чтобы сэкономить время на подготовку рабочей программы воспитания, используйте как основу </w:t>
      </w:r>
      <w:r>
        <w:t xml:space="preserve">проект примерной программы, которую разработал </w:t>
      </w:r>
      <w:r>
        <w:lastRenderedPageBreak/>
        <w:t>Институт изучения детства, семьи и воспитания РАО. В проекте документа уже описаны все разделы программы, где в каждом из них есть способы решения на уровне школы.</w:t>
      </w:r>
    </w:p>
    <w:p w:rsidR="00000000" w:rsidRDefault="00BD5339">
      <w:pPr>
        <w:pStyle w:val="a3"/>
      </w:pPr>
      <w:r>
        <w:t>Согласно проекту примерной программы воспитан</w:t>
      </w:r>
      <w:r>
        <w:t>ия изменения коснулись всех разделов документа. Масштабные изменения произошли в разделе о видах, формах и содержании воспитательной деятельности. Так, в проекте примерной программы воспитания изменили перечень инвариантных и вариативных модулей. Сравнение</w:t>
      </w:r>
      <w:r>
        <w:t xml:space="preserve"> модулей рабочих программ воспитания по примерной программе 2020 года и проекту программы 2021 года смотрите в таблице 6.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Таблица 6. Модули в разделе о видах, формах и содержании воспитательной деятельности рабочей программы воспитания</w:t>
      </w:r>
    </w:p>
    <w:p w:rsidR="00000000" w:rsidRDefault="00BD5339">
      <w:pPr>
        <w:pStyle w:val="a3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5" name="Рисунок 15" descr="https://e.profkiosk.ru/service_tbn2/resize/zoom/600x0/dc8m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.profkiosk.ru/service_tbn2/resize/zoom/600x0/dc8moc.jp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28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divId w:val="119206276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6" name="Рисунок 16" descr="https://e.profkiosk.ru/service_tbn2/es308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.profkiosk.ru/service_tbn2/es308-rt03-fas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339">
      <w:pPr>
        <w:pStyle w:val="3"/>
        <w:divId w:val="640423555"/>
        <w:rPr>
          <w:rFonts w:eastAsia="Times New Roman"/>
        </w:rPr>
      </w:pPr>
      <w:r>
        <w:rPr>
          <w:rStyle w:val="red"/>
          <w:rFonts w:eastAsia="Times New Roman"/>
        </w:rPr>
        <w:t>ВАЖНО</w:t>
      </w:r>
    </w:p>
    <w:p w:rsidR="00000000" w:rsidRDefault="00BD5339">
      <w:pPr>
        <w:pStyle w:val="a3"/>
        <w:divId w:val="640423555"/>
      </w:pPr>
      <w:r>
        <w:t>Календарные планы воспитательной работы обновляйте ежегодно к началу учебного года</w:t>
      </w:r>
    </w:p>
    <w:p w:rsidR="00000000" w:rsidRDefault="00BD5339">
      <w:pPr>
        <w:pStyle w:val="a3"/>
      </w:pPr>
      <w:r>
        <w:rPr>
          <w:b/>
          <w:bCs/>
        </w:rPr>
        <w:t>Как разработать календарные планы воспитательной работы.</w:t>
      </w:r>
      <w:r>
        <w:t xml:space="preserve"> По новым ФГОС календарный план д</w:t>
      </w:r>
      <w:r>
        <w:t>олжен включать перечень событий и мероприятий воспитательной направленности. При этом в плане нужно отразить не только те мероприятия, которые организует и проводит школа, но и те, в которых школа принимает участие.</w:t>
      </w:r>
    </w:p>
    <w:p w:rsidR="00000000" w:rsidRDefault="00BD5339">
      <w:pPr>
        <w:pStyle w:val="a3"/>
      </w:pPr>
      <w:r>
        <w:t>Согласно проекту примерной рабочей прогр</w:t>
      </w:r>
      <w:r>
        <w:t>аммы воспитания календарный план воспитательной работы школа может разработать в свободной форме. Но нужно обязательно указать содержание дел, событий, мероприятий по направлениям воспитательной деятельности, то есть модулям в содержательном разделе. Также</w:t>
      </w:r>
      <w:r>
        <w:t xml:space="preserve"> нужно отметить классы или группы школьников, которые будут принимать участие в мероприятиях. Еще зафиксировать сроки, в том числе подготовки, и ответственных лиц.</w:t>
      </w:r>
    </w:p>
    <w:p w:rsidR="00000000" w:rsidRDefault="00BD5339">
      <w:pPr>
        <w:pStyle w:val="a3"/>
      </w:pPr>
      <w:r>
        <w:t>Разработать новые календарные планы с учетом всех изменений и включить в них весь спектр вос</w:t>
      </w:r>
      <w:r>
        <w:t xml:space="preserve">питательных мероприятий – трудоемкий процесс. Используйте шаблон календарного плана и рекомендации к вариантам его оформления, которые есть в проекте примерной рабочей программы воспитания. В помощь в разработке планов привлеките рабочую группу педагогов. </w:t>
      </w:r>
      <w:r>
        <w:t>Предложите рабочей группе выстроить планы по основным направлениям воспитания, по календарным периодам – месяцам, четвертям, триместрам, или в иной форме. Так, коллеги смогут учесть управленческий опыт школы и опереться на прежнюю форму воспитательной прог</w:t>
      </w:r>
      <w:r>
        <w:t>раммы. Еще педагоги сэкономят время, чтобы внедрить новую форму. Если соберетесь самостоятельно разрабатывать календарные планы воспитательной работы, то используйте готовый план действий. Смотрите шесть шагов, чтобы составить календарные планы воспитатель</w:t>
      </w:r>
      <w:r>
        <w:t>ной работы, на схеме 3.</w:t>
      </w:r>
    </w:p>
    <w:p w:rsidR="00000000" w:rsidRDefault="00BD5339">
      <w:pPr>
        <w:pStyle w:val="3"/>
        <w:rPr>
          <w:rFonts w:eastAsia="Times New Roman"/>
        </w:rPr>
      </w:pPr>
      <w:r>
        <w:rPr>
          <w:rFonts w:eastAsia="Times New Roman"/>
        </w:rPr>
        <w:t>Схема 3. Шесть шагов, чтобы составить календарные планы воспитательной работы</w:t>
      </w:r>
    </w:p>
    <w:p w:rsidR="00000000" w:rsidRDefault="00BD5339">
      <w:pPr>
        <w:pStyle w:val="a3"/>
      </w:pPr>
      <w:r>
        <w:rPr>
          <w:noProof/>
        </w:rPr>
        <w:lastRenderedPageBreak/>
        <w:drawing>
          <wp:inline distT="0" distB="0" distL="0" distR="0">
            <wp:extent cx="304800" cy="304800"/>
            <wp:effectExtent l="0" t="0" r="0" b="0"/>
            <wp:docPr id="17" name="Рисунок 17" descr="https://e.profkiosk.ru/service_tbn2/resize/zoom/600x0/zwbn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.profkiosk.ru/service_tbn2/resize/zoom/600x0/zwbns4.jpg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30" w:tgtFrame="_blank" w:history="1">
        <w:r>
          <w:rPr>
            <w:rStyle w:val="a4"/>
            <w:b/>
            <w:bCs/>
          </w:rPr>
          <w:t>Скачать</w:t>
        </w:r>
      </w:hyperlink>
    </w:p>
    <w:p w:rsidR="00000000" w:rsidRDefault="00BD5339">
      <w:pPr>
        <w:pStyle w:val="a3"/>
      </w:pPr>
      <w:r>
        <w:rPr>
          <w:noProof/>
          <w:color w:val="0000FF"/>
        </w:rPr>
        <w:drawing>
          <wp:inline distT="0" distB="0" distL="0" distR="0">
            <wp:extent cx="304800" cy="304800"/>
            <wp:effectExtent l="0" t="0" r="0" b="0"/>
            <wp:docPr id="18" name="Рисунок 18" descr="https://e.profkiosk.ru/service_tbn2/oc8bwb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.profkiosk.ru/service_tbn2/oc8bwb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339">
      <w:pPr>
        <w:pStyle w:val="4"/>
        <w:rPr>
          <w:rFonts w:eastAsia="Times New Roman"/>
        </w:rPr>
      </w:pPr>
      <w:r>
        <w:rPr>
          <w:rFonts w:eastAsia="Times New Roman"/>
        </w:rPr>
        <w:t>Нам важно Ваше мнение! Пожалуйста, оцените статью, выбрав один из пяти смайликов внизу стран</w:t>
      </w:r>
      <w:r>
        <w:rPr>
          <w:rFonts w:eastAsia="Times New Roman"/>
        </w:rPr>
        <w:t xml:space="preserve">ицы (сервис доступен на сайте </w:t>
      </w:r>
      <w:hyperlink r:id="rId33" w:tgtFrame="_blank" w:history="1">
        <w:r>
          <w:rPr>
            <w:rStyle w:val="a4"/>
            <w:rFonts w:eastAsia="Times New Roman"/>
          </w:rPr>
          <w:t>e.zamdirobr.ru</w:t>
        </w:r>
      </w:hyperlink>
      <w:r>
        <w:rPr>
          <w:rFonts w:eastAsia="Times New Roman"/>
        </w:rPr>
        <w:t>).</w:t>
      </w:r>
    </w:p>
    <w:p w:rsidR="00000000" w:rsidRDefault="00BD5339">
      <w:pPr>
        <w:rPr>
          <w:rFonts w:eastAsia="Times New Roman"/>
        </w:rPr>
      </w:pPr>
      <w:r>
        <w:rPr>
          <w:rFonts w:eastAsia="Times New Roman"/>
        </w:rPr>
        <w:br/>
      </w:r>
    </w:p>
    <w:p w:rsidR="00BD5339" w:rsidRDefault="00BD5339">
      <w:pPr>
        <w:divId w:val="82820590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22.02.2022</w:t>
      </w:r>
    </w:p>
    <w:sectPr w:rsidR="00BD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1B39"/>
    <w:rsid w:val="002C1B39"/>
    <w:rsid w:val="00B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red">
    <w:name w:val="red"/>
    <w:basedOn w:val="a0"/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2C1B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B3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red">
    <w:name w:val="red"/>
    <w:basedOn w:val="a0"/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2C1B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B3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90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.profkiosk.ru/service_tbn2/resize/zoom/600x0/_kr37f.jpg" TargetMode="External"/><Relationship Id="rId13" Type="http://schemas.openxmlformats.org/officeDocument/2006/relationships/image" Target="https://e.profkiosk.ru/service_tbn2/resize/zoom/600x0/daqkkf.jpg" TargetMode="External"/><Relationship Id="rId18" Type="http://schemas.openxmlformats.org/officeDocument/2006/relationships/image" Target="https://e.profkiosk.ru/service_tbn2/resize/zoom/200x0/fzsoub.jpg" TargetMode="External"/><Relationship Id="rId26" Type="http://schemas.openxmlformats.org/officeDocument/2006/relationships/image" Target="https://e.profkiosk.ru/service_tbn2/es308-rt04-fas.png" TargetMode="External"/><Relationship Id="rId3" Type="http://schemas.openxmlformats.org/officeDocument/2006/relationships/settings" Target="settings.xml"/><Relationship Id="rId21" Type="http://schemas.openxmlformats.org/officeDocument/2006/relationships/image" Target="https://e.profkiosk.ru/service_tbn2/mpz17y.p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.profkiosk.ru/eServices/service_content/file/fbc3d26f-6efb-413c-a78f-23fc2a6bab86.pdf;Tablica%201.%20Programmy,%20kotorye%20vklyuchayut%20soderzhatelnyjj%20razdel%20OOP.pdf" TargetMode="External"/><Relationship Id="rId12" Type="http://schemas.openxmlformats.org/officeDocument/2006/relationships/image" Target="https://e.profkiosk.ru/service_tbn2/es308-rt03-fas.png" TargetMode="External"/><Relationship Id="rId17" Type="http://schemas.openxmlformats.org/officeDocument/2006/relationships/hyperlink" Target="//e.profkiosk.ru/service_tbn2/fzsoub.jpg" TargetMode="External"/><Relationship Id="rId25" Type="http://schemas.openxmlformats.org/officeDocument/2006/relationships/hyperlink" Target="https://e.profkiosk.ru/eServices/service_content/file/a816bbe9-afbc-4e0f-ab0b-78b1cd9a73e7.pdf;Tablica%205.%20Trebovaniya%20k%20nazvaniyam%20razdelov%20rabochejj%20programmy%20vospitaniya.pdf" TargetMode="External"/><Relationship Id="rId33" Type="http://schemas.openxmlformats.org/officeDocument/2006/relationships/hyperlink" Target="http://e.zamdirob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profkiosk.ru/eServices/service_content/file/c2816e1c-e5a7-40b2-a34d-3d0b22216c63.pdf;Skhema%202.%20CHto%20dolzhna%20obespechivat%20programma%20formirovaniya%20UUD%20na%20urovne%20OOO.pdf" TargetMode="External"/><Relationship Id="rId20" Type="http://schemas.openxmlformats.org/officeDocument/2006/relationships/image" Target="https://e.profkiosk.ru/service_tbn2/resize/zoom/30x0/p0mfgh.png" TargetMode="External"/><Relationship Id="rId29" Type="http://schemas.openxmlformats.org/officeDocument/2006/relationships/image" Target="https://e.profkiosk.ru/service_tbn2/resize/zoom/600x0/zwbns4.jpg" TargetMode="External"/><Relationship Id="rId1" Type="http://schemas.openxmlformats.org/officeDocument/2006/relationships/styles" Target="styles.xml"/><Relationship Id="rId6" Type="http://schemas.openxmlformats.org/officeDocument/2006/relationships/image" Target="https://e.profkiosk.ru/service_tbn2/resize/zoom/600x0/s0y1he.jpg" TargetMode="External"/><Relationship Id="rId11" Type="http://schemas.openxmlformats.org/officeDocument/2006/relationships/hyperlink" Target="https://e.profkiosk.ru/eServices/service_content/file/d88423ab-90e3-4742-878a-3b4a3d8bf696.pdf;Algoritm%20razrabotki%20rabochejj%20programmy%20uchebnogo%20predmeta,%20kursa,%20modulya.pdf" TargetMode="External"/><Relationship Id="rId24" Type="http://schemas.openxmlformats.org/officeDocument/2006/relationships/image" Target="https://e.profkiosk.ru/service_tbn2/resize/zoom/600x0/4sh5ln.jpg" TargetMode="External"/><Relationship Id="rId32" Type="http://schemas.openxmlformats.org/officeDocument/2006/relationships/image" Target="https://e.profkiosk.ru/service_tbn2/oc8bwb.jpg" TargetMode="External"/><Relationship Id="rId5" Type="http://schemas.openxmlformats.org/officeDocument/2006/relationships/image" Target="https://e.profkiosk.ru/service_tbn2/zb5m5h.png" TargetMode="External"/><Relationship Id="rId15" Type="http://schemas.openxmlformats.org/officeDocument/2006/relationships/image" Target="https://e.profkiosk.ru/service_tbn2/resize/zoom/600x0/qlmbvw.jpg" TargetMode="External"/><Relationship Id="rId23" Type="http://schemas.openxmlformats.org/officeDocument/2006/relationships/hyperlink" Target="https://vip.1obraz.ru//" TargetMode="External"/><Relationship Id="rId28" Type="http://schemas.openxmlformats.org/officeDocument/2006/relationships/hyperlink" Target="https://e.profkiosk.ru/eServices/service_content/file/373b7ad4-50ec-44d9-9ca8-39e9d9585333.pdf;Tablica%206.%20Moduli%20v%20razdele%20o%20vidakh,%20formakh%20i%20soderzhanii%20vospitatelnojj%20deyatelnosti%20rabochejj%20programmy%20vospitaniya.pdf" TargetMode="External"/><Relationship Id="rId10" Type="http://schemas.openxmlformats.org/officeDocument/2006/relationships/image" Target="https://e.profkiosk.ru/service_tbn2/resize/zoom/200x0/qqhoai.jpg" TargetMode="External"/><Relationship Id="rId19" Type="http://schemas.openxmlformats.org/officeDocument/2006/relationships/hyperlink" Target="https://e.profkiosk.ru/eServices/service_content/file/b2fdfb63-d88b-4787-92d7-ebb9d3ca69f5.docx;Blank,%20chtoby%20opisat%20vzaimosvyaz%20UUD%20s%20soderzhaniem%20uchebnykh%20predmetov.docx" TargetMode="External"/><Relationship Id="rId31" Type="http://schemas.openxmlformats.org/officeDocument/2006/relationships/hyperlink" Target="https://t.me/action_obrazov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e15cb285-69da-4aa5-b8a1-4fbfbe70601c.pdf;Skhema%201.%20CHto%20obespechivayut%20trebovaniya%20k%20rabochim%20programmam%20v%20novykh%20FGOS.pdf" TargetMode="External"/><Relationship Id="rId14" Type="http://schemas.openxmlformats.org/officeDocument/2006/relationships/hyperlink" Target="https://e.profkiosk.ru/eServices/service_content/file/db6005a7-f084-4b3a-a22a-0e43b7aa7466.pdf;Tablica%204.%20Trebovaniya%20k%20soderzhaniyu%20programm%20formirovaniya%20UUD%20po%20novym%20FGOS.pdf" TargetMode="External"/><Relationship Id="rId22" Type="http://schemas.openxmlformats.org/officeDocument/2006/relationships/image" Target="https://e.profkiosk.ru/service_tbn2/djkutw.png" TargetMode="External"/><Relationship Id="rId27" Type="http://schemas.openxmlformats.org/officeDocument/2006/relationships/image" Target="https://e.profkiosk.ru/service_tbn2/resize/zoom/600x0/dc8moc.jpg" TargetMode="External"/><Relationship Id="rId30" Type="http://schemas.openxmlformats.org/officeDocument/2006/relationships/hyperlink" Target="https://e.profkiosk.ru/eServices/service_content/file/f28fa284-8e62-4abe-85f9-81f5fd482a59.pdf;Skhema%203.%20SHest%20shagov,%20chtoby%20sostavit%20kalendarnye%20plany%20vospitatelnojj%20raboty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Важнова Ольга Геннадьевна</dc:creator>
  <cp:lastModifiedBy>Важнова Ольга Геннадьевна</cp:lastModifiedBy>
  <cp:revision>2</cp:revision>
  <dcterms:created xsi:type="dcterms:W3CDTF">2022-02-22T12:44:00Z</dcterms:created>
  <dcterms:modified xsi:type="dcterms:W3CDTF">2022-02-22T12:44:00Z</dcterms:modified>
</cp:coreProperties>
</file>