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F4E9B">
      <w:pPr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Журнал «Справочник заместителя директора школы», №1 Январь 202</w:t>
      </w:r>
      <w:r>
        <w:rPr>
          <w:rFonts w:eastAsia="Times New Roman"/>
        </w:rPr>
        <w:t>2</w:t>
      </w:r>
    </w:p>
    <w:p w:rsidR="00000000" w:rsidRDefault="00DF4E9B">
      <w:pPr>
        <w:pStyle w:val="4"/>
        <w:rPr>
          <w:rFonts w:eastAsia="Times New Roman"/>
        </w:rPr>
      </w:pPr>
      <w:r>
        <w:rPr>
          <w:rFonts w:eastAsia="Times New Roman"/>
        </w:rPr>
        <w:t>Переход на новые ФГОС</w:t>
      </w:r>
    </w:p>
    <w:p w:rsidR="00000000" w:rsidRDefault="00DF4E9B">
      <w:pPr>
        <w:pStyle w:val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Что изменить в ООП для перехода на новые ФГОС – целевой раздел</w:t>
      </w:r>
    </w:p>
    <w:p w:rsidR="00000000" w:rsidRDefault="00DF4E9B">
      <w:pPr>
        <w:pStyle w:val="withphoto"/>
      </w:pPr>
      <w:r>
        <w:rPr>
          <w:noProof/>
        </w:rPr>
        <w:drawing>
          <wp:inline distT="0" distB="0" distL="0" distR="0">
            <wp:extent cx="1724025" cy="1619250"/>
            <wp:effectExtent l="0" t="0" r="9525" b="0"/>
            <wp:docPr id="1" name="Рисунок 1" descr="https://e.profkiosk.ru/service_tbn2/dlbz9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.profkiosk.ru/service_tbn2/dlbz9m.png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ame"/>
        </w:rPr>
        <w:t>Ирина Николаева</w:t>
      </w:r>
      <w:r>
        <w:t>, директор МАОУ «Лицей № 1 им. Н.К. Крупской», г. Магадан, член Всероссийского экспертного педагогического совета при Министерстве просвещения</w:t>
      </w:r>
    </w:p>
    <w:p w:rsidR="00000000" w:rsidRDefault="00DF4E9B">
      <w:pPr>
        <w:divId w:val="1936132494"/>
        <w:rPr>
          <w:rFonts w:eastAsia="Times New Roman"/>
        </w:rPr>
      </w:pPr>
      <w:r>
        <w:rPr>
          <w:rFonts w:eastAsia="Times New Roman"/>
        </w:rPr>
        <w:t>В статье – как написать целевой раздел по новым ФГОС НО</w:t>
      </w:r>
      <w:r>
        <w:rPr>
          <w:rFonts w:eastAsia="Times New Roman"/>
        </w:rPr>
        <w:t>О и ФГОС ООО. Узнайте, как составить пояснительную записку, описать планируемые результаты и разработать систему оценки. Смотрите примеры готовых формулировок фрагментов целевого раздела ООП.</w:t>
      </w:r>
    </w:p>
    <w:p w:rsidR="00000000" w:rsidRDefault="00DF4E9B">
      <w:pPr>
        <w:pStyle w:val="a3"/>
      </w:pPr>
      <w:r>
        <w:t>Во втором полугодии начните разработку проектов новых ООП началь</w:t>
      </w:r>
      <w:r>
        <w:t>ного и основного общего образования. Эти объемные документы не обязательно создавать с нуля – внесите изменения в уже существующие программы. Но выделите достаточно времени на подготовку проектов ООП, ведь обновленные стандарты содержат много изменений.</w:t>
      </w:r>
    </w:p>
    <w:p w:rsidR="00000000" w:rsidRDefault="00DF4E9B">
      <w:pPr>
        <w:pStyle w:val="a3"/>
      </w:pPr>
      <w:r>
        <w:t>За</w:t>
      </w:r>
      <w:r>
        <w:t>планируйте разработать обновленные образовательные программы за три месяца. Предлагаем именно такой срок по двум причинам. Первая – основные образовательные программы уровней образования содержат три раздела. Поэтому в январе разработайте целевой раздел пр</w:t>
      </w:r>
      <w:r>
        <w:t>ограмм, в феврале – содержательный, а в марте – организационный. Так у рабочей группы будет достаточно времени, чтобы изучить обновленные стандарты и без спешки разработать необходимые документы. Вторая причина – с 1 апреля 2022 года вы начнете принимать д</w:t>
      </w:r>
      <w:r>
        <w:t>етей в 1-е классы, а при приеме родители вправе ознакомиться с программой. Поэтому к этому сроку у вас уже должен быть готов проект ООП НОО. С проектом ООП ООО можно не спешить, поскольку ученики 4-х классов уже обучаются в школе, они просто перейдут в 5-й</w:t>
      </w:r>
      <w:r>
        <w:t xml:space="preserve"> класс. Получается, у рабочей группы есть время, чтобы разработать проект программы вплоть до 1 сентября 2022 года.</w:t>
      </w:r>
    </w:p>
    <w:p w:rsidR="00000000" w:rsidRDefault="00DF4E9B">
      <w:pPr>
        <w:pStyle w:val="a3"/>
      </w:pPr>
      <w:r>
        <w:t>Далее в статье читайте, как составить целевой раздел основных образовательных программ по новым ФГОС НОО и ООО. А в февральском и мартовском</w:t>
      </w:r>
      <w:r>
        <w:t xml:space="preserve"> номере узнаете, какие изменения внести в содержательный и организационный разделы ООП.</w:t>
      </w:r>
    </w:p>
    <w:p w:rsidR="00000000" w:rsidRDefault="00DF4E9B">
      <w:pPr>
        <w:divId w:val="563762186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571500" cy="647700"/>
            <wp:effectExtent l="0" t="0" r="0" b="0"/>
            <wp:docPr id="2" name="Рисунок 2" descr="https://e.profkiosk.ru/service_tbn2/es308-rt03-f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.profkiosk.ru/service_tbn2/es308-rt03-fas.png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F4E9B">
      <w:pPr>
        <w:pStyle w:val="3"/>
        <w:divId w:val="498080559"/>
        <w:rPr>
          <w:rFonts w:eastAsia="Times New Roman"/>
        </w:rPr>
      </w:pPr>
      <w:r>
        <w:rPr>
          <w:rStyle w:val="red"/>
          <w:rFonts w:eastAsia="Times New Roman"/>
        </w:rPr>
        <w:lastRenderedPageBreak/>
        <w:t>ВАЖНО</w:t>
      </w:r>
    </w:p>
    <w:p w:rsidR="00000000" w:rsidRDefault="00DF4E9B">
      <w:pPr>
        <w:pStyle w:val="a3"/>
        <w:divId w:val="498080559"/>
      </w:pPr>
      <w:r>
        <w:t>Структура пояснительных записок ООП НОО и ООП ООО:</w:t>
      </w:r>
      <w:r>
        <w:br/>
      </w:r>
      <w:r>
        <w:rPr>
          <w:noProof/>
        </w:rPr>
        <w:drawing>
          <wp:inline distT="0" distB="0" distL="0" distR="0">
            <wp:extent cx="190500" cy="190500"/>
            <wp:effectExtent l="0" t="0" r="0" b="0"/>
            <wp:docPr id="3" name="Рисунок 3" descr="https://e.profkiosk.ru/service_tbn2/resize/zoom/20x0/c6gbg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.profkiosk.ru/service_tbn2/resize/zoom/20x0/c6gbgc.png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цели реализации программы;</w:t>
      </w:r>
      <w:r>
        <w:br/>
      </w:r>
      <w:r>
        <w:rPr>
          <w:noProof/>
        </w:rPr>
        <w:drawing>
          <wp:inline distT="0" distB="0" distL="0" distR="0">
            <wp:extent cx="190500" cy="190500"/>
            <wp:effectExtent l="0" t="0" r="0" b="0"/>
            <wp:docPr id="4" name="Рисунок 4" descr="https://e.profkiosk.ru/service_tbn2/resize/zoom/20x0/c6gbg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.profkiosk.ru/service_tbn2/resize/zoom/20x0/c6gbgc.png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принципы формирования и механизмы реализации программы;</w:t>
      </w:r>
      <w:r>
        <w:br/>
      </w:r>
      <w:r>
        <w:rPr>
          <w:noProof/>
        </w:rPr>
        <w:drawing>
          <wp:inline distT="0" distB="0" distL="0" distR="0">
            <wp:extent cx="190500" cy="190500"/>
            <wp:effectExtent l="0" t="0" r="0" b="0"/>
            <wp:docPr id="5" name="Рисунок 5" descr="https://e.profkiosk.ru/service_tbn2/resize/zoom/20x0/c6gbg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.profkiosk.ru/service_tbn2/resize/zoom/20x0/c6gbgc.png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общая характеристика программы</w:t>
      </w:r>
    </w:p>
    <w:p w:rsidR="00000000" w:rsidRDefault="00DF4E9B">
      <w:pPr>
        <w:pStyle w:val="2"/>
        <w:rPr>
          <w:rFonts w:eastAsia="Times New Roman"/>
        </w:rPr>
      </w:pPr>
      <w:bookmarkStart w:id="1" w:name="w1"/>
      <w:bookmarkEnd w:id="1"/>
      <w:r>
        <w:rPr>
          <w:rFonts w:eastAsia="Times New Roman"/>
        </w:rPr>
        <w:t>Пояснительная записка по новым ФГОС</w:t>
      </w:r>
    </w:p>
    <w:p w:rsidR="00000000" w:rsidRDefault="00DF4E9B">
      <w:pPr>
        <w:pStyle w:val="a3"/>
      </w:pPr>
      <w:r>
        <w:t>Разработайте пояснительные записки к программам с учетом изменений в их структуре. Пояснительные записки к О</w:t>
      </w:r>
      <w:r>
        <w:t>ОП теперь должны содержать общую характеристику программы. Цели программ должны быть конкретизированы в соответствии с требованиями ФГОС к результатам освоения. Также придется описать не только принципы, но и механизмы реализации ООП. При этом подходы указ</w:t>
      </w:r>
      <w:r>
        <w:t>ывать не надо. В программе НОО теперь не нужно делать раздел «Общие подходы к организации внеурочной деятельности».</w:t>
      </w:r>
    </w:p>
    <w:p w:rsidR="00000000" w:rsidRDefault="00DF4E9B">
      <w:pPr>
        <w:pStyle w:val="a3"/>
      </w:pPr>
      <w:r>
        <w:rPr>
          <w:b/>
          <w:bCs/>
        </w:rPr>
        <w:t>Цели реализации ООП.</w:t>
      </w:r>
      <w:r>
        <w:t xml:space="preserve"> Конкретизируйте цели в соответствии с требованиями ФГОС к результатам освоения программы. Задачи во ФГОС не упоминают, </w:t>
      </w:r>
      <w:r>
        <w:t>поэтому расписывать их не обязательно. Пока нет примерных программ по новым ФГОС, конкретизируйте цели одним из способов. Первый – в формулировке самих целей охватить требования к результатам освоения программы. Второй – добавить задачи, которые раскроют з</w:t>
      </w:r>
      <w:r>
        <w:t>начение емких целей. Ниже пример формулировки целей реализации ООП в пояснительной записке.</w:t>
      </w:r>
    </w:p>
    <w:p w:rsidR="00000000" w:rsidRDefault="00DF4E9B">
      <w:pPr>
        <w:pStyle w:val="3"/>
        <w:rPr>
          <w:rFonts w:eastAsia="Times New Roman"/>
        </w:rPr>
      </w:pPr>
      <w:r>
        <w:rPr>
          <w:rFonts w:eastAsia="Times New Roman"/>
        </w:rPr>
        <w:t>Фрагмент пояснительной записки ООП НОО – цели реализации программы</w:t>
      </w:r>
    </w:p>
    <w:p w:rsidR="00000000" w:rsidRDefault="00DF4E9B">
      <w:pPr>
        <w:pStyle w:val="a3"/>
        <w:divId w:val="1931547157"/>
      </w:pPr>
      <w:r>
        <w:rPr>
          <w:rStyle w:val="red"/>
        </w:rPr>
        <w:t>Инструкция</w:t>
      </w:r>
      <w:r>
        <w:br/>
        <w:t xml:space="preserve">Кликните </w:t>
      </w:r>
      <w:r>
        <w:rPr>
          <w:b/>
          <w:bCs/>
        </w:rPr>
        <w:t>Копировать</w:t>
      </w:r>
      <w:r>
        <w:t xml:space="preserve"> внизу фрагмента, откройте файл Word и вставьте фрагмент (Ctrl + V)</w:t>
      </w:r>
    </w:p>
    <w:p w:rsidR="00000000" w:rsidRDefault="00DF4E9B">
      <w:pPr>
        <w:pStyle w:val="a3"/>
      </w:pPr>
      <w:r>
        <w:t>//e.profkiosk.ru/media/7d363ecc-6af7-4f5e-b144-08b3a35e2d86/</w:t>
      </w:r>
    </w:p>
    <w:p w:rsidR="00000000" w:rsidRDefault="00DF4E9B">
      <w:pPr>
        <w:pStyle w:val="a3"/>
      </w:pPr>
      <w:r>
        <w:rPr>
          <w:b/>
          <w:bCs/>
        </w:rPr>
        <w:t>Принципы формирования и механизмы реализации программы.</w:t>
      </w:r>
      <w:r>
        <w:t xml:space="preserve"> Принципы формирования программы вы указывали в прежних ООП, теперь переформулируйте их под новые ФГОС. Новая часть в этом разделе – механи</w:t>
      </w:r>
      <w:r>
        <w:t>змы реализации программы. Здесь опишите, как реализуете образовательную программу, с помощью каких ресурсов. Пропишите, как ресурсы функционируют: их цели, структуру, состав, направления и формы деятельности. Если обучение строится по индивидуальным учебны</w:t>
      </w:r>
      <w:r>
        <w:t>м планам (ИУП), добавьте информацию о реализации ИУП. Ниже пример формулировки механизмов реализации ООП ООО в пояснительной записке.</w:t>
      </w:r>
    </w:p>
    <w:p w:rsidR="00000000" w:rsidRDefault="00DF4E9B">
      <w:pPr>
        <w:pStyle w:val="3"/>
        <w:rPr>
          <w:rFonts w:eastAsia="Times New Roman"/>
        </w:rPr>
      </w:pPr>
      <w:r>
        <w:rPr>
          <w:rFonts w:eastAsia="Times New Roman"/>
        </w:rPr>
        <w:t>Фрагмент пояснительной записки ООП ООО – механизмы реализации программы</w:t>
      </w:r>
    </w:p>
    <w:p w:rsidR="00000000" w:rsidRDefault="00DF4E9B">
      <w:pPr>
        <w:pStyle w:val="a3"/>
        <w:divId w:val="1127502750"/>
      </w:pPr>
      <w:r>
        <w:rPr>
          <w:rStyle w:val="red"/>
        </w:rPr>
        <w:t>Инструкция</w:t>
      </w:r>
      <w:r>
        <w:br/>
        <w:t xml:space="preserve">Кликните </w:t>
      </w:r>
      <w:r>
        <w:rPr>
          <w:b/>
          <w:bCs/>
        </w:rPr>
        <w:t>Копировать</w:t>
      </w:r>
      <w:r>
        <w:t xml:space="preserve"> внизу фрагмента, от</w:t>
      </w:r>
      <w:r>
        <w:t>кройте файл Word и вставьте табличку (Ctrl + V)</w:t>
      </w:r>
    </w:p>
    <w:p w:rsidR="00000000" w:rsidRDefault="00DF4E9B">
      <w:pPr>
        <w:pStyle w:val="a3"/>
      </w:pPr>
      <w:r>
        <w:lastRenderedPageBreak/>
        <w:t>//e.profkiosk.ru/media/82b1fc22-5902-472d-b761-3e30551d10cd/index1.html</w:t>
      </w:r>
    </w:p>
    <w:p w:rsidR="00000000" w:rsidRDefault="00DF4E9B">
      <w:pPr>
        <w:pStyle w:val="a3"/>
      </w:pPr>
      <w:r>
        <w:rPr>
          <w:b/>
          <w:bCs/>
        </w:rPr>
        <w:t>Общая характеристика программы.</w:t>
      </w:r>
      <w:r>
        <w:t xml:space="preserve"> В этой части напишите общие сведения об образовательной программе и ее особенности. Укажите структуру пр</w:t>
      </w:r>
      <w:r>
        <w:t>ограммы, специфику организации воспитательной работы и внеурочной деятельности. Перечислите образовательные технологии, которые используются в школе. Смотрите ниже пример фрагмента общей характеристики программы в пояснительной записке ООП НОО.</w:t>
      </w:r>
    </w:p>
    <w:p w:rsidR="00000000" w:rsidRDefault="00DF4E9B">
      <w:pPr>
        <w:pStyle w:val="3"/>
        <w:rPr>
          <w:rFonts w:eastAsia="Times New Roman"/>
        </w:rPr>
      </w:pPr>
      <w:r>
        <w:rPr>
          <w:rFonts w:eastAsia="Times New Roman"/>
        </w:rPr>
        <w:t>Фрагмент по</w:t>
      </w:r>
      <w:r>
        <w:rPr>
          <w:rFonts w:eastAsia="Times New Roman"/>
        </w:rPr>
        <w:t>яснительной записки ООП НОО – общая характеристика программы</w:t>
      </w:r>
    </w:p>
    <w:p w:rsidR="00000000" w:rsidRDefault="00DF4E9B">
      <w:pPr>
        <w:pStyle w:val="a3"/>
        <w:divId w:val="139151522"/>
      </w:pPr>
      <w:r>
        <w:rPr>
          <w:rStyle w:val="red"/>
        </w:rPr>
        <w:t>Инструкция</w:t>
      </w:r>
      <w:r>
        <w:br/>
        <w:t xml:space="preserve">Кликните </w:t>
      </w:r>
      <w:r>
        <w:rPr>
          <w:b/>
          <w:bCs/>
        </w:rPr>
        <w:t>Копировать</w:t>
      </w:r>
      <w:r>
        <w:t xml:space="preserve"> внизу фрагмента, откройте файл Word и вставьте табличку (Ctrl + V)</w:t>
      </w:r>
    </w:p>
    <w:p w:rsidR="00000000" w:rsidRDefault="00DF4E9B">
      <w:pPr>
        <w:pStyle w:val="a3"/>
      </w:pPr>
      <w:r>
        <w:t>//e.profkiosk.ru/media/ef41a781-b3bd-4793-ad8c-7e1637e18295/index2.html</w:t>
      </w:r>
    </w:p>
    <w:p w:rsidR="00000000" w:rsidRDefault="00DF4E9B">
      <w:pPr>
        <w:pStyle w:val="2"/>
        <w:rPr>
          <w:rFonts w:eastAsia="Times New Roman"/>
        </w:rPr>
      </w:pPr>
      <w:r>
        <w:rPr>
          <w:rFonts w:eastAsia="Times New Roman"/>
        </w:rPr>
        <w:t>Планируемые результаты по</w:t>
      </w:r>
      <w:r>
        <w:rPr>
          <w:rFonts w:eastAsia="Times New Roman"/>
        </w:rPr>
        <w:t> обновленным стандарта</w:t>
      </w:r>
      <w:r>
        <w:rPr>
          <w:rFonts w:eastAsia="Times New Roman"/>
        </w:rPr>
        <w:t>м</w:t>
      </w:r>
      <w:bookmarkStart w:id="2" w:name="w2"/>
      <w:bookmarkEnd w:id="2"/>
    </w:p>
    <w:p w:rsidR="00000000" w:rsidRDefault="00DF4E9B">
      <w:pPr>
        <w:pStyle w:val="a3"/>
      </w:pPr>
      <w:r>
        <w:t>В стандартах третьего поколения разработчики подробнее описывают результаты освоения программы. Например, в старых ФГОС личностные и метапредметные результаты были представлены перечнями. Сейчас эти результаты описываются по группам</w:t>
      </w:r>
      <w:r>
        <w:t> – посмотрите пример ниже.</w:t>
      </w:r>
    </w:p>
    <w:p w:rsidR="00000000" w:rsidRDefault="00DF4E9B">
      <w:pPr>
        <w:pStyle w:val="3"/>
        <w:divId w:val="915937302"/>
        <w:rPr>
          <w:rFonts w:eastAsia="Times New Roman"/>
        </w:rPr>
      </w:pPr>
      <w:r>
        <w:rPr>
          <w:rStyle w:val="red"/>
          <w:rFonts w:eastAsia="Times New Roman"/>
        </w:rPr>
        <w:t xml:space="preserve">ПРИМЕР. </w:t>
      </w:r>
      <w:r>
        <w:rPr>
          <w:rFonts w:eastAsia="Times New Roman"/>
        </w:rPr>
        <w:t>Как сгруппировано описание личностных и метапредметных результатов в новых ФГОС</w:t>
      </w:r>
    </w:p>
    <w:p w:rsidR="00000000" w:rsidRDefault="00DF4E9B">
      <w:pPr>
        <w:divId w:val="267548184"/>
        <w:rPr>
          <w:rFonts w:eastAsia="Times New Roman"/>
        </w:rPr>
      </w:pPr>
      <w:r>
        <w:rPr>
          <w:rFonts w:eastAsia="Times New Roman"/>
        </w:rPr>
        <w:t>Личностные результаты сгруппированы по направлениям воспитания:</w:t>
      </w:r>
      <w:r>
        <w:rPr>
          <w:rFonts w:eastAsia="Times New Roman"/>
        </w:rPr>
        <w:br/>
        <w:t>– гражданско-патриотическое;</w:t>
      </w:r>
      <w:r>
        <w:rPr>
          <w:rFonts w:eastAsia="Times New Roman"/>
        </w:rPr>
        <w:br/>
        <w:t>– духовно-нравственное;</w:t>
      </w:r>
      <w:r>
        <w:rPr>
          <w:rFonts w:eastAsia="Times New Roman"/>
        </w:rPr>
        <w:br/>
        <w:t>– эстетическое;</w:t>
      </w:r>
      <w:r>
        <w:rPr>
          <w:rFonts w:eastAsia="Times New Roman"/>
        </w:rPr>
        <w:br/>
        <w:t>– физиче</w:t>
      </w:r>
      <w:r>
        <w:rPr>
          <w:rFonts w:eastAsia="Times New Roman"/>
        </w:rPr>
        <w:t>ское воспитание, формирование культуры здоровья и эмоционального благополучия;</w:t>
      </w:r>
      <w:r>
        <w:rPr>
          <w:rFonts w:eastAsia="Times New Roman"/>
        </w:rPr>
        <w:br/>
        <w:t>– трудовое;</w:t>
      </w:r>
      <w:r>
        <w:rPr>
          <w:rFonts w:eastAsia="Times New Roman"/>
        </w:rPr>
        <w:br/>
        <w:t>– экологическое;</w:t>
      </w:r>
      <w:r>
        <w:rPr>
          <w:rFonts w:eastAsia="Times New Roman"/>
        </w:rPr>
        <w:br/>
        <w:t>– ценность научного познания.</w:t>
      </w:r>
    </w:p>
    <w:p w:rsidR="00000000" w:rsidRDefault="00DF4E9B">
      <w:pPr>
        <w:divId w:val="859663519"/>
        <w:rPr>
          <w:rFonts w:eastAsia="Times New Roman"/>
        </w:rPr>
      </w:pPr>
      <w:r>
        <w:rPr>
          <w:rFonts w:eastAsia="Times New Roman"/>
        </w:rPr>
        <w:t>Метапредметные результаты группируются по видам универсальных учебных действий:</w:t>
      </w:r>
      <w:r>
        <w:rPr>
          <w:rFonts w:eastAsia="Times New Roman"/>
        </w:rPr>
        <w:br/>
        <w:t>– </w:t>
      </w:r>
      <w:r>
        <w:rPr>
          <w:rFonts w:eastAsia="Times New Roman"/>
        </w:rPr>
        <w:t>овладение универсальными учебными познавательными действиями (базовые логические, базовые исследовательские, работа с информацией);</w:t>
      </w:r>
      <w:r>
        <w:rPr>
          <w:rFonts w:eastAsia="Times New Roman"/>
        </w:rPr>
        <w:br/>
        <w:t>– овладение универсальными учебными коммуникативными действиями (общение, совместная деятельность);</w:t>
      </w:r>
      <w:r>
        <w:rPr>
          <w:rFonts w:eastAsia="Times New Roman"/>
        </w:rPr>
        <w:br/>
        <w:t>– овладение универсальны</w:t>
      </w:r>
      <w:r>
        <w:rPr>
          <w:rFonts w:eastAsia="Times New Roman"/>
        </w:rPr>
        <w:t>ми учебными регулятивными действиями (самоорганизация, самоконтроль).</w:t>
      </w:r>
    </w:p>
    <w:p w:rsidR="00000000" w:rsidRDefault="00DF4E9B">
      <w:pPr>
        <w:pStyle w:val="a3"/>
      </w:pPr>
      <w:r>
        <w:t>Предметные результаты описываются как знания, умения и навыки, которые школьники должны уметь применять в учебной ситуации для успешного обучения или в повседневной жизни. Их конкретизир</w:t>
      </w:r>
      <w:r>
        <w:t>овали по предметным областям и учебным предметам. Например, во ФГОС ООО описали предметные результаты отдельно для учебного предмета «История» и учебных курсов «История России» и «Всеобщая история». Кроме того, на уровне ООО описали предметные результаты п</w:t>
      </w:r>
      <w:r>
        <w:t xml:space="preserve">ри углубленном изучении некоторых учебных дисциплин. Это учебные предметы «Математика», включая </w:t>
      </w:r>
      <w:r>
        <w:lastRenderedPageBreak/>
        <w:t>курсы «Алгебра», «Геометрия», «Вероятность и статистика»; «Информатика»; «Физика»; «Химия»; «Биология». Еще во ФГОС НОО разделили предметные результаты по каждо</w:t>
      </w:r>
      <w:r>
        <w:t>му модулю ОРКСЭ – «Основы православной культуры», «Основы иудейской культуры», «Основы буддийской культуры», «Основы исламской культуры», «Основы религиозных культур народов России», «Основы светской этики».</w:t>
      </w:r>
    </w:p>
    <w:p w:rsidR="00000000" w:rsidRDefault="00DF4E9B">
      <w:pPr>
        <w:pStyle w:val="a3"/>
      </w:pPr>
      <w:r>
        <w:t>Когда будете описывать планируемые результаты в </w:t>
      </w:r>
      <w:r>
        <w:t>новых ООП, обеспечьте связь требований ФГОС с образовательной деятельностью и системой оценки результатов освоения программы. Структура и содержание планируемых результатов должны соответствовать возрастным возможностям детей и передавать специфику образов</w:t>
      </w:r>
      <w:r>
        <w:t>ательной деятельности.</w:t>
      </w:r>
    </w:p>
    <w:p w:rsidR="00000000" w:rsidRDefault="00DF4E9B">
      <w:pPr>
        <w:pStyle w:val="a3"/>
      </w:pPr>
      <w:r>
        <w:rPr>
          <w:b/>
          <w:bCs/>
        </w:rPr>
        <w:t>Описать общие сведения.</w:t>
      </w:r>
      <w:r>
        <w:t xml:space="preserve"> В начале планируемых результатов напишите общие сведения. Что собой представляют планируемые результаты и что положено в их основу, опишите структуру и принципы организации. Смотрите ниже пример описания струк</w:t>
      </w:r>
      <w:r>
        <w:t>туры планируемых результатов в ООП НОО.</w:t>
      </w:r>
    </w:p>
    <w:p w:rsidR="00000000" w:rsidRDefault="00DF4E9B">
      <w:pPr>
        <w:pStyle w:val="3"/>
        <w:rPr>
          <w:rFonts w:eastAsia="Times New Roman"/>
        </w:rPr>
      </w:pPr>
      <w:r>
        <w:rPr>
          <w:rFonts w:eastAsia="Times New Roman"/>
        </w:rPr>
        <w:t>Фрагмент планируемых результатов ООП НОО</w:t>
      </w:r>
    </w:p>
    <w:p w:rsidR="00000000" w:rsidRDefault="00DF4E9B">
      <w:pPr>
        <w:pStyle w:val="a3"/>
        <w:divId w:val="949050236"/>
      </w:pPr>
      <w:r>
        <w:rPr>
          <w:rStyle w:val="red"/>
        </w:rPr>
        <w:t>Инструкция</w:t>
      </w:r>
      <w:r>
        <w:br/>
        <w:t xml:space="preserve">Кликните </w:t>
      </w:r>
      <w:r>
        <w:rPr>
          <w:b/>
          <w:bCs/>
        </w:rPr>
        <w:t>Копировать</w:t>
      </w:r>
      <w:r>
        <w:t xml:space="preserve"> внизу фрагмента, откройте файл Word и вставьте табличку (Ctrl + V)</w:t>
      </w:r>
    </w:p>
    <w:p w:rsidR="00000000" w:rsidRDefault="00DF4E9B">
      <w:pPr>
        <w:pStyle w:val="a3"/>
      </w:pPr>
      <w:r>
        <w:t>//e.profkiosk.ru/media/1053bf52-799f-4b38-9986-dd75cef50c3c/index3.html</w:t>
      </w:r>
    </w:p>
    <w:p w:rsidR="00000000" w:rsidRDefault="00DF4E9B">
      <w:pPr>
        <w:pStyle w:val="3"/>
        <w:divId w:val="1168180853"/>
        <w:rPr>
          <w:rFonts w:eastAsia="Times New Roman"/>
        </w:rPr>
      </w:pPr>
      <w:r>
        <w:rPr>
          <w:rStyle w:val="red"/>
          <w:rFonts w:eastAsia="Times New Roman"/>
        </w:rPr>
        <w:t>3 при</w:t>
      </w:r>
      <w:r>
        <w:rPr>
          <w:rStyle w:val="red"/>
          <w:rFonts w:eastAsia="Times New Roman"/>
        </w:rPr>
        <w:t>ема, чтобы описать планируемые результаты в ООП</w:t>
      </w:r>
    </w:p>
    <w:p w:rsidR="00000000" w:rsidRDefault="00DF4E9B">
      <w:pPr>
        <w:pStyle w:val="a3"/>
        <w:divId w:val="1168180853"/>
      </w:pPr>
      <w:r>
        <w:rPr>
          <w:noProof/>
        </w:rPr>
        <w:lastRenderedPageBreak/>
        <w:drawing>
          <wp:inline distT="0" distB="0" distL="0" distR="0">
            <wp:extent cx="1905000" cy="6296025"/>
            <wp:effectExtent l="0" t="0" r="0" b="9525"/>
            <wp:docPr id="6" name="Рисунок 6" descr="https://e.profkiosk.ru/service_tbn2/dyblz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.profkiosk.ru/service_tbn2/dyblzi.jpg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29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hyperlink r:id="rId10" w:tgtFrame="_blank" w:history="1">
        <w:r>
          <w:rPr>
            <w:rStyle w:val="a4"/>
            <w:b/>
            <w:bCs/>
          </w:rPr>
          <w:t>Скачать</w:t>
        </w:r>
      </w:hyperlink>
    </w:p>
    <w:p w:rsidR="00000000" w:rsidRDefault="00DF4E9B">
      <w:pPr>
        <w:pStyle w:val="a3"/>
      </w:pPr>
      <w:r>
        <w:t>ФГОС НОО и ФГОС ООО не дают готовых формулировок планируемых результатов, а содержат только требования к ним. Это сделано, чтобы школа сформулировала планируемые результаты самостоятельно. Та</w:t>
      </w:r>
      <w:r>
        <w:t>к школа учтет собственные цели и перспективы развития, своеобразие региона, особенности истории и культуры.</w:t>
      </w:r>
    </w:p>
    <w:p w:rsidR="00000000" w:rsidRDefault="00DF4E9B">
      <w:pPr>
        <w:pStyle w:val="a3"/>
      </w:pPr>
      <w:r>
        <w:rPr>
          <w:b/>
          <w:bCs/>
        </w:rPr>
        <w:t>Использовать приемы, чтобы описать результаты.</w:t>
      </w:r>
      <w:r>
        <w:t xml:space="preserve"> При формулировании планируемых результатов применяйте три приема. Посмотрите их на схеме справа. Эти </w:t>
      </w:r>
      <w:r>
        <w:t>приемы помогут правильно сформулировать планируемые результаты, а третий прием – еще и продумать систему оценки достижения планируемых результатов. Смотрите примеры приемов в таблице ниже.</w:t>
      </w:r>
    </w:p>
    <w:p w:rsidR="00000000" w:rsidRDefault="00DF4E9B">
      <w:pPr>
        <w:pStyle w:val="3"/>
        <w:divId w:val="883099328"/>
        <w:rPr>
          <w:rFonts w:eastAsia="Times New Roman"/>
        </w:rPr>
      </w:pPr>
      <w:r>
        <w:rPr>
          <w:rStyle w:val="red"/>
          <w:rFonts w:eastAsia="Times New Roman"/>
        </w:rPr>
        <w:t>ПРИМЕР.</w:t>
      </w:r>
      <w:r>
        <w:rPr>
          <w:rFonts w:eastAsia="Times New Roman"/>
        </w:rPr>
        <w:t xml:space="preserve"> Приемы формулировки планируемых результатов</w:t>
      </w:r>
    </w:p>
    <w:p w:rsidR="00000000" w:rsidRDefault="00DF4E9B">
      <w:pPr>
        <w:divId w:val="897129589"/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7029450" cy="3829050"/>
            <wp:effectExtent l="0" t="0" r="0" b="0"/>
            <wp:docPr id="7" name="Рисунок 7" descr="https://e.profkiosk.ru/service_tbn2/silxw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.profkiosk.ru/service_tbn2/silxwf.png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F4E9B">
      <w:pPr>
        <w:pStyle w:val="a3"/>
      </w:pPr>
      <w:r>
        <w:rPr>
          <w:b/>
          <w:bCs/>
        </w:rPr>
        <w:t>Использовать примерные рабочие программы по предметам.</w:t>
      </w:r>
      <w:r>
        <w:t xml:space="preserve"> При составлении предметных планируемых результатов используйте примерные ра</w:t>
      </w:r>
      <w:r>
        <w:t xml:space="preserve">бочие программы учебных предметов по новым ФГОС НОО и ООО (одобрены решением ФУМО, протокол от 27.09.2021 № 3/21). Их опубликовали на сайте </w:t>
      </w:r>
      <w:r>
        <w:rPr>
          <w:rStyle w:val="red"/>
        </w:rPr>
        <w:t>fgosreestr.ru</w:t>
      </w:r>
      <w:r>
        <w:t>. В рабочих программах планируемые результаты по каждому из учебных предметов содержат личностные, мета</w:t>
      </w:r>
      <w:r>
        <w:t>предметные и предметные результаты. Причем предметные результаты разделены на классы по уровням образования.</w:t>
      </w:r>
    </w:p>
    <w:p w:rsidR="00000000" w:rsidRDefault="00DF4E9B">
      <w:pPr>
        <w:pStyle w:val="a3"/>
      </w:pPr>
      <w:r>
        <w:t>Используйте планируемые результаты как содержательную и критериальную основу для разработки:</w:t>
      </w:r>
    </w:p>
    <w:p w:rsidR="00000000" w:rsidRDefault="00DF4E9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рабочих программ предметов, модулей, курсов, в том чис</w:t>
      </w:r>
      <w:r>
        <w:rPr>
          <w:rFonts w:eastAsia="Times New Roman"/>
        </w:rPr>
        <w:t>ле и внеурочной деятельности;</w:t>
      </w:r>
    </w:p>
    <w:p w:rsidR="00000000" w:rsidRDefault="00DF4E9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рабочей программы воспитания;</w:t>
      </w:r>
    </w:p>
    <w:p w:rsidR="00000000" w:rsidRDefault="00DF4E9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программы формирования универсальных учебных действий;</w:t>
      </w:r>
    </w:p>
    <w:p w:rsidR="00000000" w:rsidRDefault="00DF4E9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системы оценки качества освоения учениками программы;</w:t>
      </w:r>
    </w:p>
    <w:p w:rsidR="00000000" w:rsidRDefault="00DF4E9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средств обучения и воспитания, учебно-методической литературы.</w:t>
      </w:r>
    </w:p>
    <w:p w:rsidR="00000000" w:rsidRDefault="00DF4E9B">
      <w:pPr>
        <w:pStyle w:val="a3"/>
      </w:pPr>
      <w:r>
        <w:t>Для начальной школы план</w:t>
      </w:r>
      <w:r>
        <w:t>ируемые результаты должны давать общее понимание формирования личностных результатов. Также планируемые результаты должны уточнять, конкретизировать предметные и метапредметные результаты в процессе организации достижения и при оценке результатов (</w:t>
      </w:r>
      <w:hyperlink r:id="rId12" w:anchor="/document/99/607175842/XA00MAI2N9/" w:tgtFrame="_blank" w:history="1">
        <w:r>
          <w:rPr>
            <w:rStyle w:val="a4"/>
          </w:rPr>
          <w:t>п. 30.2 ФГОС НОО</w:t>
        </w:r>
      </w:hyperlink>
      <w:r>
        <w:t>). Для уровня ООО достижение планируемых результатов определяется после завершения обучения на ГИА (</w:t>
      </w:r>
      <w:hyperlink r:id="rId13" w:anchor="/document/99/607175848/XA00MB42NC/" w:tgtFrame="_blank" w:history="1">
        <w:r>
          <w:rPr>
            <w:rStyle w:val="a4"/>
          </w:rPr>
          <w:t>п. 31.2 ФГОС ООО</w:t>
        </w:r>
      </w:hyperlink>
      <w:r>
        <w:t>).</w:t>
      </w:r>
    </w:p>
    <w:p w:rsidR="00000000" w:rsidRDefault="00DF4E9B">
      <w:pPr>
        <w:pStyle w:val="a3"/>
      </w:pPr>
      <w:r>
        <w:rPr>
          <w:noProof/>
        </w:rPr>
        <w:drawing>
          <wp:inline distT="0" distB="0" distL="0" distR="0">
            <wp:extent cx="304800" cy="304800"/>
            <wp:effectExtent l="0" t="0" r="0" b="0"/>
            <wp:docPr id="8" name="Рисунок 8" descr="https://e.profkiosk.ru/service_tbn2/resize/zoom/600x0/j6qtk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.profkiosk.ru/service_tbn2/resize/zoom/600x0/j6qtkh.jpg"/>
                    <pic:cNvPicPr>
                      <a:picLocks noChangeAspect="1" noChangeArrowheads="1"/>
                    </pic:cNvPicPr>
                  </pic:nvPicPr>
                  <pic:blipFill>
                    <a:blip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F4E9B">
      <w:pPr>
        <w:pStyle w:val="a3"/>
        <w:divId w:val="1421216766"/>
      </w:pPr>
      <w:r>
        <w:rPr>
          <w:noProof/>
        </w:rPr>
        <w:lastRenderedPageBreak/>
        <w:drawing>
          <wp:inline distT="0" distB="0" distL="0" distR="0">
            <wp:extent cx="304800" cy="304800"/>
            <wp:effectExtent l="0" t="0" r="0" b="0"/>
            <wp:docPr id="9" name="Рисунок 9" descr="https://e.profkiosk.ru/service_tbn2/resize/zoom/240x0/xca2g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.profkiosk.ru/service_tbn2/resize/zoom/240x0/xca2gp.jpg"/>
                    <pic:cNvPicPr>
                      <a:picLocks noChangeAspect="1" noChangeArrowheads="1"/>
                    </pic:cNvPicPr>
                  </pic:nvPicPr>
                  <pic:blipFill>
                    <a:blip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hyperlink r:id="rId16" w:tgtFrame="_blank" w:history="1">
        <w:r>
          <w:rPr>
            <w:rStyle w:val="a4"/>
            <w:b/>
            <w:bCs/>
          </w:rPr>
          <w:t>Записаться</w:t>
        </w:r>
      </w:hyperlink>
    </w:p>
    <w:p w:rsidR="00000000" w:rsidRDefault="00DF4E9B">
      <w:pPr>
        <w:pStyle w:val="2"/>
        <w:rPr>
          <w:rFonts w:eastAsia="Times New Roman"/>
        </w:rPr>
      </w:pPr>
      <w:bookmarkStart w:id="3" w:name="w3"/>
      <w:bookmarkEnd w:id="3"/>
      <w:r>
        <w:rPr>
          <w:rFonts w:eastAsia="Times New Roman"/>
        </w:rPr>
        <w:t>Система оценки по новым ФГОС</w:t>
      </w:r>
    </w:p>
    <w:p w:rsidR="00000000" w:rsidRDefault="00DF4E9B">
      <w:pPr>
        <w:pStyle w:val="a3"/>
      </w:pPr>
      <w:r>
        <w:t>Новый ФГОС</w:t>
      </w:r>
      <w:r>
        <w:t xml:space="preserve"> НОО ориентирует систему оценки на личностное развитие школьников, а не на духовно-нравственное, как это было раньше. То есть за основу взяли более широкое и конкретное понятие «личностное развитие». В новом стандарте ООО такого уточнения нет.</w:t>
      </w:r>
    </w:p>
    <w:p w:rsidR="00000000" w:rsidRDefault="00DF4E9B">
      <w:pPr>
        <w:pStyle w:val="a3"/>
      </w:pPr>
      <w:r>
        <w:t>ФГОС ООО рас</w:t>
      </w:r>
      <w:r>
        <w:t xml:space="preserve">ширяет перечень методов и форм обучения, которые нужно использовать при оценке результатов учеников. В него добавили командные и исследовательские работы, взаимооценку, наблюдение, динамические показатели освоения навыков и знаний, в том числе формируемых </w:t>
      </w:r>
      <w:r>
        <w:t>с использованием цифровых технологий. Из списка убрали стандартизированные письменные и устные работы.</w:t>
      </w:r>
    </w:p>
    <w:p w:rsidR="00000000" w:rsidRDefault="00DF4E9B">
      <w:pPr>
        <w:pStyle w:val="a3"/>
      </w:pPr>
      <w:r>
        <w:t>Формируйте систему оценки достижения планируемых результатов на основе планируемых результатов освоения ООП, которые описали в своей программе. ФГОС пред</w:t>
      </w:r>
      <w:r>
        <w:t>ъявляют требования к системе оценки результатов. Смотрите сходства и отличия требований для начальной и основной школы в таблице.</w:t>
      </w:r>
    </w:p>
    <w:p w:rsidR="00000000" w:rsidRDefault="00DF4E9B">
      <w:pPr>
        <w:pStyle w:val="3"/>
        <w:rPr>
          <w:rFonts w:eastAsia="Times New Roman"/>
        </w:rPr>
      </w:pPr>
      <w:r>
        <w:rPr>
          <w:rFonts w:eastAsia="Times New Roman"/>
        </w:rPr>
        <w:t>Таблица. Требования ФГОС НОО и ФГОС ООО к системе оценки достижения планируемых результатов освоения программы</w:t>
      </w:r>
    </w:p>
    <w:p w:rsidR="00000000" w:rsidRDefault="00DF4E9B">
      <w:pPr>
        <w:pStyle w:val="a3"/>
      </w:pPr>
      <w:r>
        <w:rPr>
          <w:noProof/>
        </w:rPr>
        <w:drawing>
          <wp:inline distT="0" distB="0" distL="0" distR="0">
            <wp:extent cx="304800" cy="304800"/>
            <wp:effectExtent l="0" t="0" r="0" b="0"/>
            <wp:docPr id="10" name="Рисунок 10" descr="https://e.profkiosk.ru/service_tbn2/resize/zoom/600x0/kdct8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.profkiosk.ru/service_tbn2/resize/zoom/600x0/kdct8q.jpg"/>
                    <pic:cNvPicPr>
                      <a:picLocks noChangeAspect="1" noChangeArrowheads="1"/>
                    </pic:cNvPicPr>
                  </pic:nvPicPr>
                  <pic:blipFill>
                    <a:blip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hyperlink r:id="rId18" w:tgtFrame="_blank" w:history="1">
        <w:r>
          <w:rPr>
            <w:rStyle w:val="a4"/>
            <w:b/>
            <w:bCs/>
          </w:rPr>
          <w:t>Скачать</w:t>
        </w:r>
      </w:hyperlink>
    </w:p>
    <w:p w:rsidR="00000000" w:rsidRDefault="00DF4E9B">
      <w:pPr>
        <w:pStyle w:val="a3"/>
      </w:pPr>
      <w:r>
        <w:t>Отдельные требования к содержанию</w:t>
      </w:r>
      <w:r>
        <w:t xml:space="preserve"> системы оценки достижения планируемых результатов по новым ФГОС совпадают с предыдущими стандартами. Поэтому при составлении системы оценки достижения планируемых результатов по новым ФГОС подчеркните основные отличия от предыдущих стандартов.</w:t>
      </w:r>
    </w:p>
    <w:p w:rsidR="00000000" w:rsidRDefault="00DF4E9B">
      <w:pPr>
        <w:pStyle w:val="a3"/>
      </w:pPr>
      <w:r>
        <w:rPr>
          <w:b/>
          <w:bCs/>
        </w:rPr>
        <w:t xml:space="preserve">Требование </w:t>
      </w:r>
      <w:r>
        <w:rPr>
          <w:b/>
          <w:bCs/>
        </w:rPr>
        <w:t>1.</w:t>
      </w:r>
      <w:r>
        <w:t xml:space="preserve"> Новые ФГОС предъявляют меньше требований к описанию содержания системы оценки. Теперь можно включить в эту часть особенности оценивания, которые характерны именно для вашей школы. Также более свободная форма позволит сосредоточиться на ключевых позициях</w:t>
      </w:r>
      <w:r>
        <w:t xml:space="preserve"> содержания – критериях оценки и формах представления результатов.</w:t>
      </w:r>
    </w:p>
    <w:p w:rsidR="00000000" w:rsidRDefault="00DF4E9B">
      <w:pPr>
        <w:pStyle w:val="a3"/>
      </w:pPr>
      <w:r>
        <w:rPr>
          <w:b/>
          <w:bCs/>
        </w:rPr>
        <w:t>Требование 2.</w:t>
      </w:r>
      <w:r>
        <w:t xml:space="preserve"> Комплексный подход к оценке результатов теперь не предусматривает оценку личностных результатов учеников, только предметных и метапредметных. Отслеживать формирование личностн</w:t>
      </w:r>
      <w:r>
        <w:t>ых результатов все-таки нужно, но без оценивания, например с помощью мониторинга. Укажите, как планируете оценивать предметные и метапредметные результаты учеников, контролировать личностные результаты. Пример формулировки контроля личностных результатов в</w:t>
      </w:r>
      <w:r>
        <w:t> системе оценки достижения планируемых результатов освоения ООП ООО.</w:t>
      </w:r>
    </w:p>
    <w:p w:rsidR="00000000" w:rsidRDefault="00DF4E9B">
      <w:pPr>
        <w:pStyle w:val="3"/>
        <w:rPr>
          <w:rFonts w:eastAsia="Times New Roman"/>
        </w:rPr>
      </w:pPr>
      <w:r>
        <w:rPr>
          <w:rFonts w:eastAsia="Times New Roman"/>
        </w:rPr>
        <w:t>Фрагмент системы оценки достижения планируемых результатов освоения ООП ООО – контроль личностных результатов</w:t>
      </w:r>
    </w:p>
    <w:p w:rsidR="00000000" w:rsidRDefault="00DF4E9B">
      <w:pPr>
        <w:pStyle w:val="a3"/>
        <w:divId w:val="215705137"/>
      </w:pPr>
      <w:r>
        <w:rPr>
          <w:rStyle w:val="red"/>
        </w:rPr>
        <w:lastRenderedPageBreak/>
        <w:t>Инструкция</w:t>
      </w:r>
      <w:r>
        <w:br/>
        <w:t xml:space="preserve">Кликните </w:t>
      </w:r>
      <w:r>
        <w:rPr>
          <w:b/>
          <w:bCs/>
        </w:rPr>
        <w:t>Копировать</w:t>
      </w:r>
      <w:r>
        <w:t xml:space="preserve"> внизу фрагмента, откройте файл Word и вставьте</w:t>
      </w:r>
      <w:r>
        <w:t xml:space="preserve"> табличку (Ctrl + V)</w:t>
      </w:r>
    </w:p>
    <w:p w:rsidR="00000000" w:rsidRDefault="00DF4E9B">
      <w:pPr>
        <w:pStyle w:val="a3"/>
      </w:pPr>
      <w:r>
        <w:t>//e.profkiosk.ru/media/f746c9cc-7c8c-487d-b711-c337167aa0e1/index4.html</w:t>
      </w:r>
    </w:p>
    <w:p w:rsidR="00000000" w:rsidRDefault="00DF4E9B">
      <w:pPr>
        <w:divId w:val="217398195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304800" cy="304800"/>
            <wp:effectExtent l="0" t="0" r="0" b="0"/>
            <wp:docPr id="11" name="Рисунок 11" descr="https://e.profkiosk.ru/service_tbn2/es308-rt03-f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.profkiosk.ru/service_tbn2/es308-rt03-fas.png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F4E9B">
      <w:pPr>
        <w:pStyle w:val="3"/>
        <w:divId w:val="1570850106"/>
        <w:rPr>
          <w:rFonts w:eastAsia="Times New Roman"/>
        </w:rPr>
      </w:pPr>
      <w:r>
        <w:rPr>
          <w:rStyle w:val="red"/>
          <w:rFonts w:eastAsia="Times New Roman"/>
        </w:rPr>
        <w:t>ВАЖНО</w:t>
      </w:r>
    </w:p>
    <w:p w:rsidR="00000000" w:rsidRDefault="00DF4E9B">
      <w:pPr>
        <w:pStyle w:val="a3"/>
        <w:divId w:val="1570850106"/>
      </w:pPr>
      <w:r>
        <w:t>Проверьте, что система оценки достижения планируемых резул</w:t>
      </w:r>
      <w:r>
        <w:t>ьтатов не противоречит локальным актам о ВСОКО</w:t>
      </w:r>
    </w:p>
    <w:p w:rsidR="00000000" w:rsidRDefault="00DF4E9B">
      <w:pPr>
        <w:pStyle w:val="a3"/>
      </w:pPr>
      <w:r>
        <w:rPr>
          <w:b/>
          <w:bCs/>
        </w:rPr>
        <w:t>Требование 3.</w:t>
      </w:r>
      <w:r>
        <w:t xml:space="preserve"> Предыдущие ФГОС предусматривали оценку динамики учебных достижений учеников только для начальной школы. По новым ФГОС оценка динамики учебных достижений учеников включена в ООП не только начально</w:t>
      </w:r>
      <w:r>
        <w:t>й школы, но и основной. Поэтому предусмотрите в ООП НОО и ООП ООО оценку динамики учебных достижений учеников.</w:t>
      </w:r>
    </w:p>
    <w:p w:rsidR="00000000" w:rsidRDefault="00DF4E9B">
      <w:pPr>
        <w:pStyle w:val="a3"/>
      </w:pPr>
      <w:r>
        <w:rPr>
          <w:b/>
          <w:bCs/>
        </w:rPr>
        <w:t>Требование 4.</w:t>
      </w:r>
      <w:r>
        <w:t xml:space="preserve"> Система оценки достижения планируемых результатов теперь должна обеспечивать объективную информацию о качестве подготовки учеников.</w:t>
      </w:r>
      <w:r>
        <w:t xml:space="preserve"> Эту информацию сделайте доступной для всех участников образовательных отношений. Для этого в системе оценки укажите, как планируете отслеживать качество подготовки учеников. Также отметьте, как проверите доступность информации, распишите критерии, формы о</w:t>
      </w:r>
      <w:r>
        <w:t>тчетности и др.</w:t>
      </w:r>
    </w:p>
    <w:p w:rsidR="00000000" w:rsidRDefault="00DF4E9B">
      <w:pPr>
        <w:pStyle w:val="a3"/>
      </w:pPr>
      <w:r>
        <w:rPr>
          <w:b/>
          <w:bCs/>
        </w:rPr>
        <w:t>Требование 5.</w:t>
      </w:r>
      <w:r>
        <w:t xml:space="preserve"> Ориентированность на воспитание учеников по новым ФГОС сохранилась только на уровне НОО, на уровне ООО это требование убрали. При этом для уровня НОО к ориентированности на воспитание добавили ориентированность на личностное р</w:t>
      </w:r>
      <w:r>
        <w:t>азвитие учеников. Поэтому, когда будете описывать контроль личностных результатов, сделайте акцент на личностное развитие и способы его проверки.</w:t>
      </w:r>
    </w:p>
    <w:p w:rsidR="00000000" w:rsidRDefault="00DF4E9B">
      <w:pPr>
        <w:pStyle w:val="a3"/>
      </w:pPr>
      <w:r>
        <w:t>По новым ФГОС ООО в требованиях к системе оценки изменили перечень методов и форм обучения. Перенесите из преж</w:t>
      </w:r>
      <w:r>
        <w:t xml:space="preserve">них ООП: проекты, практические и творческие работы, самоанализ, самооценку, наблюдения, испытания (тесты). Добавьте к ним новые: командные и исследовательские работы, взаимооценку, динамические показатели освоения навыков и знаний, в том числе формируемые </w:t>
      </w:r>
      <w:r>
        <w:t>с использованием цифровых технологий. Убедитесь, что убрали стандартизированные письменные, устные работы, которых нет в новых стандартах третьего поколения.</w:t>
      </w:r>
    </w:p>
    <w:p w:rsidR="00000000" w:rsidRDefault="00DF4E9B">
      <w:pPr>
        <w:divId w:val="1537961587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304800" cy="304800"/>
            <wp:effectExtent l="0" t="0" r="0" b="0"/>
            <wp:docPr id="12" name="Рисунок 12" descr="https://e.profkiosk.ru/service_tbn2/a2go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.profkiosk.ru/service_tbn2/a2gobg.jpg"/>
                    <pic:cNvPicPr>
                      <a:picLocks noChangeAspect="1" noChangeArrowheads="1"/>
                    </pic:cNvPicPr>
                  </pic:nvPicPr>
                  <pic:blipFill>
                    <a:blip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F4E9B">
      <w:pPr>
        <w:pStyle w:val="3"/>
        <w:divId w:val="1563056114"/>
        <w:rPr>
          <w:rFonts w:eastAsia="Times New Roman"/>
        </w:rPr>
      </w:pPr>
      <w:r>
        <w:rPr>
          <w:rStyle w:val="red"/>
          <w:rFonts w:eastAsia="Times New Roman"/>
        </w:rPr>
        <w:t>А ЕЩЕ ЧИТАЙТЕ</w:t>
      </w:r>
    </w:p>
    <w:p w:rsidR="00000000" w:rsidRDefault="00DF4E9B">
      <w:pPr>
        <w:pStyle w:val="a3"/>
        <w:divId w:val="1563056114"/>
      </w:pPr>
      <w:hyperlink r:id="rId20" w:tgtFrame="_blank" w:history="1">
        <w:r>
          <w:rPr>
            <w:rStyle w:val="a4"/>
            <w:b/>
            <w:bCs/>
          </w:rPr>
          <w:t xml:space="preserve">Пять чек-листов, которые помогут подготовить и </w:t>
        </w:r>
        <w:r>
          <w:rPr>
            <w:rStyle w:val="a4"/>
            <w:b/>
            <w:bCs/>
          </w:rPr>
          <w:t>провести итоговое собеседование – 2022&gt;&gt;</w:t>
        </w:r>
      </w:hyperlink>
    </w:p>
    <w:p w:rsidR="00000000" w:rsidRDefault="00DF4E9B">
      <w:pPr>
        <w:pStyle w:val="a3"/>
      </w:pPr>
      <w:r>
        <w:rPr>
          <w:b/>
          <w:bCs/>
        </w:rPr>
        <w:t>Требование 6.</w:t>
      </w:r>
      <w:r>
        <w:t xml:space="preserve"> При разработке системы оценки для уровня ООО опишите организацию и содержание промежуточной аттестации учеников. Распишите промежуточную аттестацию урочной и внеурочной деятельности, внесите оценку про</w:t>
      </w:r>
      <w:r>
        <w:t xml:space="preserve">ектной деятельности. </w:t>
      </w:r>
      <w:r>
        <w:lastRenderedPageBreak/>
        <w:t>При этом описывать организацию и содержание ГИА и итоговой оценки по предметам, которые не выносят на ГИА, теперь не нужно. Проверьте, что организация и содержание промежуточной аттестации учеников не противоречат положению о текущем к</w:t>
      </w:r>
      <w:r>
        <w:t>онтроле и промежуточной аттестации.</w:t>
      </w:r>
    </w:p>
    <w:p w:rsidR="00000000" w:rsidRDefault="00DF4E9B">
      <w:pPr>
        <w:pStyle w:val="4"/>
        <w:rPr>
          <w:rFonts w:eastAsia="Times New Roman"/>
        </w:rPr>
      </w:pPr>
      <w:r>
        <w:rPr>
          <w:rFonts w:eastAsia="Times New Roman"/>
        </w:rPr>
        <w:t xml:space="preserve">Нам важно Ваше мнение! Пожалуйста, оцените статью, выбрав один из пяти смайликов внизу страницы (сервис доступен на сайте </w:t>
      </w:r>
      <w:hyperlink r:id="rId21" w:tgtFrame="_blank" w:history="1">
        <w:r>
          <w:rPr>
            <w:rStyle w:val="a4"/>
            <w:rFonts w:eastAsia="Times New Roman"/>
          </w:rPr>
          <w:t>e.zamdirobr.ru</w:t>
        </w:r>
      </w:hyperlink>
      <w:r>
        <w:rPr>
          <w:rFonts w:eastAsia="Times New Roman"/>
        </w:rPr>
        <w:t>).</w:t>
      </w:r>
    </w:p>
    <w:p w:rsidR="00000000" w:rsidRDefault="00DF4E9B">
      <w:pPr>
        <w:rPr>
          <w:rFonts w:eastAsia="Times New Roman"/>
        </w:rPr>
      </w:pPr>
      <w:r>
        <w:rPr>
          <w:rFonts w:eastAsia="Times New Roman"/>
        </w:rPr>
        <w:br/>
      </w:r>
    </w:p>
    <w:p w:rsidR="00DF4E9B" w:rsidRDefault="00DF4E9B">
      <w:pPr>
        <w:divId w:val="191601226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</w:t>
      </w:r>
      <w:r>
        <w:rPr>
          <w:rFonts w:ascii="Arial" w:eastAsia="Times New Roman" w:hAnsi="Arial" w:cs="Arial"/>
          <w:sz w:val="20"/>
          <w:szCs w:val="20"/>
        </w:rPr>
        <w:t>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https://vip.1obraz.ru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22.02.2022</w:t>
      </w:r>
    </w:p>
    <w:sectPr w:rsidR="00DF4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14A49"/>
    <w:multiLevelType w:val="multilevel"/>
    <w:tmpl w:val="4B2E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222B2"/>
    <w:rsid w:val="000222B2"/>
    <w:rsid w:val="00D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withphoto">
    <w:name w:val="withphoto"/>
    <w:basedOn w:val="a"/>
    <w:pPr>
      <w:spacing w:before="100" w:beforeAutospacing="1" w:after="100" w:afterAutospacing="1"/>
    </w:pPr>
  </w:style>
  <w:style w:type="character" w:customStyle="1" w:styleId="name">
    <w:name w:val="name"/>
    <w:basedOn w:val="a0"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red">
    <w:name w:val="red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endarticle">
    <w:name w:val="endarticle"/>
    <w:basedOn w:val="a0"/>
  </w:style>
  <w:style w:type="paragraph" w:styleId="a6">
    <w:name w:val="Balloon Text"/>
    <w:basedOn w:val="a"/>
    <w:link w:val="a7"/>
    <w:uiPriority w:val="99"/>
    <w:semiHidden/>
    <w:unhideWhenUsed/>
    <w:rsid w:val="000222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22B2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withphoto">
    <w:name w:val="withphoto"/>
    <w:basedOn w:val="a"/>
    <w:pPr>
      <w:spacing w:before="100" w:beforeAutospacing="1" w:after="100" w:afterAutospacing="1"/>
    </w:pPr>
  </w:style>
  <w:style w:type="character" w:customStyle="1" w:styleId="name">
    <w:name w:val="name"/>
    <w:basedOn w:val="a0"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red">
    <w:name w:val="red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endarticle">
    <w:name w:val="endarticle"/>
    <w:basedOn w:val="a0"/>
  </w:style>
  <w:style w:type="paragraph" w:styleId="a6">
    <w:name w:val="Balloon Text"/>
    <w:basedOn w:val="a"/>
    <w:link w:val="a7"/>
    <w:uiPriority w:val="99"/>
    <w:semiHidden/>
    <w:unhideWhenUsed/>
    <w:rsid w:val="000222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22B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5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70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08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5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5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263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e.profkiosk.ru/service_tbn2/resize/zoom/20x0/c6gbgc.png" TargetMode="External"/><Relationship Id="rId13" Type="http://schemas.openxmlformats.org/officeDocument/2006/relationships/hyperlink" Target="https://vip.1obraz.ru//" TargetMode="External"/><Relationship Id="rId18" Type="http://schemas.openxmlformats.org/officeDocument/2006/relationships/hyperlink" Target="https://e.profkiosk.ru/eServices/service_content/file/08256581-18f6-4ead-b57d-7e84e4fe9726.pdf;Tablica.%20Trebovaniya%20FGOS%20NOO%20i%20FGOS%20OOO%20k%20sisteme%20ocenki%20dostizheniya%20planiruemykh%20rezultatov%20osvoeniya%20programmy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e.zamdirobr.ru" TargetMode="External"/><Relationship Id="rId7" Type="http://schemas.openxmlformats.org/officeDocument/2006/relationships/image" Target="https://e.profkiosk.ru/service_tbn2/es308-rt03-fas.png" TargetMode="External"/><Relationship Id="rId12" Type="http://schemas.openxmlformats.org/officeDocument/2006/relationships/hyperlink" Target="https://vip.1obraz.ru//" TargetMode="External"/><Relationship Id="rId17" Type="http://schemas.openxmlformats.org/officeDocument/2006/relationships/image" Target="https://e.profkiosk.ru/service_tbn2/resize/zoom/600x0/kdct8q.jp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eminar.ru/seminar/45425-79obr-kpk-upravlenie-resursami-obrazovatelnoy-organizatsii?utm_source=seminar&amp;utm_medium=article&amp;utm_campaign=Szdsh_1_2022_side" TargetMode="External"/><Relationship Id="rId20" Type="http://schemas.openxmlformats.org/officeDocument/2006/relationships/hyperlink" Target="https://e.zamdirobr.ru/942944?utm_campaign=readalso&amp;utm_medium=refer&amp;utm_source=e.zamdirobr.ru&amp;utm_content=readalso_943286" TargetMode="External"/><Relationship Id="rId1" Type="http://schemas.openxmlformats.org/officeDocument/2006/relationships/numbering" Target="numbering.xml"/><Relationship Id="rId6" Type="http://schemas.openxmlformats.org/officeDocument/2006/relationships/image" Target="https://e.profkiosk.ru/service_tbn2/dlbz9m.png" TargetMode="External"/><Relationship Id="rId11" Type="http://schemas.openxmlformats.org/officeDocument/2006/relationships/image" Target="https://e.profkiosk.ru/service_tbn2/silxwf.png" TargetMode="External"/><Relationship Id="rId5" Type="http://schemas.openxmlformats.org/officeDocument/2006/relationships/webSettings" Target="webSettings.xml"/><Relationship Id="rId15" Type="http://schemas.openxmlformats.org/officeDocument/2006/relationships/image" Target="https://e.profkiosk.ru/service_tbn2/resize/zoom/240x0/xca2gp.jp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.profkiosk.ru/eServices/service_content/file/070322ce-cb5f-440d-be98-0f6c6af20568.pdf;3%20priema,%20chtoby%20opisat%20planiruemye%20rezultaty%20v%20OOP.pdf" TargetMode="External"/><Relationship Id="rId19" Type="http://schemas.openxmlformats.org/officeDocument/2006/relationships/image" Target="https://e.profkiosk.ru/service_tbn2/a2gobg.jpg" TargetMode="External"/><Relationship Id="rId4" Type="http://schemas.openxmlformats.org/officeDocument/2006/relationships/settings" Target="settings.xml"/><Relationship Id="rId9" Type="http://schemas.openxmlformats.org/officeDocument/2006/relationships/image" Target="https://e.profkiosk.ru/service_tbn2/dyblzi.jpg" TargetMode="External"/><Relationship Id="rId14" Type="http://schemas.openxmlformats.org/officeDocument/2006/relationships/image" Target="https://e.profkiosk.ru/service_tbn2/resize/zoom/600x0/j6qtkh.jp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2359</Words>
  <Characters>13447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Важнова Ольга Геннадьевна</dc:creator>
  <cp:lastModifiedBy>Важнова Ольга Геннадьевна</cp:lastModifiedBy>
  <cp:revision>2</cp:revision>
  <dcterms:created xsi:type="dcterms:W3CDTF">2022-02-22T12:42:00Z</dcterms:created>
  <dcterms:modified xsi:type="dcterms:W3CDTF">2022-02-22T12:42:00Z</dcterms:modified>
</cp:coreProperties>
</file>