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F0" w:rsidRDefault="00170EF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8"/>
        <w:gridCol w:w="2883"/>
      </w:tblGrid>
      <w:tr w:rsidR="009A33D6" w:rsidTr="00170EF0">
        <w:tc>
          <w:tcPr>
            <w:tcW w:w="6940" w:type="dxa"/>
          </w:tcPr>
          <w:p w:rsidR="009A33D6" w:rsidRDefault="009A33D6">
            <w:r>
              <w:rPr>
                <w:noProof/>
                <w:lang w:eastAsia="ru-RU"/>
              </w:rPr>
              <w:drawing>
                <wp:inline distT="0" distB="0" distL="0" distR="0" wp14:anchorId="03F1D382" wp14:editId="6F4BD4E0">
                  <wp:extent cx="1948027" cy="2597315"/>
                  <wp:effectExtent l="0" t="0" r="0" b="0"/>
                  <wp:docPr id="13" name="Рисунок 13" descr="https://sun9-80.userapi.com/impg/eARHSQW55VoD9xUAnKOB6bGq16VtcInqjk37CQ/T2eY4zKhD1M.jpg?size=1620x2160&amp;quality=95&amp;sign=b480c324da3686c16b4c1736a8fa261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80.userapi.com/impg/eARHSQW55VoD9xUAnKOB6bGq16VtcInqjk37CQ/T2eY4zKhD1M.jpg?size=1620x2160&amp;quality=95&amp;sign=b480c324da3686c16b4c1736a8fa261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308" cy="259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B328D7C" wp14:editId="6D6AAE7A">
                  <wp:extent cx="1900362" cy="2533764"/>
                  <wp:effectExtent l="0" t="0" r="5080" b="0"/>
                  <wp:docPr id="15" name="Рисунок 15" descr="https://sun9-76.userapi.com/impg/xYIoLJZuNs38uDVH1MvOBOb-4dujVf40AurAvA/ybO88XAB5dI.jpg?size=1620x2160&amp;quality=95&amp;sign=85da553f12dd054f8057b87413ee0aa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76.userapi.com/impg/xYIoLJZuNs38uDVH1MvOBOb-4dujVf40AurAvA/ybO88XAB5dI.jpg?size=1620x2160&amp;quality=95&amp;sign=85da553f12dd054f8057b87413ee0aa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81" cy="253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dxa"/>
            <w:vMerge w:val="restart"/>
          </w:tcPr>
          <w:p w:rsidR="009A33D6" w:rsidRPr="009A33D6" w:rsidRDefault="009A33D6" w:rsidP="009A3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</w:pPr>
            <w:r w:rsidRPr="009A33D6">
              <w:rPr>
                <w:rFonts w:ascii="Times New Roman" w:eastAsia="Times New Roman" w:hAnsi="Times New Roman" w:cs="Times New Roman"/>
                <w:color w:val="000000"/>
                <w:sz w:val="32"/>
                <w:szCs w:val="20"/>
                <w:lang w:eastAsia="ru-RU"/>
              </w:rPr>
              <w:t>Комбинированное занятие с использованием сенсорной дорожки и лексической темой "Зимние забавы". Занятие направлено на развитие внимания, мышления, развитие речи и крупной моторики.</w:t>
            </w:r>
          </w:p>
          <w:p w:rsidR="009A33D6" w:rsidRDefault="009A33D6"/>
        </w:tc>
      </w:tr>
      <w:tr w:rsidR="009A33D6" w:rsidTr="00F82978">
        <w:tc>
          <w:tcPr>
            <w:tcW w:w="6940" w:type="dxa"/>
          </w:tcPr>
          <w:p w:rsidR="009A33D6" w:rsidRDefault="009A33D6"/>
        </w:tc>
        <w:tc>
          <w:tcPr>
            <w:tcW w:w="2631" w:type="dxa"/>
            <w:vMerge/>
          </w:tcPr>
          <w:p w:rsidR="009A33D6" w:rsidRDefault="009A33D6"/>
        </w:tc>
      </w:tr>
      <w:tr w:rsidR="009A33D6" w:rsidTr="008D5049">
        <w:tc>
          <w:tcPr>
            <w:tcW w:w="6940" w:type="dxa"/>
          </w:tcPr>
          <w:p w:rsidR="009A33D6" w:rsidRDefault="009A33D6">
            <w:r>
              <w:rPr>
                <w:noProof/>
                <w:lang w:eastAsia="ru-RU"/>
              </w:rPr>
              <w:drawing>
                <wp:inline distT="0" distB="0" distL="0" distR="0" wp14:anchorId="30B475C2" wp14:editId="16165B7C">
                  <wp:extent cx="1948070" cy="2597373"/>
                  <wp:effectExtent l="0" t="0" r="0" b="0"/>
                  <wp:docPr id="16" name="Рисунок 16" descr="https://sun9-49.userapi.com/impg/JYki-Q2pdeapuJq0t4-XQHgjRvcYvIQbLGHtLA/6vD4xFqtvbY.jpg?size=1620x2160&amp;quality=95&amp;sign=3871c798245c5a744e5a1b0d246f4ed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49.userapi.com/impg/JYki-Q2pdeapuJq0t4-XQHgjRvcYvIQbLGHtLA/6vD4xFqtvbY.jpg?size=1620x2160&amp;quality=95&amp;sign=3871c798245c5a744e5a1b0d246f4ed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356" cy="2597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72C06CE0" wp14:editId="5B1DBC7E">
                  <wp:extent cx="1956021" cy="2607975"/>
                  <wp:effectExtent l="0" t="0" r="6350" b="1905"/>
                  <wp:docPr id="17" name="Рисунок 17" descr="https://sun9-39.userapi.com/impg/zbAAlWTIG_gAC_U55CAQdfQKZmGNXPaUuTbCPA/WQR1tJ8-T8k.jpg?size=1620x2160&amp;quality=95&amp;sign=34c640fd8ad192eb20a675d25639586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39.userapi.com/impg/zbAAlWTIG_gAC_U55CAQdfQKZmGNXPaUuTbCPA/WQR1tJ8-T8k.jpg?size=1620x2160&amp;quality=95&amp;sign=34c640fd8ad192eb20a675d25639586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011" cy="261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dxa"/>
            <w:vMerge/>
          </w:tcPr>
          <w:p w:rsidR="009A33D6" w:rsidRDefault="009A33D6"/>
        </w:tc>
      </w:tr>
      <w:tr w:rsidR="00170EF0" w:rsidTr="00A61666">
        <w:tc>
          <w:tcPr>
            <w:tcW w:w="6940" w:type="dxa"/>
          </w:tcPr>
          <w:p w:rsidR="00170EF0" w:rsidRDefault="00170EF0"/>
        </w:tc>
        <w:tc>
          <w:tcPr>
            <w:tcW w:w="2631" w:type="dxa"/>
          </w:tcPr>
          <w:p w:rsidR="00170EF0" w:rsidRDefault="00170EF0"/>
        </w:tc>
      </w:tr>
      <w:tr w:rsidR="00170EF0" w:rsidTr="00673AD5">
        <w:tc>
          <w:tcPr>
            <w:tcW w:w="6940" w:type="dxa"/>
          </w:tcPr>
          <w:p w:rsidR="00170EF0" w:rsidRDefault="00170EF0"/>
          <w:p w:rsidR="009A33D6" w:rsidRDefault="009A33D6"/>
          <w:p w:rsidR="009A33D6" w:rsidRDefault="009A33D6">
            <w:r>
              <w:rPr>
                <w:noProof/>
                <w:lang w:eastAsia="ru-RU"/>
              </w:rPr>
              <w:drawing>
                <wp:inline distT="0" distB="0" distL="0" distR="0" wp14:anchorId="4CD8F37D" wp14:editId="3A01F367">
                  <wp:extent cx="1620300" cy="2880000"/>
                  <wp:effectExtent l="0" t="0" r="0" b="0"/>
                  <wp:docPr id="18" name="Рисунок 18" descr="https://sun9-77.userapi.com/impg/Hbj12B4XroPceI86PgCz_qYVtquJa1-o97tJ5A/c7xgt1idgGs.jpg?size=1080x1920&amp;quality=95&amp;sign=5215b1bc183a11add42f4731a5fd246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un9-77.userapi.com/impg/Hbj12B4XroPceI86PgCz_qYVtquJa1-o97tJ5A/c7xgt1idgGs.jpg?size=1080x1920&amp;quality=95&amp;sign=5215b1bc183a11add42f4731a5fd246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3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5ECD30D" wp14:editId="69693CB6">
                  <wp:extent cx="2160044" cy="2880000"/>
                  <wp:effectExtent l="0" t="0" r="0" b="0"/>
                  <wp:docPr id="19" name="Рисунок 19" descr="https://sun51-2.userapi.com/impg/-Fq1mmi-rUsbOr0mBpukaoQTYLs3JJW39EtOUg/ybyg7ML-2Xc.jpg?size=1620x2160&amp;quality=95&amp;sign=412cb510283a738f731ccf7cd82da90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un51-2.userapi.com/impg/-Fq1mmi-rUsbOr0mBpukaoQTYLs3JJW39EtOUg/ybyg7ML-2Xc.jpg?size=1620x2160&amp;quality=95&amp;sign=412cb510283a738f731ccf7cd82da90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44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3D6" w:rsidRDefault="009A33D6"/>
        </w:tc>
        <w:tc>
          <w:tcPr>
            <w:tcW w:w="2631" w:type="dxa"/>
          </w:tcPr>
          <w:p w:rsidR="009A33D6" w:rsidRPr="009A33D6" w:rsidRDefault="009A33D6" w:rsidP="009A33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9A33D6" w:rsidRPr="009A33D6" w:rsidRDefault="009A33D6" w:rsidP="009A33D6">
            <w:pP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Игра "</w:t>
            </w:r>
            <w:proofErr w:type="spellStart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Нейроклавесы</w:t>
            </w:r>
            <w:proofErr w:type="spellEnd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" - направлена на развитие внимания, памяти, зрительн</w:t>
            </w:r>
            <w:proofErr w:type="gramStart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о-</w:t>
            </w:r>
            <w:proofErr w:type="gramEnd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моторной координации, мышления, восприятия, мелкой моторики. Задача заключается в том, чтобы внимательно следить за </w:t>
            </w:r>
            <w:proofErr w:type="gramStart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цветовым</w:t>
            </w:r>
            <w:proofErr w:type="gramEnd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рядом и указывать палочкой совпадающий цвет. </w:t>
            </w:r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lastRenderedPageBreak/>
              <w:t>Усложнение</w:t>
            </w:r>
            <w:proofErr w:type="gramStart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:</w:t>
            </w:r>
            <w:proofErr w:type="gramEnd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делать это двумя руками. Игра будет интересна не только детям, но и взрослым</w:t>
            </w:r>
            <w:r w:rsidRPr="009A33D6">
              <w:rPr>
                <w:rFonts w:ascii="Arial" w:hAnsi="Arial" w:cs="Arial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9A33D6">
              <w:rPr>
                <w:noProof/>
                <w:sz w:val="24"/>
                <w:lang w:eastAsia="ru-RU"/>
              </w:rPr>
              <w:drawing>
                <wp:inline distT="0" distB="0" distL="0" distR="0" wp14:anchorId="23F77AB2" wp14:editId="682ABD14">
                  <wp:extent cx="151130" cy="151130"/>
                  <wp:effectExtent l="0" t="0" r="1270" b="1270"/>
                  <wp:docPr id="20" name="Рисунок 20" descr="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33D6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.</w:t>
            </w:r>
            <w:r w:rsidRPr="009A33D6">
              <w:rPr>
                <w:rFonts w:ascii="Arial" w:hAnsi="Arial" w:cs="Arial"/>
                <w:color w:val="000000"/>
                <w:szCs w:val="21"/>
              </w:rPr>
              <w:br/>
            </w:r>
          </w:p>
          <w:p w:rsidR="009A33D6" w:rsidRDefault="009A33D6" w:rsidP="009A33D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:rsidR="00170EF0" w:rsidRDefault="00170EF0"/>
        </w:tc>
      </w:tr>
      <w:tr w:rsidR="009A33D6" w:rsidTr="00673AD5">
        <w:tc>
          <w:tcPr>
            <w:tcW w:w="6940" w:type="dxa"/>
          </w:tcPr>
          <w:p w:rsidR="009A33D6" w:rsidRDefault="009A33D6" w:rsidP="009A33D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10E9084" wp14:editId="66CAEF3E">
                  <wp:extent cx="2504661" cy="1878887"/>
                  <wp:effectExtent l="0" t="0" r="0" b="7620"/>
                  <wp:docPr id="21" name="Рисунок 21" descr="https://sun9-37.userapi.com/impg/ljV_XKVsaR6auPqUXxSRUNp62QY5qUibqwAenQ/Xaq0e5D6ej4.jpg?size=1280x960&amp;quality=95&amp;sign=fc0f9a9ae7b350a733356a746e3db41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un9-37.userapi.com/impg/ljV_XKVsaR6auPqUXxSRUNp62QY5qUibqwAenQ/Xaq0e5D6ej4.jpg?size=1280x960&amp;quality=95&amp;sign=fc0f9a9ae7b350a733356a746e3db41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104" cy="187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</w:p>
          <w:p w:rsidR="009A33D6" w:rsidRDefault="009A33D6" w:rsidP="009A33D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2490ED1" wp14:editId="17CA33FB">
                  <wp:extent cx="2969300" cy="1510748"/>
                  <wp:effectExtent l="0" t="0" r="2540" b="0"/>
                  <wp:docPr id="22" name="Рисунок 22" descr="https://sun9-80.userapi.com/impg/6YCzzGd3Kaih2uNyyML6tqqRCSY9Fl6ZrWsFgQ/mxeG-9ykm4E.jpg?size=1278x650&amp;quality=95&amp;sign=2a462a75be2ac9d37156896d7dbac42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80.userapi.com/impg/6YCzzGd3Kaih2uNyyML6tqqRCSY9Fl6ZrWsFgQ/mxeG-9ykm4E.jpg?size=1278x650&amp;quality=95&amp;sign=2a462a75be2ac9d37156896d7dbac42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647" cy="1513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338E5AC" wp14:editId="78CFC7E1">
                  <wp:extent cx="3178094" cy="1789043"/>
                  <wp:effectExtent l="0" t="0" r="3810" b="1905"/>
                  <wp:docPr id="23" name="Рисунок 23" descr="https://sun9-74.userapi.com/impg/kr8Wbi_dgT4k2bIiSFriaNzWJX0SlBPBiPb3TQ/Z4R-YUf9hqE.jpg?size=1280x720&amp;quality=95&amp;sign=cafe744e23c882a208891dda4418ef3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un9-74.userapi.com/impg/kr8Wbi_dgT4k2bIiSFriaNzWJX0SlBPBiPb3TQ/Z4R-YUf9hqE.jpg?size=1280x720&amp;quality=95&amp;sign=cafe744e23c882a208891dda4418ef3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910" cy="178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3D6" w:rsidRDefault="009A33D6" w:rsidP="009A33D6">
            <w:r>
              <w:rPr>
                <w:noProof/>
                <w:lang w:eastAsia="ru-RU"/>
              </w:rPr>
              <w:t xml:space="preserve">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633FF1E" wp14:editId="23CF0FD2">
                  <wp:extent cx="3227220" cy="1816698"/>
                  <wp:effectExtent l="0" t="0" r="0" b="0"/>
                  <wp:docPr id="24" name="Рисунок 24" descr="https://sun9-17.userapi.com/impg/sAshVL_6voa0JyaG_A1xpTzLNLWg0Xt3mUj-XQ/T7istXG_Vt0.jpg?size=1280x720&amp;quality=95&amp;sign=a0af4a742301c32bbcfda799fb7c729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un9-17.userapi.com/impg/sAshVL_6voa0JyaG_A1xpTzLNLWg0Xt3mUj-XQ/T7istXG_Vt0.jpg?size=1280x720&amp;quality=95&amp;sign=a0af4a742301c32bbcfda799fb7c729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887" cy="1814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3D6" w:rsidRDefault="009A33D6"/>
        </w:tc>
        <w:tc>
          <w:tcPr>
            <w:tcW w:w="2631" w:type="dxa"/>
          </w:tcPr>
          <w:p w:rsidR="009A33D6" w:rsidRPr="009A33D6" w:rsidRDefault="009A33D6" w:rsidP="009A33D6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Открытое занятие учителя-дефектолога с использованием технологии альтернативной коммуникации, </w:t>
            </w:r>
            <w:proofErr w:type="spellStart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здоровьесберегающих</w:t>
            </w:r>
            <w:proofErr w:type="spellEnd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технологий по теме "Зимняя одежда". Занятие направлено на развитие навыков общения с помощью карточек PECS, закрепление названий зимней одежды, навыков самообслужи</w:t>
            </w:r>
            <w:bookmarkStart w:id="0" w:name="_GoBack"/>
            <w:bookmarkEnd w:id="0"/>
            <w:r w:rsidRPr="009A33D6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вания.</w:t>
            </w:r>
          </w:p>
          <w:p w:rsidR="009A33D6" w:rsidRDefault="009A33D6"/>
        </w:tc>
      </w:tr>
    </w:tbl>
    <w:p w:rsidR="00170EF0" w:rsidRDefault="00170EF0"/>
    <w:sectPr w:rsidR="0017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C9"/>
    <w:rsid w:val="00170EF0"/>
    <w:rsid w:val="009A33D6"/>
    <w:rsid w:val="00AE47C9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E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EF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7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vedib</dc:creator>
  <cp:lastModifiedBy>vedib</cp:lastModifiedBy>
  <cp:revision>2</cp:revision>
  <dcterms:created xsi:type="dcterms:W3CDTF">2025-01-27T14:30:00Z</dcterms:created>
  <dcterms:modified xsi:type="dcterms:W3CDTF">2025-01-27T14:30:00Z</dcterms:modified>
</cp:coreProperties>
</file>