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EDB15" w14:textId="77777777" w:rsidR="001B719D" w:rsidRDefault="001B719D" w:rsidP="001B719D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bookmarkStart w:id="0" w:name="_Toc180683209"/>
      <w:r>
        <w:t>Démarches cognitives</w:t>
      </w:r>
      <w:bookmarkEnd w:id="0"/>
    </w:p>
    <w:p w14:paraId="634788C6" w14:textId="77777777" w:rsidR="001B719D" w:rsidRPr="00912933" w:rsidRDefault="001B719D" w:rsidP="001B719D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bookmarkStart w:id="1" w:name="_Toc180683210"/>
      <w:r>
        <w:t>I</w:t>
      </w:r>
      <w:r w:rsidRPr="00912933">
        <w:t xml:space="preserve">dentifier les verbes opérateurs » </w:t>
      </w:r>
      <w:bookmarkEnd w:id="1"/>
    </w:p>
    <w:p w14:paraId="07734AEF" w14:textId="481267AB" w:rsidR="001B719D" w:rsidRDefault="001B719D" w:rsidP="001B719D">
      <w:pPr>
        <w:pStyle w:val="pf0"/>
        <w:rPr>
          <w:rStyle w:val="cf01"/>
          <w:i/>
          <w:iCs/>
          <w:color w:val="E97132" w:themeColor="accent2"/>
          <w:sz w:val="22"/>
          <w:szCs w:val="22"/>
        </w:rPr>
      </w:pPr>
      <w:r w:rsidRPr="001B719D">
        <w:rPr>
          <w:rStyle w:val="cf01"/>
          <w:i/>
          <w:iCs/>
          <w:color w:val="E97132" w:themeColor="accent2"/>
          <w:sz w:val="22"/>
          <w:szCs w:val="22"/>
        </w:rPr>
        <w:t xml:space="preserve">Les verbes opérateurs ne </w:t>
      </w:r>
      <w:r>
        <w:rPr>
          <w:rStyle w:val="cf01"/>
          <w:i/>
          <w:iCs/>
          <w:color w:val="E97132" w:themeColor="accent2"/>
          <w:sz w:val="22"/>
          <w:szCs w:val="22"/>
        </w:rPr>
        <w:t xml:space="preserve">signifient pas exactement la même chose dans toutes les disciplines. Ce qui est attendu dans une </w:t>
      </w:r>
      <w:r w:rsidR="00741FE0">
        <w:rPr>
          <w:rStyle w:val="cf01"/>
          <w:i/>
          <w:iCs/>
          <w:color w:val="E97132" w:themeColor="accent2"/>
          <w:sz w:val="22"/>
          <w:szCs w:val="22"/>
        </w:rPr>
        <w:t>r</w:t>
      </w:r>
      <w:r>
        <w:rPr>
          <w:rStyle w:val="cf01"/>
          <w:i/>
          <w:iCs/>
          <w:color w:val="E97132" w:themeColor="accent2"/>
          <w:sz w:val="22"/>
          <w:szCs w:val="22"/>
        </w:rPr>
        <w:t xml:space="preserve">éponse peut varier d’une </w:t>
      </w:r>
      <w:r w:rsidR="00741FE0">
        <w:rPr>
          <w:rStyle w:val="cf01"/>
          <w:i/>
          <w:iCs/>
          <w:color w:val="E97132" w:themeColor="accent2"/>
          <w:sz w:val="22"/>
          <w:szCs w:val="22"/>
        </w:rPr>
        <w:t>discipline</w:t>
      </w:r>
      <w:r>
        <w:rPr>
          <w:rStyle w:val="cf01"/>
          <w:i/>
          <w:iCs/>
          <w:color w:val="E97132" w:themeColor="accent2"/>
          <w:sz w:val="22"/>
          <w:szCs w:val="22"/>
        </w:rPr>
        <w:t xml:space="preserve"> à l’autre. Même si</w:t>
      </w:r>
      <w:r w:rsidR="00741FE0">
        <w:rPr>
          <w:rStyle w:val="cf01"/>
          <w:i/>
          <w:iCs/>
          <w:color w:val="E97132" w:themeColor="accent2"/>
          <w:sz w:val="22"/>
          <w:szCs w:val="22"/>
        </w:rPr>
        <w:t xml:space="preserve"> </w:t>
      </w:r>
      <w:r>
        <w:rPr>
          <w:rStyle w:val="cf01"/>
          <w:i/>
          <w:iCs/>
          <w:color w:val="E97132" w:themeColor="accent2"/>
          <w:sz w:val="22"/>
          <w:szCs w:val="22"/>
        </w:rPr>
        <w:t>le professeur de français peut sensibiliser à ces différences, il n’est pas expert dans toutes les matières. Les attendus doivent donc être explicités par les professeurs de chaque discipline pour leur propre discipline.</w:t>
      </w:r>
    </w:p>
    <w:p w14:paraId="4A56ED18" w14:textId="537BF2D7" w:rsidR="001B719D" w:rsidRPr="00EA05F9" w:rsidRDefault="001B719D" w:rsidP="001B719D">
      <w:pPr>
        <w:pStyle w:val="pf0"/>
        <w:rPr>
          <w:rStyle w:val="cf01"/>
          <w:sz w:val="22"/>
          <w:szCs w:val="22"/>
        </w:rPr>
      </w:pPr>
      <w:r>
        <w:rPr>
          <w:rStyle w:val="cf01"/>
        </w:rPr>
        <w:t>C</w:t>
      </w:r>
      <w:r w:rsidRPr="00EA05F9">
        <w:rPr>
          <w:rStyle w:val="cf01"/>
          <w:sz w:val="22"/>
          <w:szCs w:val="22"/>
        </w:rPr>
        <w:t xml:space="preserve">e tableau permet d'identifier tous les processus cognitifs requis, qu'ils soient explicites ou implicites, dans une consigne. </w:t>
      </w:r>
    </w:p>
    <w:p w14:paraId="03D29168" w14:textId="77777777" w:rsidR="001B719D" w:rsidRPr="00C550AA" w:rsidRDefault="001B719D" w:rsidP="001B719D">
      <w:pPr>
        <w:pStyle w:val="pf0"/>
        <w:rPr>
          <w:rFonts w:ascii="Arial" w:hAnsi="Arial" w:cs="Arial"/>
          <w:u w:val="single"/>
        </w:rPr>
      </w:pPr>
      <w:r w:rsidRPr="00C550AA">
        <w:rPr>
          <w:rStyle w:val="cf01"/>
          <w:sz w:val="24"/>
          <w:szCs w:val="24"/>
          <w:u w:val="single"/>
        </w:rPr>
        <w:t xml:space="preserve">Proposition de mise en œuvre (avec ou sans les élèves) : </w:t>
      </w:r>
    </w:p>
    <w:p w14:paraId="4020F489" w14:textId="77777777" w:rsidR="001B719D" w:rsidRPr="00C550AA" w:rsidRDefault="001B719D" w:rsidP="001B719D">
      <w:pPr>
        <w:pStyle w:val="pf0"/>
        <w:rPr>
          <w:rFonts w:ascii="Arial" w:hAnsi="Arial" w:cs="Arial"/>
        </w:rPr>
      </w:pPr>
      <w:r w:rsidRPr="00C550AA">
        <w:rPr>
          <w:rStyle w:val="cf01"/>
          <w:sz w:val="24"/>
          <w:szCs w:val="24"/>
        </w:rPr>
        <w:t>- Repérer le processus cognitif ultime de la tâche (souvent indiqué dans l'énoncé).</w:t>
      </w:r>
    </w:p>
    <w:p w14:paraId="4B51F69F" w14:textId="77777777" w:rsidR="001B719D" w:rsidRPr="00C550AA" w:rsidRDefault="001B719D" w:rsidP="001B719D">
      <w:pPr>
        <w:pStyle w:val="pf0"/>
        <w:rPr>
          <w:rFonts w:ascii="Arial" w:hAnsi="Arial" w:cs="Arial"/>
        </w:rPr>
      </w:pPr>
      <w:r w:rsidRPr="00C550AA">
        <w:rPr>
          <w:rStyle w:val="cf01"/>
          <w:sz w:val="24"/>
          <w:szCs w:val="24"/>
        </w:rPr>
        <w:t>- Rechercher tous les autres processus cognitifs que l'élève va devoir mettre en œuvre pour résoudre la tâche (ils sont généralement situés dans des paliers cognitifs inférieurs).</w:t>
      </w:r>
    </w:p>
    <w:p w14:paraId="226F1D36" w14:textId="77777777" w:rsidR="001B719D" w:rsidRPr="00C550AA" w:rsidRDefault="001B719D" w:rsidP="001B719D">
      <w:pPr>
        <w:pStyle w:val="pf0"/>
        <w:rPr>
          <w:rFonts w:ascii="Arial" w:hAnsi="Arial" w:cs="Arial"/>
        </w:rPr>
      </w:pPr>
      <w:r w:rsidRPr="00C550AA">
        <w:rPr>
          <w:rStyle w:val="cf01"/>
          <w:sz w:val="24"/>
          <w:szCs w:val="24"/>
        </w:rPr>
        <w:t>- Concevoir une grille de correction critériée de la tâche tenant compte des processus cognitifs effectivement requis.</w:t>
      </w:r>
    </w:p>
    <w:p w14:paraId="565EFD9E" w14:textId="416B1D45" w:rsidR="00C646CD" w:rsidRDefault="00C646CD" w:rsidP="001B719D">
      <w:pPr>
        <w:pStyle w:val="pf0"/>
        <w:rPr>
          <w:rStyle w:val="cf0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1E8F18" wp14:editId="1201D15D">
            <wp:simplePos x="0" y="0"/>
            <wp:positionH relativeFrom="margin">
              <wp:posOffset>-317130</wp:posOffset>
            </wp:positionH>
            <wp:positionV relativeFrom="paragraph">
              <wp:posOffset>384868</wp:posOffset>
            </wp:positionV>
            <wp:extent cx="6380748" cy="4046581"/>
            <wp:effectExtent l="0" t="0" r="1270" b="0"/>
            <wp:wrapNone/>
            <wp:docPr id="1726896961" name="Graphique 172689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8912" t="4648" r="13141" b="7464"/>
                    <a:stretch/>
                  </pic:blipFill>
                  <pic:spPr bwMode="auto">
                    <a:xfrm>
                      <a:off x="0" y="0"/>
                      <a:ext cx="6382793" cy="4047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19D" w:rsidRPr="00C550AA">
        <w:rPr>
          <w:rStyle w:val="cf01"/>
          <w:sz w:val="24"/>
          <w:szCs w:val="24"/>
        </w:rPr>
        <w:t xml:space="preserve">- Proposer des remédiations spécifiques concernant des processus cognitifs </w:t>
      </w:r>
    </w:p>
    <w:p w14:paraId="5960C8A9" w14:textId="5EB0D869" w:rsidR="00C646CD" w:rsidRDefault="00C646CD">
      <w:pPr>
        <w:rPr>
          <w:rStyle w:val="cf01"/>
          <w:rFonts w:eastAsia="Times New Roman"/>
          <w:kern w:val="0"/>
          <w:sz w:val="24"/>
          <w:szCs w:val="24"/>
          <w:lang w:eastAsia="fr-BE"/>
          <w14:ligatures w14:val="none"/>
        </w:rPr>
      </w:pPr>
      <w:r>
        <w:rPr>
          <w:rStyle w:val="cf01"/>
          <w:sz w:val="24"/>
          <w:szCs w:val="24"/>
        </w:rPr>
        <w:br w:type="page"/>
      </w:r>
    </w:p>
    <w:p w14:paraId="18DC5929" w14:textId="7F4B2CF7" w:rsidR="00C646CD" w:rsidRDefault="0027645A" w:rsidP="0027645A">
      <w:pPr>
        <w:pStyle w:val="pf0"/>
        <w:numPr>
          <w:ilvl w:val="0"/>
          <w:numId w:val="1"/>
        </w:numPr>
        <w:rPr>
          <w:rStyle w:val="cf01"/>
          <w:sz w:val="24"/>
          <w:szCs w:val="24"/>
        </w:rPr>
      </w:pPr>
      <w:r w:rsidRPr="00C646CD">
        <w:rPr>
          <w:rStyle w:val="cf01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ED15F47" wp14:editId="5EFEC6DF">
            <wp:simplePos x="0" y="0"/>
            <wp:positionH relativeFrom="column">
              <wp:posOffset>-499907</wp:posOffset>
            </wp:positionH>
            <wp:positionV relativeFrom="paragraph">
              <wp:posOffset>718525</wp:posOffset>
            </wp:positionV>
            <wp:extent cx="6525424" cy="4291301"/>
            <wp:effectExtent l="0" t="0" r="0" b="0"/>
            <wp:wrapNone/>
            <wp:docPr id="1625625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256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424" cy="4291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6CD">
        <w:rPr>
          <w:rStyle w:val="cf01"/>
          <w:sz w:val="24"/>
          <w:szCs w:val="24"/>
        </w:rPr>
        <w:t xml:space="preserve">Enseigner aux élèves les amorces de phrases, les connecteurs, les </w:t>
      </w:r>
      <w:proofErr w:type="spellStart"/>
      <w:r w:rsidR="00C646CD">
        <w:rPr>
          <w:rStyle w:val="cf01"/>
          <w:sz w:val="24"/>
          <w:szCs w:val="24"/>
        </w:rPr>
        <w:t>tructures</w:t>
      </w:r>
      <w:proofErr w:type="spellEnd"/>
      <w:r w:rsidR="00C646CD">
        <w:rPr>
          <w:rStyle w:val="cf01"/>
          <w:sz w:val="24"/>
          <w:szCs w:val="24"/>
        </w:rPr>
        <w:t xml:space="preserve"> syntaxiques leur permettant de répondre aux questionnaires est une étape d’apprentissage parfois indispensable</w:t>
      </w:r>
      <w:r>
        <w:rPr>
          <w:rStyle w:val="cf01"/>
          <w:sz w:val="24"/>
          <w:szCs w:val="24"/>
        </w:rPr>
        <w:t>.</w:t>
      </w:r>
    </w:p>
    <w:p w14:paraId="656067F2" w14:textId="62DACF2F" w:rsidR="00C646CD" w:rsidRDefault="00C646CD">
      <w:pPr>
        <w:rPr>
          <w:rStyle w:val="cf01"/>
          <w:rFonts w:eastAsia="Times New Roman"/>
          <w:kern w:val="0"/>
          <w:sz w:val="24"/>
          <w:szCs w:val="24"/>
          <w:lang w:eastAsia="fr-BE"/>
          <w14:ligatures w14:val="none"/>
        </w:rPr>
      </w:pPr>
      <w:r>
        <w:rPr>
          <w:rStyle w:val="cf01"/>
          <w:sz w:val="24"/>
          <w:szCs w:val="24"/>
        </w:rPr>
        <w:br w:type="page"/>
      </w:r>
    </w:p>
    <w:p w14:paraId="7EF0464E" w14:textId="77777777" w:rsidR="00C646CD" w:rsidRDefault="00C646CD" w:rsidP="001B719D">
      <w:pPr>
        <w:pStyle w:val="pf0"/>
        <w:rPr>
          <w:rStyle w:val="cf01"/>
          <w:sz w:val="24"/>
          <w:szCs w:val="24"/>
        </w:rPr>
      </w:pPr>
    </w:p>
    <w:p w14:paraId="1BC0663A" w14:textId="144FD9B0" w:rsidR="001B719D" w:rsidRDefault="001B719D" w:rsidP="001B719D">
      <w:pPr>
        <w:pStyle w:val="pf0"/>
        <w:rPr>
          <w:rStyle w:val="cf01"/>
          <w:sz w:val="24"/>
          <w:szCs w:val="24"/>
        </w:rPr>
      </w:pPr>
      <w:r w:rsidRPr="00C550AA">
        <w:rPr>
          <w:rStyle w:val="cf01"/>
          <w:sz w:val="24"/>
          <w:szCs w:val="24"/>
        </w:rPr>
        <w:t>problématiques.</w:t>
      </w:r>
    </w:p>
    <w:p w14:paraId="4FDA5C49" w14:textId="77777777" w:rsidR="001B719D" w:rsidRDefault="001B719D"/>
    <w:p w14:paraId="09BCBAB5" w14:textId="77777777" w:rsidR="001B719D" w:rsidRDefault="001B719D"/>
    <w:p w14:paraId="20E6CB0D" w14:textId="77777777" w:rsidR="001B719D" w:rsidRDefault="001B719D"/>
    <w:p w14:paraId="4A784331" w14:textId="4711D839" w:rsidR="001B719D" w:rsidRDefault="001B719D"/>
    <w:p w14:paraId="4BE68D6E" w14:textId="77777777" w:rsidR="00DC52A5" w:rsidRDefault="00DC52A5"/>
    <w:sectPr w:rsidR="00DC5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549FC" w14:textId="77777777" w:rsidR="007E0CAF" w:rsidRDefault="007E0CAF" w:rsidP="00C646CD">
      <w:pPr>
        <w:spacing w:after="0" w:line="240" w:lineRule="auto"/>
      </w:pPr>
      <w:r>
        <w:separator/>
      </w:r>
    </w:p>
  </w:endnote>
  <w:endnote w:type="continuationSeparator" w:id="0">
    <w:p w14:paraId="3EA4DF8D" w14:textId="77777777" w:rsidR="007E0CAF" w:rsidRDefault="007E0CAF" w:rsidP="00C64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DB458" w14:textId="77777777" w:rsidR="007E0CAF" w:rsidRDefault="007E0CAF" w:rsidP="00C646CD">
      <w:pPr>
        <w:spacing w:after="0" w:line="240" w:lineRule="auto"/>
      </w:pPr>
      <w:r>
        <w:separator/>
      </w:r>
    </w:p>
  </w:footnote>
  <w:footnote w:type="continuationSeparator" w:id="0">
    <w:p w14:paraId="054537D6" w14:textId="77777777" w:rsidR="007E0CAF" w:rsidRDefault="007E0CAF" w:rsidP="00C646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038C8"/>
    <w:multiLevelType w:val="hybridMultilevel"/>
    <w:tmpl w:val="D214E2DC"/>
    <w:lvl w:ilvl="0" w:tplc="8050E2E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99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19D"/>
    <w:rsid w:val="001B2650"/>
    <w:rsid w:val="001B719D"/>
    <w:rsid w:val="00246ADF"/>
    <w:rsid w:val="0027645A"/>
    <w:rsid w:val="004871BA"/>
    <w:rsid w:val="00551A11"/>
    <w:rsid w:val="00741FE0"/>
    <w:rsid w:val="007E0CAF"/>
    <w:rsid w:val="00882522"/>
    <w:rsid w:val="00A00E05"/>
    <w:rsid w:val="00BC4ECB"/>
    <w:rsid w:val="00C646CD"/>
    <w:rsid w:val="00DC52A5"/>
    <w:rsid w:val="00DE62C8"/>
    <w:rsid w:val="00E0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9931C"/>
  <w15:chartTrackingRefBased/>
  <w15:docId w15:val="{B0241714-0FDF-4541-9DB6-282D038B4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ADF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B71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71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71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71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71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B71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71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71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71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71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B71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B71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B719D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1B719D"/>
    <w:rPr>
      <w:rFonts w:eastAsiaTheme="majorEastAsia" w:cstheme="majorBidi"/>
      <w:color w:val="0F4761" w:themeColor="accent1" w:themeShade="BF"/>
      <w:sz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1B719D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1B719D"/>
    <w:rPr>
      <w:rFonts w:eastAsiaTheme="majorEastAsia" w:cstheme="majorBidi"/>
      <w:color w:val="595959" w:themeColor="text1" w:themeTint="A6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719D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719D"/>
    <w:rPr>
      <w:rFonts w:eastAsiaTheme="majorEastAsia" w:cstheme="majorBidi"/>
      <w:color w:val="272727" w:themeColor="text1" w:themeTint="D8"/>
      <w:sz w:val="24"/>
    </w:rPr>
  </w:style>
  <w:style w:type="paragraph" w:styleId="Titre">
    <w:name w:val="Title"/>
    <w:basedOn w:val="Normal"/>
    <w:next w:val="Normal"/>
    <w:link w:val="TitreCar"/>
    <w:uiPriority w:val="10"/>
    <w:qFormat/>
    <w:rsid w:val="001B71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B71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B71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B71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B71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B719D"/>
    <w:rPr>
      <w:i/>
      <w:iCs/>
      <w:color w:val="404040" w:themeColor="text1" w:themeTint="BF"/>
      <w:sz w:val="24"/>
    </w:rPr>
  </w:style>
  <w:style w:type="paragraph" w:styleId="Paragraphedeliste">
    <w:name w:val="List Paragraph"/>
    <w:basedOn w:val="Normal"/>
    <w:uiPriority w:val="34"/>
    <w:qFormat/>
    <w:rsid w:val="001B719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B719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B71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B719D"/>
    <w:rPr>
      <w:i/>
      <w:iCs/>
      <w:color w:val="0F4761" w:themeColor="accent1" w:themeShade="BF"/>
      <w:sz w:val="24"/>
    </w:rPr>
  </w:style>
  <w:style w:type="character" w:styleId="Rfrenceintense">
    <w:name w:val="Intense Reference"/>
    <w:basedOn w:val="Policepardfaut"/>
    <w:uiPriority w:val="32"/>
    <w:qFormat/>
    <w:rsid w:val="001B719D"/>
    <w:rPr>
      <w:b/>
      <w:bCs/>
      <w:smallCaps/>
      <w:color w:val="0F4761" w:themeColor="accent1" w:themeShade="BF"/>
      <w:spacing w:val="5"/>
    </w:rPr>
  </w:style>
  <w:style w:type="character" w:customStyle="1" w:styleId="cf01">
    <w:name w:val="cf01"/>
    <w:basedOn w:val="Policepardfaut"/>
    <w:rsid w:val="001B719D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1B7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fr-BE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C64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46CD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C64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46C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Race</dc:creator>
  <cp:keywords/>
  <dc:description/>
  <cp:lastModifiedBy>Cecile Race</cp:lastModifiedBy>
  <cp:revision>5</cp:revision>
  <dcterms:created xsi:type="dcterms:W3CDTF">2025-05-17T12:42:00Z</dcterms:created>
  <dcterms:modified xsi:type="dcterms:W3CDTF">2026-04-09T14:24:00Z</dcterms:modified>
</cp:coreProperties>
</file>