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8C" w:rsidRPr="005D3374" w:rsidRDefault="006F7D8C" w:rsidP="001F25A7">
      <w:pPr>
        <w:ind w:firstLine="708"/>
        <w:jc w:val="both"/>
        <w:rPr>
          <w:rFonts w:eastAsia="Times New Roman"/>
          <w:sz w:val="24"/>
          <w:szCs w:val="24"/>
        </w:rPr>
      </w:pPr>
      <w:r w:rsidRPr="005D3374">
        <w:rPr>
          <w:rFonts w:eastAsia="Times New Roman"/>
          <w:b/>
          <w:sz w:val="24"/>
          <w:szCs w:val="24"/>
        </w:rPr>
        <w:t xml:space="preserve">Традиционная методика </w:t>
      </w:r>
      <w:r w:rsidR="00ED4E31" w:rsidRPr="005D3374">
        <w:rPr>
          <w:rFonts w:eastAsia="Times New Roman"/>
          <w:b/>
          <w:sz w:val="24"/>
          <w:szCs w:val="24"/>
        </w:rPr>
        <w:t>о</w:t>
      </w:r>
      <w:r w:rsidRPr="005D3374">
        <w:rPr>
          <w:rFonts w:eastAsia="Times New Roman"/>
          <w:b/>
          <w:sz w:val="24"/>
          <w:szCs w:val="24"/>
        </w:rPr>
        <w:t>бучения </w:t>
      </w:r>
      <w:r w:rsidRPr="005D3374">
        <w:rPr>
          <w:rFonts w:eastAsia="Times New Roman"/>
          <w:b/>
          <w:bCs/>
          <w:sz w:val="24"/>
          <w:szCs w:val="24"/>
        </w:rPr>
        <w:t>дошкольников</w:t>
      </w:r>
      <w:r w:rsidRPr="005D3374">
        <w:rPr>
          <w:rFonts w:eastAsia="Times New Roman"/>
          <w:sz w:val="24"/>
          <w:szCs w:val="24"/>
        </w:rPr>
        <w:t> рекомендует использовать в качестве основного приема обучения образец рассказа педагога. Но опыт показывает, что дети воспроизводят рассказ воспитателя с незначительными изменениями, рассказы бедны выразительными средствами, лексический запас слов мал, в текстах практически отсутствуют простые распространенные и сложные предложения. Но главным недостатком является то, что ребенок сам не строит рассказ, а повторяет уже только — что услышанное. За одно занятие детям приходится выслушивать несколько однообразных однотипных рассказов. Детям этот вид деятельности становится скучным и неинтересным, они начинают отвлекаться. Доказано, что чем активнее ребенок, чем больше он вовлечен в интересную для себя деятельность, тем лучше результат. Воспитателю нужно побуждать детей к речевой деятельности, а также важно стимулировать речевую активность в процессе свободного общения.</w:t>
      </w:r>
    </w:p>
    <w:p w:rsidR="006F7D8C" w:rsidRPr="005D3374" w:rsidRDefault="006F7D8C" w:rsidP="001F25A7">
      <w:pPr>
        <w:ind w:firstLine="708"/>
        <w:jc w:val="both"/>
        <w:rPr>
          <w:rFonts w:eastAsia="Times New Roman"/>
          <w:sz w:val="24"/>
          <w:szCs w:val="24"/>
        </w:rPr>
      </w:pPr>
      <w:r w:rsidRPr="005D3374">
        <w:rPr>
          <w:rFonts w:eastAsia="Times New Roman"/>
          <w:sz w:val="24"/>
          <w:szCs w:val="24"/>
        </w:rPr>
        <w:t xml:space="preserve">Стало очевидно, что необходимо изменение способов работы воспитателя на занятиях по </w:t>
      </w:r>
      <w:r w:rsidRPr="005D3374">
        <w:rPr>
          <w:rFonts w:eastAsia="Times New Roman"/>
          <w:b/>
          <w:bCs/>
          <w:sz w:val="24"/>
          <w:szCs w:val="24"/>
        </w:rPr>
        <w:t>развитию речи дошкольников</w:t>
      </w:r>
      <w:r w:rsidRPr="005D3374">
        <w:rPr>
          <w:rFonts w:eastAsia="Times New Roman"/>
          <w:sz w:val="24"/>
          <w:szCs w:val="24"/>
        </w:rPr>
        <w:t>. В последнее время все чаще поднимается вопрос о применении </w:t>
      </w:r>
      <w:r w:rsidRPr="005D3374">
        <w:rPr>
          <w:rFonts w:eastAsia="Times New Roman"/>
          <w:b/>
          <w:bCs/>
          <w:sz w:val="24"/>
          <w:szCs w:val="24"/>
        </w:rPr>
        <w:t>инновационных технологий в ДОУ</w:t>
      </w:r>
      <w:r w:rsidRPr="005D3374">
        <w:rPr>
          <w:rFonts w:eastAsia="Times New Roman"/>
          <w:sz w:val="24"/>
          <w:szCs w:val="24"/>
        </w:rPr>
        <w:t>, так как внедрение </w:t>
      </w:r>
      <w:r w:rsidRPr="005D3374">
        <w:rPr>
          <w:rFonts w:eastAsia="Times New Roman"/>
          <w:b/>
          <w:bCs/>
          <w:sz w:val="24"/>
          <w:szCs w:val="24"/>
        </w:rPr>
        <w:t>инноваций</w:t>
      </w:r>
      <w:r w:rsidRPr="005D3374">
        <w:rPr>
          <w:rFonts w:eastAsia="Times New Roman"/>
          <w:sz w:val="24"/>
          <w:szCs w:val="24"/>
        </w:rPr>
        <w:t> в работу образовательного учреждения – важнейшее условие совершенствования и реформирования системы </w:t>
      </w:r>
      <w:r w:rsidRPr="005D3374">
        <w:rPr>
          <w:rFonts w:eastAsia="Times New Roman"/>
          <w:b/>
          <w:bCs/>
          <w:sz w:val="24"/>
          <w:szCs w:val="24"/>
        </w:rPr>
        <w:t>дошкольного образования</w:t>
      </w:r>
      <w:r w:rsidRPr="005D3374">
        <w:rPr>
          <w:rFonts w:eastAsia="Times New Roman"/>
          <w:sz w:val="24"/>
          <w:szCs w:val="24"/>
        </w:rPr>
        <w:t>.</w:t>
      </w:r>
    </w:p>
    <w:p w:rsidR="00D161D6" w:rsidRPr="005D3374" w:rsidRDefault="00D161D6">
      <w:pPr>
        <w:rPr>
          <w:sz w:val="24"/>
          <w:szCs w:val="24"/>
        </w:rPr>
      </w:pPr>
    </w:p>
    <w:p w:rsidR="00D161D6" w:rsidRPr="005D3374" w:rsidRDefault="00D161D6" w:rsidP="00D161D6">
      <w:pPr>
        <w:rPr>
          <w:sz w:val="28"/>
          <w:szCs w:val="28"/>
        </w:rPr>
      </w:pPr>
      <w:r w:rsidRPr="005D3374">
        <w:rPr>
          <w:rFonts w:eastAsia="Times New Roman"/>
          <w:b/>
          <w:bCs/>
          <w:i/>
          <w:iCs/>
          <w:sz w:val="28"/>
          <w:szCs w:val="28"/>
          <w:u w:val="single"/>
        </w:rPr>
        <w:lastRenderedPageBreak/>
        <w:t>Инновационные технологии речевого развития:</w:t>
      </w:r>
    </w:p>
    <w:p w:rsidR="00D161D6" w:rsidRPr="005D3374" w:rsidRDefault="00D161D6" w:rsidP="00D161D6">
      <w:pPr>
        <w:spacing w:line="20" w:lineRule="exact"/>
        <w:rPr>
          <w:sz w:val="28"/>
          <w:szCs w:val="28"/>
        </w:rPr>
      </w:pPr>
    </w:p>
    <w:p w:rsidR="00D161D6" w:rsidRPr="005D3374" w:rsidRDefault="00D161D6" w:rsidP="00D161D6">
      <w:pPr>
        <w:numPr>
          <w:ilvl w:val="0"/>
          <w:numId w:val="2"/>
        </w:numPr>
        <w:tabs>
          <w:tab w:val="left" w:pos="720"/>
        </w:tabs>
        <w:ind w:left="720" w:hanging="368"/>
        <w:rPr>
          <w:rFonts w:eastAsia="Wingdings"/>
          <w:sz w:val="28"/>
          <w:szCs w:val="28"/>
          <w:vertAlign w:val="superscript"/>
        </w:rPr>
      </w:pPr>
      <w:r w:rsidRPr="005D3374">
        <w:rPr>
          <w:rFonts w:eastAsia="Times New Roman"/>
          <w:sz w:val="28"/>
          <w:szCs w:val="28"/>
        </w:rPr>
        <w:t>проектная деятельность</w:t>
      </w:r>
    </w:p>
    <w:p w:rsidR="00D161D6" w:rsidRPr="005D3374" w:rsidRDefault="00D161D6" w:rsidP="00D161D6">
      <w:pPr>
        <w:numPr>
          <w:ilvl w:val="0"/>
          <w:numId w:val="2"/>
        </w:numPr>
        <w:tabs>
          <w:tab w:val="left" w:pos="720"/>
        </w:tabs>
        <w:ind w:left="720" w:hanging="368"/>
        <w:rPr>
          <w:rFonts w:eastAsia="Wingdings"/>
          <w:sz w:val="28"/>
          <w:szCs w:val="28"/>
          <w:vertAlign w:val="superscript"/>
        </w:rPr>
      </w:pPr>
      <w:r w:rsidRPr="005D3374">
        <w:rPr>
          <w:rFonts w:eastAsia="Times New Roman"/>
          <w:sz w:val="28"/>
          <w:szCs w:val="28"/>
        </w:rPr>
        <w:t xml:space="preserve">технология </w:t>
      </w:r>
      <w:proofErr w:type="spellStart"/>
      <w:r w:rsidRPr="005D3374">
        <w:rPr>
          <w:rFonts w:eastAsia="Times New Roman"/>
          <w:sz w:val="28"/>
          <w:szCs w:val="28"/>
        </w:rPr>
        <w:t>портфолио</w:t>
      </w:r>
      <w:proofErr w:type="spellEnd"/>
    </w:p>
    <w:p w:rsidR="00D161D6" w:rsidRPr="005D3374" w:rsidRDefault="00D161D6" w:rsidP="00D161D6">
      <w:pPr>
        <w:numPr>
          <w:ilvl w:val="0"/>
          <w:numId w:val="2"/>
        </w:numPr>
        <w:tabs>
          <w:tab w:val="left" w:pos="720"/>
        </w:tabs>
        <w:ind w:left="720" w:hanging="368"/>
        <w:rPr>
          <w:rFonts w:eastAsia="Wingdings"/>
          <w:sz w:val="28"/>
          <w:szCs w:val="28"/>
          <w:vertAlign w:val="superscript"/>
        </w:rPr>
      </w:pPr>
      <w:r w:rsidRPr="005D3374">
        <w:rPr>
          <w:rFonts w:eastAsia="Times New Roman"/>
          <w:sz w:val="28"/>
          <w:szCs w:val="28"/>
        </w:rPr>
        <w:t>исследовательская деятельность, коллекционирование</w:t>
      </w:r>
    </w:p>
    <w:p w:rsidR="00D161D6" w:rsidRPr="005D3374" w:rsidRDefault="00D161D6" w:rsidP="00D161D6">
      <w:pPr>
        <w:numPr>
          <w:ilvl w:val="0"/>
          <w:numId w:val="2"/>
        </w:numPr>
        <w:tabs>
          <w:tab w:val="left" w:pos="720"/>
        </w:tabs>
        <w:ind w:left="720" w:hanging="368"/>
        <w:rPr>
          <w:rFonts w:eastAsia="Wingdings"/>
          <w:sz w:val="28"/>
          <w:szCs w:val="28"/>
          <w:vertAlign w:val="superscript"/>
        </w:rPr>
      </w:pPr>
      <w:r w:rsidRPr="005D3374">
        <w:rPr>
          <w:rFonts w:eastAsia="Times New Roman"/>
          <w:sz w:val="28"/>
          <w:szCs w:val="28"/>
        </w:rPr>
        <w:t>игровые технологии</w:t>
      </w:r>
    </w:p>
    <w:p w:rsidR="00D161D6" w:rsidRPr="005D3374" w:rsidRDefault="00D161D6" w:rsidP="00D161D6">
      <w:pPr>
        <w:numPr>
          <w:ilvl w:val="0"/>
          <w:numId w:val="2"/>
        </w:numPr>
        <w:tabs>
          <w:tab w:val="left" w:pos="720"/>
        </w:tabs>
        <w:ind w:left="720" w:hanging="368"/>
        <w:rPr>
          <w:rFonts w:eastAsia="Wingdings"/>
          <w:sz w:val="28"/>
          <w:szCs w:val="28"/>
          <w:vertAlign w:val="superscript"/>
        </w:rPr>
      </w:pPr>
      <w:r w:rsidRPr="005D3374">
        <w:rPr>
          <w:rFonts w:eastAsia="Times New Roman"/>
          <w:sz w:val="28"/>
          <w:szCs w:val="28"/>
        </w:rPr>
        <w:t>информационно-коммуникационные технологии</w:t>
      </w:r>
    </w:p>
    <w:p w:rsidR="00D161D6" w:rsidRPr="005D3374" w:rsidRDefault="00D161D6" w:rsidP="00D161D6">
      <w:pPr>
        <w:numPr>
          <w:ilvl w:val="0"/>
          <w:numId w:val="2"/>
        </w:numPr>
        <w:tabs>
          <w:tab w:val="left" w:pos="720"/>
        </w:tabs>
        <w:ind w:left="720" w:hanging="368"/>
        <w:rPr>
          <w:rFonts w:eastAsia="Wingdings"/>
          <w:sz w:val="28"/>
          <w:szCs w:val="28"/>
          <w:vertAlign w:val="superscript"/>
        </w:rPr>
      </w:pPr>
      <w:r w:rsidRPr="005D3374">
        <w:rPr>
          <w:rFonts w:eastAsia="Times New Roman"/>
          <w:sz w:val="28"/>
          <w:szCs w:val="28"/>
        </w:rPr>
        <w:t>технология проблемного обучения</w:t>
      </w:r>
    </w:p>
    <w:p w:rsidR="00537C90" w:rsidRPr="005D3374" w:rsidRDefault="00537C90" w:rsidP="00D161D6">
      <w:pPr>
        <w:numPr>
          <w:ilvl w:val="0"/>
          <w:numId w:val="2"/>
        </w:numPr>
        <w:tabs>
          <w:tab w:val="left" w:pos="720"/>
        </w:tabs>
        <w:ind w:left="720" w:hanging="368"/>
        <w:rPr>
          <w:rFonts w:eastAsia="Wingdings"/>
          <w:sz w:val="28"/>
          <w:szCs w:val="28"/>
          <w:vertAlign w:val="superscript"/>
        </w:rPr>
      </w:pPr>
      <w:proofErr w:type="spellStart"/>
      <w:r w:rsidRPr="005D3374">
        <w:rPr>
          <w:rFonts w:eastAsia="Times New Roman"/>
          <w:sz w:val="28"/>
          <w:szCs w:val="28"/>
        </w:rPr>
        <w:t>здоровьесберегающие</w:t>
      </w:r>
      <w:proofErr w:type="spellEnd"/>
      <w:r w:rsidRPr="005D3374">
        <w:rPr>
          <w:rFonts w:eastAsia="Times New Roman"/>
          <w:sz w:val="28"/>
          <w:szCs w:val="28"/>
        </w:rPr>
        <w:t xml:space="preserve"> технологии</w:t>
      </w:r>
    </w:p>
    <w:p w:rsidR="00E0014D" w:rsidRPr="005D3374" w:rsidRDefault="00E0014D" w:rsidP="00D161D6">
      <w:pPr>
        <w:numPr>
          <w:ilvl w:val="0"/>
          <w:numId w:val="2"/>
        </w:numPr>
        <w:tabs>
          <w:tab w:val="left" w:pos="720"/>
        </w:tabs>
        <w:ind w:left="720" w:hanging="368"/>
        <w:rPr>
          <w:rFonts w:eastAsia="Wingdings"/>
          <w:sz w:val="28"/>
          <w:szCs w:val="28"/>
          <w:vertAlign w:val="superscript"/>
        </w:rPr>
      </w:pPr>
      <w:r w:rsidRPr="005D3374">
        <w:rPr>
          <w:rFonts w:eastAsia="Times New Roman"/>
          <w:sz w:val="28"/>
          <w:szCs w:val="28"/>
        </w:rPr>
        <w:t xml:space="preserve">технология </w:t>
      </w:r>
      <w:proofErr w:type="spellStart"/>
      <w:r w:rsidRPr="005D3374">
        <w:rPr>
          <w:rFonts w:eastAsia="Times New Roman"/>
          <w:sz w:val="28"/>
          <w:szCs w:val="28"/>
        </w:rPr>
        <w:t>синквейна</w:t>
      </w:r>
      <w:proofErr w:type="spellEnd"/>
    </w:p>
    <w:p w:rsidR="00E0014D" w:rsidRPr="005D3374" w:rsidRDefault="00E0014D" w:rsidP="00D161D6">
      <w:pPr>
        <w:numPr>
          <w:ilvl w:val="0"/>
          <w:numId w:val="2"/>
        </w:numPr>
        <w:tabs>
          <w:tab w:val="left" w:pos="720"/>
        </w:tabs>
        <w:ind w:left="720" w:hanging="368"/>
        <w:rPr>
          <w:rFonts w:eastAsia="Wingdings"/>
          <w:sz w:val="28"/>
          <w:szCs w:val="28"/>
          <w:vertAlign w:val="superscript"/>
        </w:rPr>
      </w:pPr>
      <w:r w:rsidRPr="005D3374">
        <w:rPr>
          <w:rFonts w:eastAsia="Times New Roman"/>
          <w:sz w:val="28"/>
          <w:szCs w:val="28"/>
        </w:rPr>
        <w:t>технология ТРИЗ</w:t>
      </w:r>
    </w:p>
    <w:p w:rsidR="00ED4E31" w:rsidRPr="005D3374" w:rsidRDefault="00ED4E31" w:rsidP="00ED4E31">
      <w:pPr>
        <w:tabs>
          <w:tab w:val="left" w:pos="720"/>
        </w:tabs>
        <w:ind w:left="720"/>
        <w:rPr>
          <w:rFonts w:eastAsia="Wingdings"/>
          <w:sz w:val="24"/>
          <w:szCs w:val="24"/>
          <w:vertAlign w:val="superscript"/>
        </w:rPr>
      </w:pPr>
    </w:p>
    <w:p w:rsidR="00ED4E31" w:rsidRPr="005D3374" w:rsidRDefault="00ED4E31" w:rsidP="00ED4E31">
      <w:pPr>
        <w:ind w:left="352"/>
        <w:jc w:val="both"/>
        <w:rPr>
          <w:b/>
          <w:i/>
          <w:sz w:val="24"/>
          <w:szCs w:val="24"/>
          <w:u w:val="single"/>
        </w:rPr>
      </w:pPr>
      <w:r w:rsidRPr="005D3374">
        <w:rPr>
          <w:b/>
          <w:i/>
          <w:sz w:val="24"/>
          <w:szCs w:val="24"/>
          <w:u w:val="single"/>
        </w:rPr>
        <w:t>Метод проектов</w:t>
      </w:r>
    </w:p>
    <w:p w:rsidR="00ED4E31" w:rsidRPr="005D3374" w:rsidRDefault="00ED4E31" w:rsidP="00ED4E31">
      <w:pPr>
        <w:jc w:val="both"/>
        <w:rPr>
          <w:sz w:val="24"/>
          <w:szCs w:val="24"/>
        </w:rPr>
      </w:pPr>
      <w:r w:rsidRPr="005D3374">
        <w:rPr>
          <w:sz w:val="24"/>
          <w:szCs w:val="24"/>
        </w:rPr>
        <w:t xml:space="preserve">    Рекомендуется проводить с дошкольниками </w:t>
      </w:r>
      <w:proofErr w:type="spellStart"/>
      <w:r w:rsidRPr="005D3374">
        <w:rPr>
          <w:sz w:val="24"/>
          <w:szCs w:val="24"/>
        </w:rPr>
        <w:t>монопроекты</w:t>
      </w:r>
      <w:proofErr w:type="spellEnd"/>
      <w:r w:rsidRPr="005D3374">
        <w:rPr>
          <w:sz w:val="24"/>
          <w:szCs w:val="24"/>
        </w:rPr>
        <w:t xml:space="preserve">, содержание которых ограничивается рамками одной образовательной области и интегрированные проекты, в которых решаются задачи из разных образовательных областей программы. </w:t>
      </w:r>
    </w:p>
    <w:p w:rsidR="00ED4E31" w:rsidRPr="005D3374" w:rsidRDefault="00ED4E31" w:rsidP="00ED4E31">
      <w:pPr>
        <w:jc w:val="both"/>
        <w:rPr>
          <w:sz w:val="24"/>
          <w:szCs w:val="24"/>
        </w:rPr>
      </w:pPr>
      <w:r w:rsidRPr="005D3374">
        <w:rPr>
          <w:sz w:val="24"/>
          <w:szCs w:val="24"/>
        </w:rPr>
        <w:t xml:space="preserve">    В </w:t>
      </w:r>
      <w:r w:rsidRPr="005D3374">
        <w:rPr>
          <w:i/>
          <w:sz w:val="24"/>
          <w:szCs w:val="24"/>
        </w:rPr>
        <w:t>младшей группе</w:t>
      </w:r>
      <w:r w:rsidRPr="005D3374">
        <w:rPr>
          <w:sz w:val="24"/>
          <w:szCs w:val="24"/>
        </w:rPr>
        <w:t xml:space="preserve"> возможно использование краткосрочных мини-проектов, которые представляют собой серии образовательных ситуаций: «Прогулка куклы Кати» (подбор верхней  одежды и одевание куклы в соответствии с сезоном, подбор игрушек для игр на прогулке, знакомство с правилами безопасности при выходе на прогулку) и др. </w:t>
      </w:r>
    </w:p>
    <w:p w:rsidR="00ED4E31" w:rsidRPr="005D3374" w:rsidRDefault="00ED4E31" w:rsidP="00ED4E31">
      <w:pPr>
        <w:jc w:val="both"/>
        <w:rPr>
          <w:sz w:val="24"/>
          <w:szCs w:val="24"/>
        </w:rPr>
      </w:pPr>
      <w:r w:rsidRPr="005D3374">
        <w:rPr>
          <w:sz w:val="24"/>
          <w:szCs w:val="24"/>
        </w:rPr>
        <w:lastRenderedPageBreak/>
        <w:t xml:space="preserve">  Проекты в </w:t>
      </w:r>
      <w:r w:rsidRPr="005D3374">
        <w:rPr>
          <w:i/>
          <w:sz w:val="24"/>
          <w:szCs w:val="24"/>
        </w:rPr>
        <w:t>средней группе</w:t>
      </w:r>
      <w:r w:rsidRPr="005D3374">
        <w:rPr>
          <w:sz w:val="24"/>
          <w:szCs w:val="24"/>
        </w:rPr>
        <w:t xml:space="preserve"> предполагают обязательное использование элементарного экспериментирования, выполнение заданий проекта парами или небольшими подгруппами. Примерные темы проектов для детей средней группы: «Зачем людям транспорт?», «Камень, ножницы, бумага», «Как человек узнает время?», «Зачем человек придумал посуду и др. </w:t>
      </w:r>
    </w:p>
    <w:p w:rsidR="00ED4E31" w:rsidRPr="005D3374" w:rsidRDefault="00ED4E31" w:rsidP="00ED4E31">
      <w:pPr>
        <w:jc w:val="both"/>
        <w:rPr>
          <w:sz w:val="24"/>
          <w:szCs w:val="24"/>
        </w:rPr>
      </w:pPr>
      <w:r w:rsidRPr="005D3374">
        <w:rPr>
          <w:sz w:val="24"/>
          <w:szCs w:val="24"/>
        </w:rPr>
        <w:t xml:space="preserve">    Проекты для детей </w:t>
      </w:r>
      <w:r w:rsidRPr="005D3374">
        <w:rPr>
          <w:i/>
          <w:sz w:val="24"/>
          <w:szCs w:val="24"/>
        </w:rPr>
        <w:t>старшего дошкольного</w:t>
      </w:r>
      <w:r w:rsidRPr="005D3374">
        <w:rPr>
          <w:sz w:val="24"/>
          <w:szCs w:val="24"/>
        </w:rPr>
        <w:t xml:space="preserve"> возраста характеризуются познавательной и социально-нравственной направленностью тематики: «Если с другом вышел в путь...», «Как открыть книжный гипермаркет?», «Жалобная книга природы». </w:t>
      </w:r>
    </w:p>
    <w:p w:rsidR="00ED4E31" w:rsidRPr="005D3374" w:rsidRDefault="00ED4E31" w:rsidP="00ED4E31">
      <w:pPr>
        <w:ind w:left="352"/>
        <w:jc w:val="both"/>
        <w:rPr>
          <w:b/>
          <w:i/>
          <w:sz w:val="24"/>
          <w:szCs w:val="24"/>
          <w:u w:val="single"/>
        </w:rPr>
      </w:pPr>
      <w:r w:rsidRPr="005D3374">
        <w:rPr>
          <w:b/>
          <w:i/>
          <w:sz w:val="24"/>
          <w:szCs w:val="24"/>
          <w:u w:val="single"/>
        </w:rPr>
        <w:t xml:space="preserve">Технология </w:t>
      </w:r>
      <w:proofErr w:type="spellStart"/>
      <w:r w:rsidRPr="005D3374">
        <w:rPr>
          <w:b/>
          <w:i/>
          <w:sz w:val="24"/>
          <w:szCs w:val="24"/>
          <w:u w:val="single"/>
        </w:rPr>
        <w:t>портфолио</w:t>
      </w:r>
      <w:proofErr w:type="spellEnd"/>
    </w:p>
    <w:p w:rsidR="00ED4E31" w:rsidRPr="005D3374" w:rsidRDefault="00ED4E31" w:rsidP="00ED4E31">
      <w:pPr>
        <w:jc w:val="both"/>
        <w:rPr>
          <w:sz w:val="24"/>
          <w:szCs w:val="24"/>
        </w:rPr>
      </w:pPr>
      <w:r w:rsidRPr="005D3374">
        <w:rPr>
          <w:sz w:val="24"/>
          <w:szCs w:val="24"/>
        </w:rPr>
        <w:t xml:space="preserve"> Основной смысл </w:t>
      </w:r>
      <w:proofErr w:type="spellStart"/>
      <w:r w:rsidRPr="005D3374">
        <w:rPr>
          <w:sz w:val="24"/>
          <w:szCs w:val="24"/>
        </w:rPr>
        <w:t>портфолио</w:t>
      </w:r>
      <w:proofErr w:type="spellEnd"/>
      <w:r w:rsidRPr="005D3374">
        <w:rPr>
          <w:sz w:val="24"/>
          <w:szCs w:val="24"/>
        </w:rPr>
        <w:t xml:space="preserve"> —  «показать все, на что ты способен».</w:t>
      </w:r>
    </w:p>
    <w:p w:rsidR="00ED4E31" w:rsidRPr="005D3374" w:rsidRDefault="00ED4E31" w:rsidP="00ED4E31">
      <w:pPr>
        <w:jc w:val="both"/>
        <w:rPr>
          <w:sz w:val="24"/>
          <w:szCs w:val="24"/>
        </w:rPr>
      </w:pPr>
      <w:r w:rsidRPr="005D3374">
        <w:rPr>
          <w:sz w:val="24"/>
          <w:szCs w:val="24"/>
        </w:rPr>
        <w:t xml:space="preserve"> </w:t>
      </w:r>
      <w:proofErr w:type="spellStart"/>
      <w:r w:rsidRPr="005D3374">
        <w:rPr>
          <w:sz w:val="24"/>
          <w:szCs w:val="24"/>
        </w:rPr>
        <w:t>Портфолио</w:t>
      </w:r>
      <w:proofErr w:type="spellEnd"/>
      <w:r w:rsidRPr="005D3374">
        <w:rPr>
          <w:sz w:val="24"/>
          <w:szCs w:val="24"/>
        </w:rPr>
        <w:t xml:space="preserve"> позволяет учитывать результаты, достигнутые воспитанником в разнообразных видах деятельности.  Данный способ фиксации индивидуальных достижений позволяет отразить положительные эмоции, творческие успехи, впечатления, награды, забавные высказывания. </w:t>
      </w:r>
    </w:p>
    <w:p w:rsidR="00ED4E31" w:rsidRPr="005D3374" w:rsidRDefault="00ED4E31" w:rsidP="00ED4E31">
      <w:pPr>
        <w:jc w:val="both"/>
        <w:rPr>
          <w:b/>
          <w:i/>
          <w:sz w:val="24"/>
          <w:szCs w:val="24"/>
          <w:u w:val="single"/>
        </w:rPr>
      </w:pPr>
      <w:r w:rsidRPr="005D3374">
        <w:rPr>
          <w:b/>
          <w:i/>
          <w:sz w:val="24"/>
          <w:szCs w:val="24"/>
          <w:u w:val="single"/>
        </w:rPr>
        <w:t>Технология исследовательской деятельности, коллекционирование</w:t>
      </w:r>
    </w:p>
    <w:p w:rsidR="006B387E" w:rsidRPr="005D3374" w:rsidRDefault="00ED4E31" w:rsidP="00ED4E31">
      <w:pPr>
        <w:rPr>
          <w:sz w:val="24"/>
          <w:szCs w:val="24"/>
        </w:rPr>
      </w:pPr>
      <w:r w:rsidRPr="005D3374">
        <w:rPr>
          <w:sz w:val="24"/>
          <w:szCs w:val="24"/>
        </w:rPr>
        <w:t xml:space="preserve">        Занятия по </w:t>
      </w:r>
      <w:r w:rsidRPr="005D3374">
        <w:rPr>
          <w:i/>
          <w:sz w:val="24"/>
          <w:szCs w:val="24"/>
        </w:rPr>
        <w:t>экспериментальной и исследовательской деятельности</w:t>
      </w:r>
      <w:r w:rsidRPr="005D3374">
        <w:rPr>
          <w:sz w:val="24"/>
          <w:szCs w:val="24"/>
        </w:rPr>
        <w:t xml:space="preserve"> позволяют обогатить, активизировать и актуализировать словарь ребенка. Понятийный словарь, формируемый в процессе практических действий, очень глубокий и стойкий, поскольку связан с формированием собственного жизненного </w:t>
      </w:r>
      <w:r w:rsidRPr="005D3374">
        <w:rPr>
          <w:sz w:val="24"/>
          <w:szCs w:val="24"/>
        </w:rPr>
        <w:lastRenderedPageBreak/>
        <w:t>опыта ребенка, активнее входит в связную речь.</w:t>
      </w:r>
    </w:p>
    <w:p w:rsidR="00ED4E31" w:rsidRPr="005D3374" w:rsidRDefault="00ED4E31" w:rsidP="00ED4E31">
      <w:pPr>
        <w:jc w:val="both"/>
        <w:rPr>
          <w:b/>
          <w:i/>
          <w:sz w:val="24"/>
          <w:szCs w:val="24"/>
          <w:u w:val="single"/>
        </w:rPr>
      </w:pPr>
      <w:r w:rsidRPr="005D3374">
        <w:rPr>
          <w:b/>
          <w:i/>
          <w:sz w:val="24"/>
          <w:szCs w:val="24"/>
          <w:u w:val="single"/>
        </w:rPr>
        <w:t>Игровые технологии</w:t>
      </w:r>
    </w:p>
    <w:p w:rsidR="00ED4E31" w:rsidRPr="005D3374" w:rsidRDefault="00ED4E31" w:rsidP="00261E96">
      <w:pPr>
        <w:ind w:firstLine="708"/>
        <w:jc w:val="both"/>
        <w:rPr>
          <w:sz w:val="24"/>
          <w:szCs w:val="24"/>
        </w:rPr>
      </w:pPr>
      <w:r w:rsidRPr="005D3374">
        <w:rPr>
          <w:sz w:val="24"/>
          <w:szCs w:val="24"/>
        </w:rPr>
        <w:t xml:space="preserve"> Игра представляет собой особую деятельность, которая расцветает в детские годы и сопровождает человека на протяжении всей его жизни. </w:t>
      </w:r>
    </w:p>
    <w:p w:rsidR="00ED4E31" w:rsidRPr="005D3374" w:rsidRDefault="00ED4E31">
      <w:pPr>
        <w:rPr>
          <w:sz w:val="24"/>
          <w:szCs w:val="24"/>
        </w:rPr>
      </w:pPr>
      <w:r w:rsidRPr="005D3374">
        <w:rPr>
          <w:i/>
          <w:sz w:val="24"/>
          <w:szCs w:val="24"/>
        </w:rPr>
        <w:t>Мнемотехника</w:t>
      </w:r>
    </w:p>
    <w:p w:rsidR="006B387E" w:rsidRPr="005D3374" w:rsidRDefault="00ED4E31">
      <w:pPr>
        <w:rPr>
          <w:i/>
          <w:sz w:val="24"/>
          <w:szCs w:val="24"/>
        </w:rPr>
      </w:pPr>
      <w:r w:rsidRPr="005D3374">
        <w:rPr>
          <w:i/>
          <w:sz w:val="24"/>
          <w:szCs w:val="24"/>
        </w:rPr>
        <w:t>Моделирование</w:t>
      </w:r>
    </w:p>
    <w:p w:rsidR="00ED4E31" w:rsidRPr="005D3374" w:rsidRDefault="00ED4E31">
      <w:pPr>
        <w:rPr>
          <w:i/>
          <w:sz w:val="24"/>
          <w:szCs w:val="24"/>
        </w:rPr>
      </w:pPr>
      <w:r w:rsidRPr="005D3374">
        <w:rPr>
          <w:i/>
          <w:sz w:val="24"/>
          <w:szCs w:val="24"/>
        </w:rPr>
        <w:t>LEGO-технология</w:t>
      </w:r>
    </w:p>
    <w:p w:rsidR="00ED4E31" w:rsidRPr="005D3374" w:rsidRDefault="00ED4E31">
      <w:pPr>
        <w:rPr>
          <w:i/>
          <w:sz w:val="24"/>
          <w:szCs w:val="24"/>
        </w:rPr>
      </w:pPr>
      <w:r w:rsidRPr="005D3374">
        <w:rPr>
          <w:i/>
          <w:sz w:val="24"/>
          <w:szCs w:val="24"/>
        </w:rPr>
        <w:t xml:space="preserve">Карты </w:t>
      </w:r>
      <w:proofErr w:type="spellStart"/>
      <w:r w:rsidRPr="005D3374">
        <w:rPr>
          <w:i/>
          <w:sz w:val="24"/>
          <w:szCs w:val="24"/>
        </w:rPr>
        <w:t>Проппа</w:t>
      </w:r>
      <w:proofErr w:type="spellEnd"/>
    </w:p>
    <w:p w:rsidR="00ED4E31" w:rsidRPr="005D3374" w:rsidRDefault="00ED4E31" w:rsidP="00ED4E31">
      <w:pPr>
        <w:pStyle w:val="a6"/>
        <w:shd w:val="clear" w:color="auto" w:fill="FFFFFF"/>
        <w:spacing w:before="0" w:beforeAutospacing="0" w:after="0" w:afterAutospacing="0"/>
        <w:jc w:val="both"/>
      </w:pPr>
      <w:r w:rsidRPr="005D3374">
        <w:t xml:space="preserve">Также в </w:t>
      </w:r>
      <w:r w:rsidRPr="005D3374">
        <w:rPr>
          <w:i/>
        </w:rPr>
        <w:t>игровые технологии</w:t>
      </w:r>
      <w:r w:rsidRPr="005D3374">
        <w:t xml:space="preserve"> можно включить:</w:t>
      </w:r>
    </w:p>
    <w:p w:rsidR="00ED4E31" w:rsidRPr="005D3374" w:rsidRDefault="00ED4E31" w:rsidP="00ED4E31">
      <w:pPr>
        <w:rPr>
          <w:sz w:val="24"/>
          <w:szCs w:val="24"/>
        </w:rPr>
      </w:pPr>
      <w:r w:rsidRPr="005D3374">
        <w:rPr>
          <w:sz w:val="24"/>
          <w:szCs w:val="24"/>
        </w:rPr>
        <w:t xml:space="preserve"> -  Игры на формирование фонематического восприятия</w:t>
      </w:r>
    </w:p>
    <w:p w:rsidR="00ED4E31" w:rsidRPr="005D3374" w:rsidRDefault="00ED4E31" w:rsidP="00ED4E31">
      <w:pPr>
        <w:rPr>
          <w:sz w:val="24"/>
          <w:szCs w:val="24"/>
        </w:rPr>
      </w:pPr>
      <w:r w:rsidRPr="005D3374">
        <w:rPr>
          <w:sz w:val="24"/>
          <w:szCs w:val="24"/>
        </w:rPr>
        <w:t xml:space="preserve"> - Коммуникативные игры</w:t>
      </w:r>
    </w:p>
    <w:p w:rsidR="00ED4E31" w:rsidRPr="005D3374" w:rsidRDefault="00ED4E31" w:rsidP="00ED4E31">
      <w:pPr>
        <w:rPr>
          <w:sz w:val="24"/>
          <w:szCs w:val="24"/>
        </w:rPr>
      </w:pPr>
      <w:r w:rsidRPr="005D3374">
        <w:rPr>
          <w:sz w:val="24"/>
          <w:szCs w:val="24"/>
        </w:rPr>
        <w:t xml:space="preserve"> - Дидактические игры: игры с предметами;  настольно-печатные;  словесные игры.</w:t>
      </w:r>
    </w:p>
    <w:p w:rsidR="00ED4E31" w:rsidRPr="005D3374" w:rsidRDefault="00ED4E31" w:rsidP="00ED4E31">
      <w:pPr>
        <w:rPr>
          <w:sz w:val="24"/>
          <w:szCs w:val="24"/>
        </w:rPr>
      </w:pPr>
      <w:r w:rsidRPr="005D3374">
        <w:rPr>
          <w:sz w:val="24"/>
          <w:szCs w:val="24"/>
        </w:rPr>
        <w:t xml:space="preserve"> - Театрализованная игра </w:t>
      </w:r>
    </w:p>
    <w:p w:rsidR="00ED4E31" w:rsidRPr="005D3374" w:rsidRDefault="00ED4E31" w:rsidP="001F25A7">
      <w:pPr>
        <w:jc w:val="both"/>
        <w:rPr>
          <w:b/>
          <w:i/>
          <w:sz w:val="24"/>
          <w:szCs w:val="24"/>
          <w:u w:val="single"/>
        </w:rPr>
      </w:pPr>
      <w:r w:rsidRPr="005D3374">
        <w:rPr>
          <w:b/>
          <w:i/>
          <w:sz w:val="24"/>
          <w:szCs w:val="24"/>
          <w:u w:val="single"/>
        </w:rPr>
        <w:t xml:space="preserve">Информационно – коммуникационные технологии </w:t>
      </w:r>
      <w:r w:rsidRPr="005D3374">
        <w:rPr>
          <w:sz w:val="24"/>
          <w:szCs w:val="24"/>
        </w:rPr>
        <w:t>– одна из современных форм работы, в которой взаимоотношения взрослого и ребенка выстраиваются посредством технических видов коммуникации, позволяющих не только общаться в равных условиях, но и систематизировать знания, закреплять умения, свободно их использовать в самостоятельной жизнедеятельности.</w:t>
      </w:r>
    </w:p>
    <w:p w:rsidR="00ED4E31" w:rsidRPr="005D3374" w:rsidRDefault="00ED4E31" w:rsidP="001F25A7">
      <w:pPr>
        <w:jc w:val="both"/>
        <w:rPr>
          <w:b/>
          <w:i/>
          <w:sz w:val="24"/>
          <w:szCs w:val="24"/>
          <w:u w:val="single"/>
        </w:rPr>
      </w:pPr>
      <w:r w:rsidRPr="005D3374">
        <w:rPr>
          <w:b/>
          <w:i/>
          <w:sz w:val="24"/>
          <w:szCs w:val="24"/>
          <w:u w:val="single"/>
        </w:rPr>
        <w:t>Технология проблемного обучения</w:t>
      </w:r>
    </w:p>
    <w:p w:rsidR="00ED4E31" w:rsidRPr="005D3374" w:rsidRDefault="00ED4E31" w:rsidP="001F25A7">
      <w:pPr>
        <w:jc w:val="both"/>
        <w:rPr>
          <w:sz w:val="24"/>
          <w:szCs w:val="24"/>
        </w:rPr>
      </w:pPr>
      <w:r w:rsidRPr="005D3374">
        <w:rPr>
          <w:sz w:val="24"/>
          <w:szCs w:val="24"/>
        </w:rPr>
        <w:t xml:space="preserve">    Под проблемным обучением понимается такая организация учебных занятий, которая предполагает создание под руководством воспитателя проблемных ситуаций и активную самостоятельную деятельность детей по их разрешению, в результате чего и происходит творческое овладение знаниями, </w:t>
      </w:r>
      <w:r w:rsidRPr="005D3374">
        <w:rPr>
          <w:sz w:val="24"/>
          <w:szCs w:val="24"/>
        </w:rPr>
        <w:lastRenderedPageBreak/>
        <w:t xml:space="preserve">навыками, умениями и развитие мыслительных способностей.          </w:t>
      </w:r>
    </w:p>
    <w:p w:rsidR="00ED4E31" w:rsidRPr="005D3374" w:rsidRDefault="00ED4E31" w:rsidP="00ED4E31">
      <w:pPr>
        <w:pStyle w:val="a6"/>
        <w:shd w:val="clear" w:color="auto" w:fill="FFFFFF"/>
        <w:spacing w:before="0" w:beforeAutospacing="0" w:after="0" w:afterAutospacing="0"/>
        <w:jc w:val="both"/>
      </w:pPr>
      <w:proofErr w:type="spellStart"/>
      <w:r w:rsidRPr="005D3374">
        <w:rPr>
          <w:b/>
          <w:i/>
          <w:u w:val="single"/>
        </w:rPr>
        <w:t>Здоровьесберегающие</w:t>
      </w:r>
      <w:proofErr w:type="spellEnd"/>
      <w:r w:rsidRPr="005D3374">
        <w:rPr>
          <w:b/>
          <w:i/>
          <w:u w:val="single"/>
        </w:rPr>
        <w:t xml:space="preserve"> технологии</w:t>
      </w:r>
      <w:r w:rsidRPr="005D3374">
        <w:t xml:space="preserve"> – сюда относятся подвижные игры, пальчиковая гимнастика, бодрящая гимнастика после сна. Все эти игры тоже направлены на развитие речи детей, так как любая из них требует изучения правил, запоминания текстового сопровождения, выполнение движений по тексту.</w:t>
      </w:r>
    </w:p>
    <w:p w:rsidR="00ED4E31" w:rsidRPr="005D3374" w:rsidRDefault="00ED4E31" w:rsidP="001F25A7">
      <w:pPr>
        <w:jc w:val="both"/>
        <w:rPr>
          <w:b/>
          <w:i/>
          <w:sz w:val="24"/>
          <w:szCs w:val="24"/>
          <w:u w:val="single"/>
        </w:rPr>
      </w:pPr>
      <w:r w:rsidRPr="005D3374">
        <w:rPr>
          <w:b/>
          <w:i/>
          <w:sz w:val="24"/>
          <w:szCs w:val="24"/>
          <w:u w:val="single"/>
        </w:rPr>
        <w:t xml:space="preserve">Технология </w:t>
      </w:r>
      <w:proofErr w:type="spellStart"/>
      <w:r w:rsidRPr="005D3374">
        <w:rPr>
          <w:b/>
          <w:i/>
          <w:sz w:val="24"/>
          <w:szCs w:val="24"/>
          <w:u w:val="single"/>
        </w:rPr>
        <w:t>синквейна</w:t>
      </w:r>
      <w:proofErr w:type="spellEnd"/>
    </w:p>
    <w:p w:rsidR="00ED4E31" w:rsidRPr="005D3374" w:rsidRDefault="00ED4E31" w:rsidP="001F25A7">
      <w:pPr>
        <w:ind w:firstLine="708"/>
        <w:jc w:val="both"/>
        <w:rPr>
          <w:sz w:val="24"/>
          <w:szCs w:val="24"/>
        </w:rPr>
      </w:pPr>
      <w:proofErr w:type="spellStart"/>
      <w:r w:rsidRPr="005D3374">
        <w:rPr>
          <w:sz w:val="24"/>
          <w:szCs w:val="24"/>
        </w:rPr>
        <w:t>Синквейн</w:t>
      </w:r>
      <w:proofErr w:type="spellEnd"/>
      <w:r w:rsidRPr="005D3374">
        <w:rPr>
          <w:sz w:val="24"/>
          <w:szCs w:val="24"/>
        </w:rPr>
        <w:t xml:space="preserve">— </w:t>
      </w:r>
      <w:proofErr w:type="spellStart"/>
      <w:proofErr w:type="gramStart"/>
      <w:r w:rsidRPr="005D3374">
        <w:rPr>
          <w:sz w:val="24"/>
          <w:szCs w:val="24"/>
        </w:rPr>
        <w:t>пя</w:t>
      </w:r>
      <w:proofErr w:type="gramEnd"/>
      <w:r w:rsidRPr="005D3374">
        <w:rPr>
          <w:sz w:val="24"/>
          <w:szCs w:val="24"/>
        </w:rPr>
        <w:t>тистрочная</w:t>
      </w:r>
      <w:proofErr w:type="spellEnd"/>
      <w:r w:rsidRPr="005D3374">
        <w:rPr>
          <w:sz w:val="24"/>
          <w:szCs w:val="24"/>
        </w:rPr>
        <w:t xml:space="preserve"> стихотворная форма. </w:t>
      </w:r>
      <w:proofErr w:type="gramStart"/>
      <w:r w:rsidRPr="005D3374">
        <w:rPr>
          <w:sz w:val="24"/>
          <w:szCs w:val="24"/>
        </w:rPr>
        <w:t>Благодаря</w:t>
      </w:r>
      <w:proofErr w:type="gramEnd"/>
      <w:r w:rsidRPr="005D3374">
        <w:rPr>
          <w:sz w:val="24"/>
          <w:szCs w:val="24"/>
        </w:rPr>
        <w:t xml:space="preserve"> </w:t>
      </w:r>
      <w:proofErr w:type="gramStart"/>
      <w:r w:rsidRPr="005D3374">
        <w:rPr>
          <w:sz w:val="24"/>
          <w:szCs w:val="24"/>
        </w:rPr>
        <w:t>ей</w:t>
      </w:r>
      <w:proofErr w:type="gramEnd"/>
      <w:r w:rsidRPr="005D3374">
        <w:rPr>
          <w:sz w:val="24"/>
          <w:szCs w:val="24"/>
        </w:rPr>
        <w:t xml:space="preserve"> изученный материал приобретает эмоциональную окраску, что способствует его более глубокому усвоению.</w:t>
      </w:r>
    </w:p>
    <w:p w:rsidR="00ED4E31" w:rsidRPr="005D3374" w:rsidRDefault="00ED4E31" w:rsidP="001F25A7">
      <w:pPr>
        <w:jc w:val="both"/>
        <w:rPr>
          <w:rFonts w:eastAsia="Times New Roman"/>
          <w:sz w:val="24"/>
          <w:szCs w:val="24"/>
        </w:rPr>
      </w:pPr>
      <w:r w:rsidRPr="005D3374">
        <w:rPr>
          <w:b/>
          <w:i/>
          <w:sz w:val="24"/>
          <w:szCs w:val="24"/>
          <w:u w:val="single"/>
        </w:rPr>
        <w:t>Технология ТРИЗ</w:t>
      </w:r>
      <w:r w:rsidRPr="005D3374">
        <w:rPr>
          <w:rFonts w:eastAsia="Times New Roman"/>
          <w:sz w:val="24"/>
          <w:szCs w:val="24"/>
        </w:rPr>
        <w:t xml:space="preserve"> представляет собой уникальный инструмент для поиска оригинальных идей, развития творческой личности, доказательством того, что творчеству можно и нужно обучать.</w:t>
      </w:r>
    </w:p>
    <w:p w:rsidR="00ED4E31" w:rsidRDefault="00ED4E31" w:rsidP="001F25A7">
      <w:pPr>
        <w:jc w:val="both"/>
        <w:rPr>
          <w:rFonts w:eastAsia="Times New Roman"/>
          <w:sz w:val="24"/>
          <w:szCs w:val="24"/>
        </w:rPr>
      </w:pPr>
      <w:r w:rsidRPr="005D3374">
        <w:rPr>
          <w:rFonts w:eastAsia="Times New Roman"/>
          <w:sz w:val="24"/>
          <w:szCs w:val="24"/>
        </w:rPr>
        <w:t>ТРИЗ – можно использовать в свободной деятельности детей, стимулируя их речь. Например: Во время прогулок использовать приемы фантазирования: оживление, изменение законов природы, увеличение, уменьшение и т.д. Оживим ветер: кто его мама? Кто его друзья? Какой бывает характер у ветра? и т.д.</w:t>
      </w:r>
    </w:p>
    <w:p w:rsidR="00655614" w:rsidRDefault="00655614" w:rsidP="001F25A7">
      <w:pPr>
        <w:jc w:val="both"/>
        <w:rPr>
          <w:rFonts w:eastAsia="Times New Roman"/>
          <w:sz w:val="24"/>
          <w:szCs w:val="24"/>
        </w:rPr>
      </w:pPr>
    </w:p>
    <w:p w:rsidR="006B387E" w:rsidRPr="005D3374" w:rsidRDefault="00655614" w:rsidP="00655614">
      <w:pPr>
        <w:jc w:val="center"/>
        <w:rPr>
          <w:sz w:val="24"/>
          <w:szCs w:val="24"/>
        </w:rPr>
      </w:pPr>
      <w:r w:rsidRPr="00655614">
        <w:rPr>
          <w:b/>
          <w:sz w:val="24"/>
          <w:szCs w:val="24"/>
        </w:rPr>
        <w:t>Из всего выше сказанного следует вывод: развитие дошкольного образования, его переход на новый качественный уровень не могут осуществляться без использования инновационных технологий в работе с детьми дошкольного возраста.</w:t>
      </w:r>
    </w:p>
    <w:p w:rsidR="006B387E" w:rsidRPr="005D3374" w:rsidRDefault="006B387E">
      <w:pPr>
        <w:rPr>
          <w:sz w:val="24"/>
          <w:szCs w:val="24"/>
        </w:rPr>
      </w:pPr>
    </w:p>
    <w:p w:rsidR="006B387E" w:rsidRPr="005D3374" w:rsidRDefault="006B387E" w:rsidP="005D3374">
      <w:pPr>
        <w:pStyle w:val="a6"/>
        <w:shd w:val="clear" w:color="auto" w:fill="FFFFFF"/>
        <w:spacing w:before="0" w:beforeAutospacing="0" w:after="0" w:afterAutospacing="0"/>
        <w:jc w:val="center"/>
        <w:rPr>
          <w:rStyle w:val="a5"/>
          <w:bdr w:val="none" w:sz="0" w:space="0" w:color="auto" w:frame="1"/>
          <w:shd w:val="clear" w:color="auto" w:fill="FFFFFF"/>
        </w:rPr>
      </w:pPr>
      <w:r w:rsidRPr="005D3374">
        <w:rPr>
          <w:rStyle w:val="a5"/>
          <w:bdr w:val="none" w:sz="0" w:space="0" w:color="auto" w:frame="1"/>
          <w:shd w:val="clear" w:color="auto" w:fill="FFFFFF"/>
        </w:rPr>
        <w:t>МДОАУ «ЦРР - детский сад № 104 «Золотая рыбка» г</w:t>
      </w:r>
      <w:proofErr w:type="gramStart"/>
      <w:r w:rsidRPr="005D3374">
        <w:rPr>
          <w:rStyle w:val="a5"/>
          <w:bdr w:val="none" w:sz="0" w:space="0" w:color="auto" w:frame="1"/>
          <w:shd w:val="clear" w:color="auto" w:fill="FFFFFF"/>
        </w:rPr>
        <w:t>.О</w:t>
      </w:r>
      <w:proofErr w:type="gramEnd"/>
      <w:r w:rsidRPr="005D3374">
        <w:rPr>
          <w:rStyle w:val="a5"/>
          <w:bdr w:val="none" w:sz="0" w:space="0" w:color="auto" w:frame="1"/>
          <w:shd w:val="clear" w:color="auto" w:fill="FFFFFF"/>
        </w:rPr>
        <w:t>рска</w:t>
      </w:r>
    </w:p>
    <w:p w:rsidR="005D3374" w:rsidRPr="005D3374" w:rsidRDefault="005D3374" w:rsidP="005D3374">
      <w:pPr>
        <w:pStyle w:val="a6"/>
        <w:shd w:val="clear" w:color="auto" w:fill="FFFFFF"/>
        <w:spacing w:before="0" w:beforeAutospacing="0" w:after="0" w:afterAutospacing="0" w:line="360" w:lineRule="auto"/>
        <w:jc w:val="center"/>
        <w:rPr>
          <w:rStyle w:val="a5"/>
          <w:bdr w:val="none" w:sz="0" w:space="0" w:color="auto" w:frame="1"/>
          <w:shd w:val="clear" w:color="auto" w:fill="FFFFFF"/>
        </w:rPr>
      </w:pPr>
    </w:p>
    <w:p w:rsidR="005D3374" w:rsidRPr="005D3374" w:rsidRDefault="005D3374" w:rsidP="006B387E">
      <w:pPr>
        <w:pStyle w:val="a6"/>
        <w:shd w:val="clear" w:color="auto" w:fill="FFFFFF"/>
        <w:spacing w:line="360" w:lineRule="auto"/>
        <w:jc w:val="center"/>
        <w:rPr>
          <w:rStyle w:val="a5"/>
          <w:bdr w:val="none" w:sz="0" w:space="0" w:color="auto" w:frame="1"/>
          <w:shd w:val="clear" w:color="auto" w:fill="FFFFFF"/>
        </w:rPr>
      </w:pPr>
    </w:p>
    <w:p w:rsidR="005D3374" w:rsidRPr="005D3374" w:rsidRDefault="005D3374" w:rsidP="006B387E">
      <w:pPr>
        <w:pStyle w:val="a6"/>
        <w:shd w:val="clear" w:color="auto" w:fill="FFFFFF"/>
        <w:spacing w:line="360" w:lineRule="auto"/>
        <w:jc w:val="center"/>
        <w:rPr>
          <w:rStyle w:val="a5"/>
          <w:bdr w:val="none" w:sz="0" w:space="0" w:color="auto" w:frame="1"/>
          <w:shd w:val="clear" w:color="auto" w:fill="FFFFFF"/>
        </w:rPr>
      </w:pPr>
    </w:p>
    <w:p w:rsidR="006B387E" w:rsidRPr="005D3374" w:rsidRDefault="006B387E" w:rsidP="006B387E">
      <w:pPr>
        <w:rPr>
          <w:sz w:val="24"/>
          <w:szCs w:val="24"/>
        </w:rPr>
      </w:pPr>
    </w:p>
    <w:p w:rsidR="006B387E" w:rsidRPr="005D3374" w:rsidRDefault="006B387E" w:rsidP="006B387E">
      <w:pPr>
        <w:rPr>
          <w:sz w:val="24"/>
          <w:szCs w:val="24"/>
        </w:rPr>
      </w:pPr>
    </w:p>
    <w:p w:rsidR="006B387E" w:rsidRPr="005D3374" w:rsidRDefault="006B387E" w:rsidP="006B387E">
      <w:pPr>
        <w:jc w:val="center"/>
        <w:rPr>
          <w:b/>
          <w:sz w:val="24"/>
          <w:szCs w:val="24"/>
        </w:rPr>
      </w:pPr>
      <w:r w:rsidRPr="005D3374">
        <w:rPr>
          <w:b/>
          <w:sz w:val="24"/>
          <w:szCs w:val="24"/>
        </w:rPr>
        <w:t>КОНСУЛЬТАЦИЯ ДЛЯ ПЕДАГОГОВ</w:t>
      </w:r>
    </w:p>
    <w:p w:rsidR="006B387E" w:rsidRPr="005D3374" w:rsidRDefault="006B387E" w:rsidP="006B387E">
      <w:pPr>
        <w:jc w:val="center"/>
        <w:rPr>
          <w:b/>
          <w:sz w:val="36"/>
          <w:szCs w:val="36"/>
        </w:rPr>
      </w:pPr>
      <w:r w:rsidRPr="005D3374">
        <w:rPr>
          <w:b/>
          <w:sz w:val="36"/>
          <w:szCs w:val="36"/>
        </w:rPr>
        <w:t xml:space="preserve">«Использование </w:t>
      </w:r>
    </w:p>
    <w:p w:rsidR="006B387E" w:rsidRPr="005D3374" w:rsidRDefault="006B387E" w:rsidP="006B387E">
      <w:pPr>
        <w:jc w:val="center"/>
        <w:rPr>
          <w:b/>
          <w:sz w:val="36"/>
          <w:szCs w:val="36"/>
        </w:rPr>
      </w:pPr>
      <w:r w:rsidRPr="005D3374">
        <w:rPr>
          <w:b/>
          <w:sz w:val="36"/>
          <w:szCs w:val="36"/>
        </w:rPr>
        <w:t>инновационных технологий</w:t>
      </w:r>
    </w:p>
    <w:p w:rsidR="006B387E" w:rsidRPr="005D3374" w:rsidRDefault="006B387E" w:rsidP="006B387E">
      <w:pPr>
        <w:jc w:val="center"/>
        <w:rPr>
          <w:b/>
          <w:sz w:val="36"/>
          <w:szCs w:val="36"/>
        </w:rPr>
      </w:pPr>
      <w:r w:rsidRPr="005D3374">
        <w:rPr>
          <w:b/>
          <w:sz w:val="36"/>
          <w:szCs w:val="36"/>
        </w:rPr>
        <w:t xml:space="preserve"> в речевом развитии детей дошкольного возраста»</w:t>
      </w:r>
    </w:p>
    <w:p w:rsidR="006B387E" w:rsidRPr="005D3374" w:rsidRDefault="006B387E" w:rsidP="006B387E">
      <w:pPr>
        <w:jc w:val="center"/>
        <w:rPr>
          <w:b/>
          <w:sz w:val="24"/>
          <w:szCs w:val="24"/>
        </w:rPr>
      </w:pPr>
    </w:p>
    <w:p w:rsidR="006B387E" w:rsidRPr="005D3374" w:rsidRDefault="006B387E" w:rsidP="006B387E">
      <w:pPr>
        <w:jc w:val="center"/>
        <w:rPr>
          <w:b/>
          <w:sz w:val="24"/>
          <w:szCs w:val="24"/>
        </w:rPr>
      </w:pPr>
    </w:p>
    <w:p w:rsidR="005D3374" w:rsidRPr="005D3374" w:rsidRDefault="005D3374" w:rsidP="006B387E">
      <w:pPr>
        <w:jc w:val="right"/>
        <w:rPr>
          <w:b/>
          <w:sz w:val="24"/>
          <w:szCs w:val="24"/>
        </w:rPr>
      </w:pPr>
    </w:p>
    <w:p w:rsidR="005D3374" w:rsidRPr="005D3374" w:rsidRDefault="005D3374" w:rsidP="006B387E">
      <w:pPr>
        <w:jc w:val="right"/>
        <w:rPr>
          <w:b/>
          <w:sz w:val="24"/>
          <w:szCs w:val="24"/>
        </w:rPr>
      </w:pPr>
    </w:p>
    <w:p w:rsidR="005D3374" w:rsidRPr="005D3374" w:rsidRDefault="005D3374" w:rsidP="006B387E">
      <w:pPr>
        <w:jc w:val="right"/>
        <w:rPr>
          <w:b/>
          <w:sz w:val="24"/>
          <w:szCs w:val="24"/>
        </w:rPr>
      </w:pPr>
    </w:p>
    <w:p w:rsidR="005D3374" w:rsidRPr="005D3374" w:rsidRDefault="005D3374" w:rsidP="006B387E">
      <w:pPr>
        <w:jc w:val="right"/>
        <w:rPr>
          <w:b/>
          <w:sz w:val="24"/>
          <w:szCs w:val="24"/>
        </w:rPr>
      </w:pPr>
    </w:p>
    <w:p w:rsidR="005D3374" w:rsidRPr="005D3374" w:rsidRDefault="005D3374" w:rsidP="006B387E">
      <w:pPr>
        <w:jc w:val="right"/>
        <w:rPr>
          <w:b/>
          <w:sz w:val="24"/>
          <w:szCs w:val="24"/>
        </w:rPr>
      </w:pPr>
    </w:p>
    <w:p w:rsidR="005D3374" w:rsidRPr="005D3374" w:rsidRDefault="005D3374" w:rsidP="006B387E">
      <w:pPr>
        <w:jc w:val="right"/>
        <w:rPr>
          <w:b/>
          <w:sz w:val="24"/>
          <w:szCs w:val="24"/>
        </w:rPr>
      </w:pPr>
    </w:p>
    <w:p w:rsidR="005D3374" w:rsidRPr="005D3374" w:rsidRDefault="005D3374" w:rsidP="006B387E">
      <w:pPr>
        <w:jc w:val="right"/>
        <w:rPr>
          <w:b/>
          <w:sz w:val="24"/>
          <w:szCs w:val="24"/>
        </w:rPr>
      </w:pPr>
    </w:p>
    <w:p w:rsidR="006B387E" w:rsidRPr="005D3374" w:rsidRDefault="006B387E" w:rsidP="006B387E">
      <w:pPr>
        <w:jc w:val="right"/>
        <w:rPr>
          <w:b/>
          <w:sz w:val="24"/>
          <w:szCs w:val="24"/>
        </w:rPr>
      </w:pPr>
      <w:r w:rsidRPr="005D3374">
        <w:rPr>
          <w:b/>
          <w:sz w:val="24"/>
          <w:szCs w:val="24"/>
        </w:rPr>
        <w:t>Выполнила:</w:t>
      </w:r>
    </w:p>
    <w:p w:rsidR="006B387E" w:rsidRPr="005D3374" w:rsidRDefault="006B387E" w:rsidP="006B387E">
      <w:pPr>
        <w:jc w:val="right"/>
        <w:rPr>
          <w:b/>
          <w:sz w:val="24"/>
          <w:szCs w:val="24"/>
        </w:rPr>
      </w:pPr>
      <w:r w:rsidRPr="005D3374">
        <w:rPr>
          <w:b/>
          <w:sz w:val="24"/>
          <w:szCs w:val="24"/>
        </w:rPr>
        <w:t xml:space="preserve">воспитатель </w:t>
      </w:r>
      <w:r w:rsidRPr="005D3374">
        <w:rPr>
          <w:b/>
          <w:sz w:val="24"/>
          <w:szCs w:val="24"/>
          <w:lang w:val="en-US"/>
        </w:rPr>
        <w:t>I</w:t>
      </w:r>
      <w:r w:rsidRPr="005D3374">
        <w:rPr>
          <w:b/>
          <w:sz w:val="24"/>
          <w:szCs w:val="24"/>
        </w:rPr>
        <w:t xml:space="preserve"> </w:t>
      </w:r>
      <w:proofErr w:type="spellStart"/>
      <w:r w:rsidRPr="005D3374">
        <w:rPr>
          <w:b/>
          <w:sz w:val="24"/>
          <w:szCs w:val="24"/>
        </w:rPr>
        <w:t>квал</w:t>
      </w:r>
      <w:proofErr w:type="gramStart"/>
      <w:r w:rsidRPr="005D3374">
        <w:rPr>
          <w:b/>
          <w:sz w:val="24"/>
          <w:szCs w:val="24"/>
        </w:rPr>
        <w:t>.к</w:t>
      </w:r>
      <w:proofErr w:type="gramEnd"/>
      <w:r w:rsidRPr="005D3374">
        <w:rPr>
          <w:b/>
          <w:sz w:val="24"/>
          <w:szCs w:val="24"/>
        </w:rPr>
        <w:t>ат</w:t>
      </w:r>
      <w:proofErr w:type="spellEnd"/>
      <w:r w:rsidRPr="005D3374">
        <w:rPr>
          <w:b/>
          <w:sz w:val="24"/>
          <w:szCs w:val="24"/>
        </w:rPr>
        <w:t>.</w:t>
      </w:r>
    </w:p>
    <w:p w:rsidR="006B387E" w:rsidRPr="005D3374" w:rsidRDefault="006B387E" w:rsidP="006B387E">
      <w:pPr>
        <w:jc w:val="right"/>
        <w:rPr>
          <w:b/>
          <w:sz w:val="24"/>
          <w:szCs w:val="24"/>
        </w:rPr>
      </w:pPr>
      <w:r w:rsidRPr="005D3374">
        <w:rPr>
          <w:b/>
          <w:sz w:val="24"/>
          <w:szCs w:val="24"/>
        </w:rPr>
        <w:t>АРАПОВА Е.В.</w:t>
      </w:r>
    </w:p>
    <w:p w:rsidR="006B387E" w:rsidRPr="005D3374" w:rsidRDefault="006B387E" w:rsidP="006B387E">
      <w:pPr>
        <w:rPr>
          <w:sz w:val="24"/>
          <w:szCs w:val="24"/>
        </w:rPr>
      </w:pPr>
    </w:p>
    <w:p w:rsidR="006B387E" w:rsidRPr="005D3374" w:rsidRDefault="006B387E" w:rsidP="006B387E">
      <w:pPr>
        <w:rPr>
          <w:sz w:val="24"/>
          <w:szCs w:val="24"/>
        </w:rPr>
      </w:pPr>
    </w:p>
    <w:p w:rsidR="006B387E" w:rsidRPr="005D3374" w:rsidRDefault="006B387E" w:rsidP="006B387E">
      <w:pPr>
        <w:rPr>
          <w:sz w:val="24"/>
          <w:szCs w:val="24"/>
        </w:rPr>
      </w:pPr>
    </w:p>
    <w:p w:rsidR="006B387E" w:rsidRPr="005D3374" w:rsidRDefault="006B387E" w:rsidP="006B387E">
      <w:pPr>
        <w:jc w:val="center"/>
        <w:rPr>
          <w:b/>
          <w:sz w:val="24"/>
          <w:szCs w:val="24"/>
        </w:rPr>
      </w:pPr>
    </w:p>
    <w:p w:rsidR="006B387E" w:rsidRPr="005D3374" w:rsidRDefault="006B387E" w:rsidP="006B387E">
      <w:pPr>
        <w:jc w:val="center"/>
        <w:rPr>
          <w:b/>
          <w:sz w:val="24"/>
          <w:szCs w:val="24"/>
        </w:rPr>
      </w:pPr>
      <w:r w:rsidRPr="005D3374">
        <w:rPr>
          <w:b/>
          <w:sz w:val="24"/>
          <w:szCs w:val="24"/>
        </w:rPr>
        <w:t>Орск, 2018</w:t>
      </w:r>
    </w:p>
    <w:p w:rsidR="006B387E" w:rsidRPr="005D3374" w:rsidRDefault="006B387E"/>
    <w:sectPr w:rsidR="006B387E" w:rsidRPr="005D3374" w:rsidSect="005D3374">
      <w:pgSz w:w="16838" w:h="11906" w:orient="landscape"/>
      <w:pgMar w:top="720" w:right="720" w:bottom="720" w:left="720" w:header="708" w:footer="708" w:gutter="0"/>
      <w:pgBorders w:offsetFrom="page">
        <w:top w:val="doubleWave" w:sz="6" w:space="24" w:color="000000" w:themeColor="text1"/>
        <w:left w:val="doubleWave" w:sz="6" w:space="24" w:color="000000" w:themeColor="text1"/>
        <w:bottom w:val="doubleWave" w:sz="6" w:space="24" w:color="000000" w:themeColor="text1"/>
        <w:right w:val="doubleWave" w:sz="6" w:space="24" w:color="000000" w:themeColor="text1"/>
      </w:pgBorders>
      <w:cols w:num="3"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14823FF8"/>
    <w:lvl w:ilvl="0" w:tplc="961E99A8">
      <w:start w:val="1"/>
      <w:numFmt w:val="bullet"/>
      <w:lvlText w:val=""/>
      <w:lvlJc w:val="left"/>
    </w:lvl>
    <w:lvl w:ilvl="1" w:tplc="421A5852">
      <w:numFmt w:val="decimal"/>
      <w:lvlText w:val=""/>
      <w:lvlJc w:val="left"/>
    </w:lvl>
    <w:lvl w:ilvl="2" w:tplc="9F2CD5E8">
      <w:numFmt w:val="decimal"/>
      <w:lvlText w:val=""/>
      <w:lvlJc w:val="left"/>
    </w:lvl>
    <w:lvl w:ilvl="3" w:tplc="D8D29954">
      <w:numFmt w:val="decimal"/>
      <w:lvlText w:val=""/>
      <w:lvlJc w:val="left"/>
    </w:lvl>
    <w:lvl w:ilvl="4" w:tplc="B3DA553E">
      <w:numFmt w:val="decimal"/>
      <w:lvlText w:val=""/>
      <w:lvlJc w:val="left"/>
    </w:lvl>
    <w:lvl w:ilvl="5" w:tplc="7B5A93FE">
      <w:numFmt w:val="decimal"/>
      <w:lvlText w:val=""/>
      <w:lvlJc w:val="left"/>
    </w:lvl>
    <w:lvl w:ilvl="6" w:tplc="22D49476">
      <w:numFmt w:val="decimal"/>
      <w:lvlText w:val=""/>
      <w:lvlJc w:val="left"/>
    </w:lvl>
    <w:lvl w:ilvl="7" w:tplc="FB603C20">
      <w:numFmt w:val="decimal"/>
      <w:lvlText w:val=""/>
      <w:lvlJc w:val="left"/>
    </w:lvl>
    <w:lvl w:ilvl="8" w:tplc="F05A4954">
      <w:numFmt w:val="decimal"/>
      <w:lvlText w:val=""/>
      <w:lvlJc w:val="left"/>
    </w:lvl>
  </w:abstractNum>
  <w:abstractNum w:abstractNumId="1">
    <w:nsid w:val="0000305E"/>
    <w:multiLevelType w:val="hybridMultilevel"/>
    <w:tmpl w:val="86F02DDE"/>
    <w:lvl w:ilvl="0" w:tplc="ED9C1A12">
      <w:start w:val="1"/>
      <w:numFmt w:val="bullet"/>
      <w:lvlText w:val=""/>
      <w:lvlJc w:val="left"/>
    </w:lvl>
    <w:lvl w:ilvl="1" w:tplc="7B68BCBC">
      <w:numFmt w:val="decimal"/>
      <w:lvlText w:val=""/>
      <w:lvlJc w:val="left"/>
    </w:lvl>
    <w:lvl w:ilvl="2" w:tplc="12ACB220">
      <w:numFmt w:val="decimal"/>
      <w:lvlText w:val=""/>
      <w:lvlJc w:val="left"/>
    </w:lvl>
    <w:lvl w:ilvl="3" w:tplc="0A5A98DC">
      <w:numFmt w:val="decimal"/>
      <w:lvlText w:val=""/>
      <w:lvlJc w:val="left"/>
    </w:lvl>
    <w:lvl w:ilvl="4" w:tplc="CBC61A10">
      <w:numFmt w:val="decimal"/>
      <w:lvlText w:val=""/>
      <w:lvlJc w:val="left"/>
    </w:lvl>
    <w:lvl w:ilvl="5" w:tplc="49886B50">
      <w:numFmt w:val="decimal"/>
      <w:lvlText w:val=""/>
      <w:lvlJc w:val="left"/>
    </w:lvl>
    <w:lvl w:ilvl="6" w:tplc="4D38D066">
      <w:numFmt w:val="decimal"/>
      <w:lvlText w:val=""/>
      <w:lvlJc w:val="left"/>
    </w:lvl>
    <w:lvl w:ilvl="7" w:tplc="6AAE020C">
      <w:numFmt w:val="decimal"/>
      <w:lvlText w:val=""/>
      <w:lvlJc w:val="left"/>
    </w:lvl>
    <w:lvl w:ilvl="8" w:tplc="FD62649E">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6F7D8C"/>
    <w:rsid w:val="001F25A7"/>
    <w:rsid w:val="00261E96"/>
    <w:rsid w:val="002E142E"/>
    <w:rsid w:val="00537C90"/>
    <w:rsid w:val="005D3374"/>
    <w:rsid w:val="00655614"/>
    <w:rsid w:val="006B387E"/>
    <w:rsid w:val="006F7D8C"/>
    <w:rsid w:val="007E2828"/>
    <w:rsid w:val="007F79F6"/>
    <w:rsid w:val="009D6FEB"/>
    <w:rsid w:val="00BF01B8"/>
    <w:rsid w:val="00D161D6"/>
    <w:rsid w:val="00D418A3"/>
    <w:rsid w:val="00E0014D"/>
    <w:rsid w:val="00ED4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8C"/>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7D8C"/>
    <w:pPr>
      <w:spacing w:after="0" w:line="240" w:lineRule="auto"/>
    </w:pPr>
  </w:style>
  <w:style w:type="paragraph" w:styleId="a4">
    <w:name w:val="List Paragraph"/>
    <w:basedOn w:val="a"/>
    <w:uiPriority w:val="34"/>
    <w:qFormat/>
    <w:rsid w:val="00D161D6"/>
    <w:pPr>
      <w:ind w:left="720"/>
      <w:contextualSpacing/>
    </w:pPr>
  </w:style>
  <w:style w:type="character" w:styleId="a5">
    <w:name w:val="Strong"/>
    <w:qFormat/>
    <w:rsid w:val="006B387E"/>
    <w:rPr>
      <w:b/>
      <w:bCs/>
    </w:rPr>
  </w:style>
  <w:style w:type="paragraph" w:styleId="a6">
    <w:name w:val="Normal (Web)"/>
    <w:basedOn w:val="a"/>
    <w:uiPriority w:val="99"/>
    <w:rsid w:val="006B387E"/>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eMachines Customer</dc:creator>
  <cp:keywords/>
  <dc:description/>
  <cp:lastModifiedBy>♥♥♥ ღღღ♥♥♥ ღღღ АРАПОВЫ</cp:lastModifiedBy>
  <cp:revision>6</cp:revision>
  <cp:lastPrinted>2018-09-13T14:27:00Z</cp:lastPrinted>
  <dcterms:created xsi:type="dcterms:W3CDTF">2018-09-13T07:06:00Z</dcterms:created>
  <dcterms:modified xsi:type="dcterms:W3CDTF">2018-09-13T14:32:00Z</dcterms:modified>
</cp:coreProperties>
</file>