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BA17" w14:textId="1E09F8C5" w:rsidR="00764CAD" w:rsidRPr="00BE065C" w:rsidRDefault="00BE065C" w:rsidP="00BF2F7F">
      <w:pPr>
        <w:pStyle w:val="Standard"/>
        <w:jc w:val="center"/>
        <w:rPr>
          <w:b/>
          <w:bCs/>
          <w:sz w:val="32"/>
          <w:szCs w:val="32"/>
        </w:rPr>
      </w:pPr>
      <w:r w:rsidRPr="00BE065C">
        <w:rPr>
          <w:b/>
          <w:bCs/>
          <w:sz w:val="32"/>
          <w:szCs w:val="32"/>
        </w:rPr>
        <w:t>La Dame à la licorne, Tapisserie, entre 1484 et 1500, période médiévale - Bas Moyen Âge, 311 à 377 cm H x 290 à 473 cm L, Musée de Cluny, Le Monde médiéval, Paris.</w:t>
      </w:r>
    </w:p>
    <w:p w14:paraId="10FA63DF" w14:textId="4869AC84" w:rsidR="00BE065C" w:rsidRDefault="00DA4B09">
      <w:pPr>
        <w:pStyle w:val="Standard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4748DB" wp14:editId="39530048">
            <wp:simplePos x="0" y="0"/>
            <wp:positionH relativeFrom="column">
              <wp:posOffset>2356485</wp:posOffset>
            </wp:positionH>
            <wp:positionV relativeFrom="paragraph">
              <wp:posOffset>169545</wp:posOffset>
            </wp:positionV>
            <wp:extent cx="1668145" cy="1720215"/>
            <wp:effectExtent l="0" t="0" r="8255" b="0"/>
            <wp:wrapTight wrapText="bothSides">
              <wp:wrapPolygon edited="0">
                <wp:start x="0" y="0"/>
                <wp:lineTo x="0" y="21289"/>
                <wp:lineTo x="21460" y="21289"/>
                <wp:lineTo x="21460" y="0"/>
                <wp:lineTo x="0" y="0"/>
              </wp:wrapPolygon>
            </wp:wrapTight>
            <wp:docPr id="12455481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48101" name="Image 12455481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2D65202" wp14:editId="7632FC83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1824355" cy="1733550"/>
            <wp:effectExtent l="0" t="0" r="4445" b="0"/>
            <wp:wrapTight wrapText="bothSides">
              <wp:wrapPolygon edited="0">
                <wp:start x="0" y="0"/>
                <wp:lineTo x="0" y="21363"/>
                <wp:lineTo x="21427" y="21363"/>
                <wp:lineTo x="21427" y="0"/>
                <wp:lineTo x="0" y="0"/>
              </wp:wrapPolygon>
            </wp:wrapTight>
            <wp:docPr id="108443883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38838" name="Image 10844388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67F510" w14:textId="44428EB6" w:rsidR="00BE065C" w:rsidRDefault="0011563E">
      <w:pPr>
        <w:pStyle w:val="Standard"/>
      </w:pPr>
      <w:r>
        <w:rPr>
          <w:noProof/>
        </w:rPr>
        <w:drawing>
          <wp:inline distT="0" distB="0" distL="0" distR="0" wp14:anchorId="470A889B" wp14:editId="6D19C5FD">
            <wp:extent cx="2095500" cy="1697355"/>
            <wp:effectExtent l="0" t="0" r="0" b="0"/>
            <wp:docPr id="18657388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36" cy="171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4C6D02F1" w14:textId="74C73057" w:rsidR="003414F6" w:rsidRDefault="003414F6">
      <w:pPr>
        <w:pStyle w:val="Standard"/>
      </w:pPr>
    </w:p>
    <w:p w14:paraId="3A891C09" w14:textId="4EB4E01A" w:rsidR="003414F6" w:rsidRDefault="00DA4B09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3946EF" wp14:editId="7D16E063">
            <wp:simplePos x="0" y="0"/>
            <wp:positionH relativeFrom="column">
              <wp:posOffset>2013585</wp:posOffset>
            </wp:positionH>
            <wp:positionV relativeFrom="paragraph">
              <wp:posOffset>19050</wp:posOffset>
            </wp:positionV>
            <wp:extent cx="1456055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195" y="21494"/>
                <wp:lineTo x="21195" y="0"/>
                <wp:lineTo x="0" y="0"/>
              </wp:wrapPolygon>
            </wp:wrapTight>
            <wp:docPr id="118184419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44190" name="Image 11818441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B26F9EF" wp14:editId="0764B2E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3622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26" y="21384"/>
                <wp:lineTo x="21426" y="0"/>
                <wp:lineTo x="0" y="0"/>
              </wp:wrapPolygon>
            </wp:wrapTight>
            <wp:docPr id="48794290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42904" name="Image 4879429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4F6">
        <w:rPr>
          <w:noProof/>
        </w:rPr>
        <w:drawing>
          <wp:inline distT="0" distB="0" distL="0" distR="0" wp14:anchorId="7AB3A262" wp14:editId="6372BDFD">
            <wp:extent cx="1666875" cy="1953369"/>
            <wp:effectExtent l="0" t="0" r="0" b="8890"/>
            <wp:docPr id="40588298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82984" name="Image 40588298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600" cy="196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4F6">
        <w:t xml:space="preserve">  </w:t>
      </w:r>
    </w:p>
    <w:p w14:paraId="2B136418" w14:textId="77777777" w:rsidR="00BE065C" w:rsidRDefault="00BE065C">
      <w:pPr>
        <w:pStyle w:val="Standard"/>
      </w:pPr>
    </w:p>
    <w:p w14:paraId="1DB988C8" w14:textId="77777777" w:rsidR="00BE065C" w:rsidRDefault="00BE065C">
      <w:pPr>
        <w:pStyle w:val="Standard"/>
      </w:pPr>
    </w:p>
    <w:p w14:paraId="3F82D43B" w14:textId="77777777" w:rsidR="00764CAD" w:rsidRDefault="00000000">
      <w:pPr>
        <w:pStyle w:val="StandardLTUntertitel"/>
        <w:jc w:val="left"/>
        <w:rPr>
          <w:rFonts w:ascii="Comic Sans MS" w:eastAsia="Arial" w:hAnsi="Comic Sans MS" w:cs="Arial"/>
          <w:sz w:val="24"/>
          <w:szCs w:val="24"/>
          <w:u w:val="single"/>
        </w:rPr>
      </w:pPr>
      <w:r>
        <w:rPr>
          <w:rFonts w:ascii="Comic Sans MS" w:eastAsia="Arial" w:hAnsi="Comic Sans MS" w:cs="Arial"/>
          <w:sz w:val="24"/>
          <w:szCs w:val="24"/>
          <w:u w:val="single"/>
        </w:rPr>
        <w:t>Contextualisation :</w:t>
      </w:r>
    </w:p>
    <w:p w14:paraId="21B0ACA4" w14:textId="5D9D5369" w:rsidR="004740CA" w:rsidRPr="0088509D" w:rsidRDefault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>_ La Dame à la licorne est une des tapisseries les plus connue</w:t>
      </w:r>
      <w:r w:rsidR="003843DB" w:rsidRPr="0088509D">
        <w:rPr>
          <w:rFonts w:ascii="Comic Sans MS" w:hAnsi="Comic Sans MS" w:cstheme="minorHAnsi"/>
          <w:sz w:val="20"/>
          <w:szCs w:val="20"/>
        </w:rPr>
        <w:t>s</w:t>
      </w:r>
      <w:r w:rsidRPr="0088509D">
        <w:rPr>
          <w:rFonts w:ascii="Comic Sans MS" w:hAnsi="Comic Sans MS" w:cstheme="minorHAnsi"/>
          <w:sz w:val="20"/>
          <w:szCs w:val="20"/>
        </w:rPr>
        <w:t xml:space="preserve"> au monde.</w:t>
      </w:r>
    </w:p>
    <w:p w14:paraId="1914A70A" w14:textId="3B1FC26F" w:rsidR="00764CAD" w:rsidRPr="0088509D" w:rsidRDefault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>_ Ensemble de 6 pièces de tapisseries qui forme</w:t>
      </w:r>
      <w:r w:rsidR="00917E19" w:rsidRPr="0088509D">
        <w:rPr>
          <w:rFonts w:ascii="Comic Sans MS" w:hAnsi="Comic Sans MS" w:cstheme="minorHAnsi"/>
          <w:sz w:val="20"/>
          <w:szCs w:val="20"/>
        </w:rPr>
        <w:t>nt</w:t>
      </w:r>
      <w:r w:rsidRPr="0088509D">
        <w:rPr>
          <w:rFonts w:ascii="Comic Sans MS" w:hAnsi="Comic Sans MS" w:cstheme="minorHAnsi"/>
          <w:sz w:val="20"/>
          <w:szCs w:val="20"/>
        </w:rPr>
        <w:t xml:space="preserve"> un tout</w:t>
      </w:r>
    </w:p>
    <w:p w14:paraId="257546CD" w14:textId="22E11E33" w:rsidR="004740CA" w:rsidRPr="0088509D" w:rsidRDefault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 xml:space="preserve">_ Tapisserie : </w:t>
      </w:r>
      <w:r w:rsidR="00B62043" w:rsidRPr="0088509D">
        <w:rPr>
          <w:rFonts w:ascii="Comic Sans MS" w:hAnsi="Comic Sans MS" w:cstheme="minorHAnsi"/>
          <w:sz w:val="20"/>
          <w:szCs w:val="20"/>
        </w:rPr>
        <w:t xml:space="preserve">un </w:t>
      </w:r>
      <w:r w:rsidRPr="0088509D">
        <w:rPr>
          <w:rFonts w:ascii="Comic Sans MS" w:hAnsi="Comic Sans MS" w:cstheme="minorHAnsi"/>
          <w:sz w:val="20"/>
          <w:szCs w:val="20"/>
        </w:rPr>
        <w:t>élément important de décoration des riches demeures, type de confection coûteuse puisqu’elle nécessite l’intervention de plusieurs maîtres :</w:t>
      </w:r>
    </w:p>
    <w:p w14:paraId="45B0DC7C" w14:textId="30EEB7CA" w:rsidR="004740CA" w:rsidRPr="0088509D" w:rsidRDefault="004740CA" w:rsidP="004740CA">
      <w:pPr>
        <w:pStyle w:val="StandardLTUntertitel"/>
        <w:ind w:firstLine="709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>_ le peintre qui dessine et peint les cartons (Jean d’Ypres, maître d’Anne de Bretagne</w:t>
      </w:r>
      <w:r w:rsidR="00192B50" w:rsidRPr="0088509D">
        <w:rPr>
          <w:rFonts w:ascii="Comic Sans MS" w:hAnsi="Comic Sans MS" w:cstheme="minorHAnsi"/>
          <w:sz w:val="20"/>
          <w:szCs w:val="20"/>
        </w:rPr>
        <w:t xml:space="preserve"> en tant que peintre, enlumineur et graveur</w:t>
      </w:r>
      <w:r w:rsidRPr="0088509D">
        <w:rPr>
          <w:rFonts w:ascii="Comic Sans MS" w:hAnsi="Comic Sans MS" w:cstheme="minorHAnsi"/>
          <w:sz w:val="20"/>
          <w:szCs w:val="20"/>
        </w:rPr>
        <w:t>)</w:t>
      </w:r>
    </w:p>
    <w:p w14:paraId="1A7C3C56" w14:textId="2CC21A4C" w:rsidR="004740CA" w:rsidRPr="0088509D" w:rsidRDefault="004740CA" w:rsidP="004740CA">
      <w:pPr>
        <w:pStyle w:val="StandardLTUntertitel"/>
        <w:ind w:firstLine="709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>_ le lissier qui réalise le tissage</w:t>
      </w:r>
      <w:r w:rsidR="00192B50" w:rsidRPr="0088509D">
        <w:rPr>
          <w:rFonts w:ascii="Comic Sans MS" w:hAnsi="Comic Sans MS" w:cstheme="minorHAnsi"/>
          <w:sz w:val="20"/>
          <w:szCs w:val="20"/>
        </w:rPr>
        <w:t xml:space="preserve"> (effectué dans les Flandres)</w:t>
      </w:r>
    </w:p>
    <w:p w14:paraId="655A9B3F" w14:textId="07514855" w:rsidR="004740CA" w:rsidRPr="0088509D" w:rsidRDefault="004740CA" w:rsidP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 xml:space="preserve">Cette tapisserie est en laine </w:t>
      </w:r>
      <w:r w:rsidR="00917E19" w:rsidRPr="0088509D">
        <w:rPr>
          <w:rFonts w:ascii="Comic Sans MS" w:hAnsi="Comic Sans MS" w:cstheme="minorHAnsi"/>
          <w:sz w:val="20"/>
          <w:szCs w:val="20"/>
        </w:rPr>
        <w:t xml:space="preserve">et soie </w:t>
      </w:r>
      <w:r w:rsidRPr="0088509D">
        <w:rPr>
          <w:rFonts w:ascii="Comic Sans MS" w:hAnsi="Comic Sans MS" w:cstheme="minorHAnsi"/>
          <w:sz w:val="20"/>
          <w:szCs w:val="20"/>
        </w:rPr>
        <w:t xml:space="preserve">teintée grâce à des pigments. </w:t>
      </w:r>
    </w:p>
    <w:p w14:paraId="219F07FD" w14:textId="2D77A868" w:rsidR="004740CA" w:rsidRPr="0088509D" w:rsidRDefault="004740CA" w:rsidP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 xml:space="preserve">_ </w:t>
      </w:r>
      <w:r w:rsidR="00B62043" w:rsidRPr="0088509D">
        <w:rPr>
          <w:rFonts w:ascii="Comic Sans MS" w:hAnsi="Comic Sans MS" w:cstheme="minorHAnsi"/>
          <w:sz w:val="20"/>
          <w:szCs w:val="20"/>
        </w:rPr>
        <w:t xml:space="preserve">La tapisserie est très populaire au </w:t>
      </w:r>
      <w:r w:rsidR="00F96F4F" w:rsidRPr="0088509D">
        <w:rPr>
          <w:rFonts w:ascii="Comic Sans MS" w:hAnsi="Comic Sans MS" w:cstheme="minorHAnsi"/>
          <w:sz w:val="20"/>
          <w:szCs w:val="20"/>
        </w:rPr>
        <w:t>Moyen-Âge</w:t>
      </w:r>
      <w:r w:rsidR="00B62043" w:rsidRPr="0088509D">
        <w:rPr>
          <w:rFonts w:ascii="Comic Sans MS" w:hAnsi="Comic Sans MS" w:cstheme="minorHAnsi"/>
          <w:sz w:val="20"/>
          <w:szCs w:val="20"/>
        </w:rPr>
        <w:t>, très présente dans les châteaux et les églises. En plus d’une fonction de décoration, elles servent à isoler du froid et de l’humidité</w:t>
      </w:r>
      <w:r w:rsidR="00F96F4F" w:rsidRPr="0088509D">
        <w:rPr>
          <w:rFonts w:ascii="Comic Sans MS" w:hAnsi="Comic Sans MS" w:cstheme="minorHAnsi"/>
          <w:sz w:val="20"/>
          <w:szCs w:val="20"/>
        </w:rPr>
        <w:t>. Facilement déplaçables également.</w:t>
      </w:r>
      <w:r w:rsidR="00146537" w:rsidRPr="0088509D">
        <w:rPr>
          <w:rFonts w:ascii="Comic Sans MS" w:hAnsi="Comic Sans MS" w:cstheme="minorHAnsi"/>
          <w:sz w:val="20"/>
          <w:szCs w:val="20"/>
        </w:rPr>
        <w:t xml:space="preserve"> (En France, vers 1530, François 1er fonde à Fontainebleau la première manufacture royale de tapisseries.)</w:t>
      </w:r>
    </w:p>
    <w:p w14:paraId="3BD386B4" w14:textId="6254EF59" w:rsidR="00D12022" w:rsidRPr="0088509D" w:rsidRDefault="00D12022" w:rsidP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>_ George Sand (figure majeure de la littérature du 19</w:t>
      </w:r>
      <w:r w:rsidRPr="0088509D">
        <w:rPr>
          <w:rFonts w:ascii="Comic Sans MS" w:hAnsi="Comic Sans MS" w:cstheme="minorHAnsi"/>
          <w:sz w:val="20"/>
          <w:szCs w:val="20"/>
          <w:vertAlign w:val="superscript"/>
        </w:rPr>
        <w:t xml:space="preserve">ème </w:t>
      </w:r>
      <w:r w:rsidRPr="0088509D">
        <w:rPr>
          <w:rFonts w:ascii="Comic Sans MS" w:hAnsi="Comic Sans MS" w:cstheme="minorHAnsi"/>
          <w:sz w:val="20"/>
          <w:szCs w:val="20"/>
        </w:rPr>
        <w:t>) a contribué à faire conna</w:t>
      </w:r>
      <w:r w:rsidR="00D23CDE" w:rsidRPr="0088509D">
        <w:rPr>
          <w:rFonts w:ascii="Comic Sans MS" w:hAnsi="Comic Sans MS" w:cstheme="minorHAnsi"/>
          <w:sz w:val="20"/>
          <w:szCs w:val="20"/>
        </w:rPr>
        <w:t>î</w:t>
      </w:r>
      <w:r w:rsidRPr="0088509D">
        <w:rPr>
          <w:rFonts w:ascii="Comic Sans MS" w:hAnsi="Comic Sans MS" w:cstheme="minorHAnsi"/>
          <w:sz w:val="20"/>
          <w:szCs w:val="20"/>
        </w:rPr>
        <w:t xml:space="preserve">tre et donc rendre célèbre cette tapisserie. </w:t>
      </w:r>
      <w:r w:rsidR="0072574E" w:rsidRPr="0088509D">
        <w:rPr>
          <w:rFonts w:ascii="Comic Sans MS" w:hAnsi="Comic Sans MS" w:cstheme="minorHAnsi"/>
          <w:sz w:val="20"/>
          <w:szCs w:val="20"/>
        </w:rPr>
        <w:t>Ayant séjournée au Château de Boussac (en Creuse) dans lequel étaient accrochées ces</w:t>
      </w:r>
      <w:r w:rsidR="00987B33" w:rsidRPr="0088509D">
        <w:rPr>
          <w:rFonts w:ascii="Comic Sans MS" w:hAnsi="Comic Sans MS" w:cstheme="minorHAnsi"/>
          <w:sz w:val="20"/>
          <w:szCs w:val="20"/>
        </w:rPr>
        <w:t xml:space="preserve"> 6</w:t>
      </w:r>
      <w:r w:rsidR="0072574E" w:rsidRPr="0088509D">
        <w:rPr>
          <w:rFonts w:ascii="Comic Sans MS" w:hAnsi="Comic Sans MS" w:cstheme="minorHAnsi"/>
          <w:sz w:val="20"/>
          <w:szCs w:val="20"/>
        </w:rPr>
        <w:t xml:space="preserve"> tentures</w:t>
      </w:r>
      <w:r w:rsidR="00D23CDE" w:rsidRPr="0088509D">
        <w:rPr>
          <w:rFonts w:ascii="Comic Sans MS" w:hAnsi="Comic Sans MS" w:cstheme="minorHAnsi"/>
          <w:sz w:val="20"/>
          <w:szCs w:val="20"/>
        </w:rPr>
        <w:t>, elle les évoque dans certains écrits et prévient son ami Prosper Mérimée (écrivain, historien et archéologue) afin qu’il vienne les découvrir lors de sa visite dans la Creuse</w:t>
      </w:r>
      <w:r w:rsidR="0080555F" w:rsidRPr="0088509D">
        <w:rPr>
          <w:rFonts w:ascii="Comic Sans MS" w:hAnsi="Comic Sans MS" w:cstheme="minorHAnsi"/>
          <w:sz w:val="20"/>
          <w:szCs w:val="20"/>
        </w:rPr>
        <w:t xml:space="preserve"> en 1841.</w:t>
      </w:r>
    </w:p>
    <w:p w14:paraId="3A8FEFF1" w14:textId="77777777" w:rsidR="00917E19" w:rsidRPr="0088509D" w:rsidRDefault="00917E19" w:rsidP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>_ De nombreuses questions et hypothèses sont posées par des historiens d’Art en quête du sens de cette œuvre complexe et énigmatique, emplie de symboles.</w:t>
      </w:r>
    </w:p>
    <w:p w14:paraId="6D3BDE0A" w14:textId="6DC8640E" w:rsidR="0067126A" w:rsidRPr="0088509D" w:rsidRDefault="00917E19" w:rsidP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 xml:space="preserve">_ Vers 1920, l’hypothèse selon laquelle les 6 tapisseries sont des </w:t>
      </w:r>
      <w:r w:rsidRPr="0088509D">
        <w:rPr>
          <w:rFonts w:ascii="Comic Sans MS" w:hAnsi="Comic Sans MS" w:cstheme="minorHAnsi"/>
          <w:sz w:val="20"/>
          <w:szCs w:val="20"/>
          <w:u w:val="single"/>
        </w:rPr>
        <w:t>allégories des sens</w:t>
      </w:r>
      <w:r w:rsidRPr="0088509D">
        <w:rPr>
          <w:rFonts w:ascii="Comic Sans MS" w:hAnsi="Comic Sans MS" w:cstheme="minorHAnsi"/>
          <w:sz w:val="20"/>
          <w:szCs w:val="20"/>
        </w:rPr>
        <w:t xml:space="preserve"> et le tout serait à voir comme une mise en image d’une </w:t>
      </w:r>
      <w:r w:rsidRPr="0088509D">
        <w:rPr>
          <w:rFonts w:ascii="Comic Sans MS" w:hAnsi="Comic Sans MS" w:cstheme="minorHAnsi"/>
          <w:sz w:val="20"/>
          <w:szCs w:val="20"/>
          <w:u w:val="single"/>
        </w:rPr>
        <w:t>quête spirituelle</w:t>
      </w:r>
      <w:r w:rsidRPr="0088509D">
        <w:rPr>
          <w:rFonts w:ascii="Comic Sans MS" w:hAnsi="Comic Sans MS" w:cstheme="minorHAnsi"/>
          <w:sz w:val="20"/>
          <w:szCs w:val="20"/>
        </w:rPr>
        <w:t xml:space="preserve"> .</w:t>
      </w:r>
    </w:p>
    <w:p w14:paraId="31FD57B9" w14:textId="468CA3D8" w:rsidR="00917E19" w:rsidRPr="0088509D" w:rsidRDefault="00A20D34" w:rsidP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 xml:space="preserve">_ Cette tapisserie est une commande d’une famille haut placée, les Le Viste, comme le laissent supposer </w:t>
      </w:r>
      <w:r w:rsidRPr="0088509D">
        <w:rPr>
          <w:rFonts w:ascii="Comic Sans MS" w:hAnsi="Comic Sans MS" w:cstheme="minorHAnsi"/>
          <w:sz w:val="20"/>
          <w:szCs w:val="20"/>
        </w:rPr>
        <w:lastRenderedPageBreak/>
        <w:t>la présence récurrente des armoiries (présentes sur les étendards).</w:t>
      </w:r>
    </w:p>
    <w:p w14:paraId="27714014" w14:textId="618F03AB" w:rsidR="00A20D34" w:rsidRPr="0088509D" w:rsidRDefault="00A20D34" w:rsidP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 xml:space="preserve">_ Cette œuvre est dite un « millefleur » </w:t>
      </w:r>
      <w:r w:rsidRPr="0088509D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style artistique caractérisé par un fond fait d'une multitude de petites plantes et fleurs = un motif extrêmement populaire dans l'art et l'artisanat du </w:t>
      </w:r>
      <w:hyperlink r:id="rId12" w:tooltip="Moyen Âge" w:history="1">
        <w:r w:rsidRPr="0088509D">
          <w:rPr>
            <w:rStyle w:val="Lienhypertexte"/>
            <w:rFonts w:ascii="Comic Sans MS" w:hAnsi="Comic Sans MS" w:cstheme="minorHAnsi"/>
            <w:color w:val="000000" w:themeColor="text1"/>
            <w:sz w:val="20"/>
            <w:szCs w:val="2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Moyen Âge</w:t>
        </w:r>
      </w:hyperlink>
      <w:r w:rsidRPr="0088509D">
        <w:rPr>
          <w:rFonts w:ascii="Comic Sans MS" w:hAnsi="Comic Sans MS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en </w:t>
      </w:r>
      <w:hyperlink r:id="rId13" w:tooltip="Europe" w:history="1">
        <w:r w:rsidRPr="0088509D">
          <w:rPr>
            <w:rStyle w:val="Lienhypertexte"/>
            <w:rFonts w:ascii="Comic Sans MS" w:hAnsi="Comic Sans MS" w:cstheme="minorHAnsi"/>
            <w:color w:val="000000" w:themeColor="text1"/>
            <w:sz w:val="20"/>
            <w:szCs w:val="2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Europe</w:t>
        </w:r>
      </w:hyperlink>
      <w:r w:rsidRPr="0088509D">
        <w:rPr>
          <w:rFonts w:ascii="Comic Sans MS" w:hAnsi="Comic Sans MS" w:cstheme="minorHAnsi"/>
          <w:sz w:val="20"/>
          <w:szCs w:val="20"/>
        </w:rPr>
        <w:t>.</w:t>
      </w:r>
    </w:p>
    <w:p w14:paraId="070F3348" w14:textId="2A8D7EED" w:rsidR="003C7A8B" w:rsidRPr="0088509D" w:rsidRDefault="003C7A8B" w:rsidP="004740CA">
      <w:pPr>
        <w:pStyle w:val="StandardLTUntertitel"/>
        <w:jc w:val="left"/>
        <w:rPr>
          <w:rFonts w:ascii="Comic Sans MS" w:hAnsi="Comic Sans MS" w:cstheme="minorHAnsi"/>
          <w:sz w:val="20"/>
          <w:szCs w:val="20"/>
        </w:rPr>
      </w:pPr>
      <w:r w:rsidRPr="0088509D">
        <w:rPr>
          <w:rFonts w:ascii="Comic Sans MS" w:hAnsi="Comic Sans MS" w:cstheme="minorHAnsi"/>
          <w:sz w:val="20"/>
          <w:szCs w:val="20"/>
        </w:rPr>
        <w:t>_ Ces 6 tentures sont différentes mais des points communs concernant la composition, les couleurs et l’utilisation de symboles viennent créer une unité dans cette série.</w:t>
      </w:r>
    </w:p>
    <w:p w14:paraId="61A9E740" w14:textId="77777777" w:rsidR="00764CAD" w:rsidRPr="0088509D" w:rsidRDefault="00764CAD">
      <w:pPr>
        <w:pStyle w:val="StandardLTUntertitel"/>
        <w:jc w:val="left"/>
        <w:rPr>
          <w:rFonts w:asciiTheme="minorHAnsi" w:hAnsiTheme="minorHAnsi" w:cstheme="minorHAnsi"/>
          <w:sz w:val="20"/>
          <w:szCs w:val="20"/>
        </w:rPr>
      </w:pPr>
    </w:p>
    <w:p w14:paraId="4E196814" w14:textId="77777777" w:rsidR="00764CAD" w:rsidRDefault="00764CAD">
      <w:pPr>
        <w:pStyle w:val="StandardLTUntertitel"/>
        <w:jc w:val="left"/>
        <w:rPr>
          <w:rFonts w:ascii="Comic Sans MS" w:hAnsi="Comic Sans MS"/>
          <w:sz w:val="24"/>
          <w:szCs w:val="24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5"/>
        <w:gridCol w:w="3995"/>
        <w:gridCol w:w="2120"/>
      </w:tblGrid>
      <w:tr w:rsidR="00764CAD" w:rsidRPr="0088509D" w14:paraId="71FC5983" w14:textId="77777777" w:rsidTr="00B13E52"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63F8F" w14:textId="77777777" w:rsidR="00764CAD" w:rsidRPr="0088509D" w:rsidRDefault="00000000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Description ( ce que je vois)</w:t>
            </w:r>
          </w:p>
          <w:p w14:paraId="3FBA9B56" w14:textId="11C58631" w:rsidR="003C7A8B" w:rsidRPr="0088509D" w:rsidRDefault="003C7A8B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60470" w14:textId="77777777" w:rsidR="00764CAD" w:rsidRPr="0088509D" w:rsidRDefault="00000000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Analyse/ interprétation/ressenti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5207E" w14:textId="77777777" w:rsidR="00764CAD" w:rsidRPr="0088509D" w:rsidRDefault="00000000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Notions clés</w:t>
            </w:r>
          </w:p>
        </w:tc>
      </w:tr>
      <w:tr w:rsidR="00764CAD" w:rsidRPr="0088509D" w14:paraId="576FA042" w14:textId="77777777" w:rsidTr="00B13E52"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DB5A1" w14:textId="77777777" w:rsidR="00764CAD" w:rsidRPr="0088509D" w:rsidRDefault="0000000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 xml:space="preserve"> </w:t>
            </w:r>
            <w:r w:rsidR="006B53D0"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Nature de l’œuvre</w:t>
            </w:r>
            <w:r w:rsidR="006B53D0" w:rsidRPr="0088509D">
              <w:rPr>
                <w:rFonts w:ascii="Comic Sans MS" w:eastAsia="Mangal" w:hAnsi="Comic Sans MS"/>
                <w:sz w:val="20"/>
                <w:szCs w:val="20"/>
              </w:rPr>
              <w:t> :</w:t>
            </w:r>
          </w:p>
          <w:p w14:paraId="5358A73F" w14:textId="3EC78ADF" w:rsidR="006B53D0" w:rsidRPr="0088509D" w:rsidRDefault="006B53D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Tapisserie : représentation d’une image (ici figurative) par un procédé d’accumulation (nœuds de fibres textiles colorées) </w:t>
            </w:r>
          </w:p>
          <w:p w14:paraId="7D34CC9A" w14:textId="77777777" w:rsidR="006B53D0" w:rsidRPr="0088509D" w:rsidRDefault="006B53D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A44915A" w14:textId="2855A551" w:rsidR="00474A6A" w:rsidRPr="0088509D" w:rsidRDefault="00474A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Une série de 6 tapisseries</w:t>
            </w:r>
          </w:p>
          <w:p w14:paraId="26A47346" w14:textId="77777777" w:rsidR="00474A6A" w:rsidRPr="0088509D" w:rsidRDefault="00474A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215329C1" w14:textId="77777777" w:rsidR="006B53D0" w:rsidRPr="0088509D" w:rsidRDefault="006B53D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</w:t>
            </w: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 xml:space="preserve">Forme : </w:t>
            </w:r>
          </w:p>
          <w:p w14:paraId="15615B6D" w14:textId="77777777" w:rsidR="006B53D0" w:rsidRPr="0088509D" w:rsidRDefault="006B53D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_représentation figurative d’un espace dans lequel sont placés plusieurs éléments.</w:t>
            </w:r>
          </w:p>
          <w:p w14:paraId="7FA24048" w14:textId="77777777" w:rsidR="006B53D0" w:rsidRPr="0088509D" w:rsidRDefault="006B53D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 toutes de formes rectangulaires</w:t>
            </w:r>
          </w:p>
          <w:p w14:paraId="73C22C41" w14:textId="77777777" w:rsidR="00C46218" w:rsidRPr="0088509D" w:rsidRDefault="00C46218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C96E633" w14:textId="77777777" w:rsidR="002C0C8F" w:rsidRPr="0088509D" w:rsidRDefault="00C46218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Composition</w:t>
            </w:r>
            <w:r w:rsidR="002C0C8F"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 /</w:t>
            </w: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Points communs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> :</w:t>
            </w:r>
          </w:p>
          <w:p w14:paraId="5EF6BC48" w14:textId="299FA558" w:rsidR="00C46218" w:rsidRPr="0088509D" w:rsidRDefault="00C46218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</w:t>
            </w:r>
            <w:r w:rsidR="002C0C8F" w:rsidRPr="0088509D">
              <w:rPr>
                <w:rFonts w:ascii="Comic Sans MS" w:eastAsia="Mangal" w:hAnsi="Comic Sans MS"/>
                <w:sz w:val="20"/>
                <w:szCs w:val="20"/>
              </w:rPr>
              <w:t>_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une ellipse bleue </w:t>
            </w:r>
            <w:r w:rsidR="002C0C8F" w:rsidRPr="0088509D">
              <w:rPr>
                <w:rFonts w:ascii="Comic Sans MS" w:eastAsia="Mangal" w:hAnsi="Comic Sans MS"/>
                <w:sz w:val="20"/>
                <w:szCs w:val="20"/>
              </w:rPr>
              <w:t xml:space="preserve">représentant le sol, un fond rouge l’entourant </w:t>
            </w:r>
          </w:p>
          <w:p w14:paraId="1DA4E00A" w14:textId="77777777" w:rsidR="002C0C8F" w:rsidRPr="0088509D" w:rsidRDefault="002C0C8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407AE0D" w14:textId="2A2855E6" w:rsidR="00A739A3" w:rsidRPr="0088509D" w:rsidRDefault="002C0C8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_La présence de la « Dame », figure féminine, parfois accompagnée d’une suivante,</w:t>
            </w:r>
          </w:p>
          <w:p w14:paraId="4A7F383A" w14:textId="69494DF8" w:rsidR="00A739A3" w:rsidRPr="0088509D" w:rsidRDefault="00A739A3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Celle est de teint clair, cheveux dorés, lèvres roses, vêtue de parures en velours et brocards</w:t>
            </w:r>
          </w:p>
          <w:p w14:paraId="259E5E34" w14:textId="040FAED6" w:rsidR="00A739A3" w:rsidRPr="0088509D" w:rsidRDefault="00A739A3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Importance donnée à la représentation des drapés et aux effets de transparence</w:t>
            </w:r>
          </w:p>
          <w:p w14:paraId="76BAFC48" w14:textId="77777777" w:rsidR="002C0C8F" w:rsidRPr="0088509D" w:rsidRDefault="002C0C8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2DF25B91" w14:textId="58B29C65" w:rsidR="002C0C8F" w:rsidRPr="0088509D" w:rsidRDefault="002C0C8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_la présence du duo Lion/Licorne</w:t>
            </w:r>
            <w:r w:rsidR="00614322" w:rsidRPr="0088509D">
              <w:rPr>
                <w:rFonts w:ascii="Comic Sans MS" w:eastAsia="Mangal" w:hAnsi="Comic Sans MS"/>
                <w:sz w:val="20"/>
                <w:szCs w:val="20"/>
              </w:rPr>
              <w:t xml:space="preserve"> présents dans chaque tenture</w:t>
            </w:r>
          </w:p>
          <w:p w14:paraId="48837F05" w14:textId="326F638E" w:rsidR="00614322" w:rsidRPr="0088509D" w:rsidRDefault="00614322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Licorne</w:t>
            </w:r>
            <w:r w:rsidR="00B77345" w:rsidRPr="0088509D">
              <w:rPr>
                <w:rFonts w:ascii="Comic Sans MS" w:eastAsia="Mangal" w:hAnsi="Comic Sans MS"/>
                <w:sz w:val="20"/>
                <w:szCs w:val="20"/>
              </w:rPr>
              <w:t xml:space="preserve"> est ici représentée comme une chimère mêlant corps de cheval, pattes de chèvres et dents de narval : animal légendaire</w:t>
            </w:r>
          </w:p>
          <w:p w14:paraId="7D457A6D" w14:textId="77777777" w:rsidR="002C0C8F" w:rsidRPr="0088509D" w:rsidRDefault="002C0C8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AE65468" w14:textId="503B51D7" w:rsidR="00B77345" w:rsidRPr="0088509D" w:rsidRDefault="002C0C8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 La multitude d’animaux</w:t>
            </w:r>
            <w:r w:rsidR="00B77345" w:rsidRPr="0088509D">
              <w:rPr>
                <w:rFonts w:ascii="Comic Sans MS" w:eastAsia="Mangal" w:hAnsi="Comic Sans MS"/>
                <w:sz w:val="20"/>
                <w:szCs w:val="20"/>
              </w:rPr>
              <w:t xml:space="preserve"> occupe chaque tenture : renards, singes, lièvres, oiseaux, chèvre, lévriers…</w:t>
            </w:r>
          </w:p>
          <w:p w14:paraId="105D87C9" w14:textId="77777777" w:rsidR="002C0C8F" w:rsidRPr="0088509D" w:rsidRDefault="002C0C8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7375A87F" w14:textId="4A72446D" w:rsidR="002C0C8F" w:rsidRPr="0088509D" w:rsidRDefault="002C0C8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 La diversité de végétaux arbres</w:t>
            </w:r>
            <w:r w:rsidR="00B77345" w:rsidRPr="0088509D">
              <w:rPr>
                <w:rFonts w:ascii="Comic Sans MS" w:eastAsia="Mangal" w:hAnsi="Comic Sans MS"/>
                <w:sz w:val="20"/>
                <w:szCs w:val="20"/>
              </w:rPr>
              <w:t xml:space="preserve"> (oranger, houx, pin, chêne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>, plantes</w:t>
            </w:r>
            <w:r w:rsidR="00B77345" w:rsidRPr="0088509D">
              <w:rPr>
                <w:rFonts w:ascii="Comic Sans MS" w:eastAsia="Mangal" w:hAnsi="Comic Sans MS"/>
                <w:sz w:val="20"/>
                <w:szCs w:val="20"/>
              </w:rPr>
              <w:t xml:space="preserve"> </w:t>
            </w:r>
            <w:r w:rsidR="00B77345" w:rsidRPr="0088509D">
              <w:rPr>
                <w:rFonts w:ascii="Comic Sans MS" w:eastAsia="Mangal" w:hAnsi="Comic Sans MS"/>
                <w:sz w:val="20"/>
                <w:szCs w:val="20"/>
              </w:rPr>
              <w:lastRenderedPageBreak/>
              <w:t>types herbiers et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fleurs</w:t>
            </w:r>
            <w:r w:rsidR="00B77345" w:rsidRPr="0088509D">
              <w:rPr>
                <w:rFonts w:ascii="Comic Sans MS" w:eastAsia="Mangal" w:hAnsi="Comic Sans MS"/>
                <w:sz w:val="20"/>
                <w:szCs w:val="20"/>
              </w:rPr>
              <w:t xml:space="preserve"> très variées.</w:t>
            </w:r>
          </w:p>
          <w:p w14:paraId="447235BA" w14:textId="77777777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B41E150" w14:textId="77777777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0ABBE302" w14:textId="77777777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FA483A5" w14:textId="0D44DBE0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Composition/ différences :</w:t>
            </w:r>
          </w:p>
          <w:p w14:paraId="004E92CD" w14:textId="77777777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83A09A1" w14:textId="3E0BF231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Les différentes scènes représentant les allégories des sens :</w:t>
            </w:r>
          </w:p>
          <w:p w14:paraId="067063E7" w14:textId="3A2FECB6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 La Dame nourrit une perruche</w:t>
            </w:r>
          </w:p>
          <w:p w14:paraId="1BCC8407" w14:textId="6DDF615F" w:rsidR="00A53F64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 Elle joue de l’orgue</w:t>
            </w:r>
          </w:p>
          <w:p w14:paraId="741D0546" w14:textId="4448D4DB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_Elle tend un miroir à la licorne</w:t>
            </w:r>
          </w:p>
          <w:p w14:paraId="4793C9FA" w14:textId="41E175E8" w:rsidR="00A53F64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_Tresse une couronne de fleurs</w:t>
            </w:r>
          </w:p>
          <w:p w14:paraId="7048E037" w14:textId="685C1038" w:rsidR="006B53D0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_ Les mains touchent la licorne et un étendard</w:t>
            </w:r>
          </w:p>
          <w:p w14:paraId="3C929951" w14:textId="77777777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84F7D52" w14:textId="25B3AF45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</w:t>
            </w:r>
            <w:r w:rsidR="00B64F0C" w:rsidRPr="0088509D">
              <w:rPr>
                <w:rFonts w:ascii="Comic Sans MS" w:eastAsia="Mangal" w:hAnsi="Comic Sans MS"/>
                <w:sz w:val="20"/>
                <w:szCs w:val="20"/>
              </w:rPr>
              <w:t>e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sixième : devant une tente entre-ouverte sur laquelle est inscrit « Mon seul désir »</w:t>
            </w:r>
            <w:r w:rsidR="00865DE3" w:rsidRPr="0088509D">
              <w:rPr>
                <w:rFonts w:ascii="Comic Sans MS" w:eastAsia="Mangal" w:hAnsi="Comic Sans MS"/>
                <w:sz w:val="20"/>
                <w:szCs w:val="20"/>
              </w:rPr>
              <w:t>, la Dame semble rendre des bijoux</w:t>
            </w:r>
          </w:p>
          <w:p w14:paraId="4044D3AC" w14:textId="77777777" w:rsidR="006B53D0" w:rsidRPr="0088509D" w:rsidRDefault="006B53D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8BD3549" w14:textId="77777777" w:rsidR="00E5301A" w:rsidRPr="0088509D" w:rsidRDefault="00E5301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74EE7D1F" w14:textId="77777777" w:rsidR="00E5301A" w:rsidRPr="0088509D" w:rsidRDefault="00E5301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32181E5" w14:textId="77777777" w:rsidR="00E5301A" w:rsidRPr="0088509D" w:rsidRDefault="00E5301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63EFD76" w14:textId="77777777" w:rsidR="00E5301A" w:rsidRPr="0088509D" w:rsidRDefault="00E5301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Couleurs :</w:t>
            </w:r>
          </w:p>
          <w:p w14:paraId="6B5E3D4F" w14:textId="77777777" w:rsidR="00E5301A" w:rsidRPr="0088509D" w:rsidRDefault="00E5301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Deux couleurs prédominent : rouge et bleue sont aussi les couleurs des armoiries.</w:t>
            </w:r>
          </w:p>
          <w:p w14:paraId="4845EABF" w14:textId="77777777" w:rsidR="00E5301A" w:rsidRPr="0088509D" w:rsidRDefault="00E5301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Couleurs réalistes (vert pour le feuillage…). De nombreux détails de couleurs clairs (blanc ou dorés)</w:t>
            </w:r>
          </w:p>
          <w:p w14:paraId="15C2DABA" w14:textId="77777777" w:rsidR="00B43543" w:rsidRPr="0088509D" w:rsidRDefault="00B43543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2FC9A7F0" w14:textId="77777777" w:rsidR="00B43543" w:rsidRPr="0088509D" w:rsidRDefault="00B43543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Matière :</w:t>
            </w:r>
          </w:p>
          <w:p w14:paraId="68066AA8" w14:textId="77777777" w:rsidR="00B43543" w:rsidRPr="0088509D" w:rsidRDefault="00B43543" w:rsidP="00B43543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_ Tissage en laine et soie : matière douce et chaude </w:t>
            </w:r>
          </w:p>
          <w:p w14:paraId="52FDF325" w14:textId="77777777" w:rsidR="00B43543" w:rsidRPr="0088509D" w:rsidRDefault="00B43543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</w:p>
          <w:p w14:paraId="4E0074C3" w14:textId="77777777" w:rsidR="00B43543" w:rsidRPr="0088509D" w:rsidRDefault="00B43543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</w:p>
          <w:p w14:paraId="21DF11AE" w14:textId="103ABAD8" w:rsidR="00B43543" w:rsidRPr="0088509D" w:rsidRDefault="00B43543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Importance donnée à la </w:t>
            </w: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représentation des différentes matières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notamment des textiles (motifs brodés, dorures, étendard en mouvement, drapés, transparence des tissus, végétation, pelage..)</w:t>
            </w:r>
          </w:p>
          <w:p w14:paraId="2FB975AF" w14:textId="77777777" w:rsidR="00092500" w:rsidRPr="0088509D" w:rsidRDefault="0009250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739FFDDE" w14:textId="06370A6F" w:rsidR="00092500" w:rsidRPr="0088509D" w:rsidRDefault="0009250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Espace :</w:t>
            </w:r>
          </w:p>
          <w:p w14:paraId="49B3DD84" w14:textId="77211DEC" w:rsidR="00092500" w:rsidRPr="0088509D" w:rsidRDefault="0009250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Œuvres de grandes dimensions, 6 « tableaux » a accroché dans un espace </w:t>
            </w:r>
            <w:r w:rsidR="00A235C4" w:rsidRPr="0088509D">
              <w:rPr>
                <w:rFonts w:ascii="Comic Sans MS" w:eastAsia="Mangal" w:hAnsi="Comic Sans MS"/>
                <w:sz w:val="20"/>
                <w:szCs w:val="20"/>
              </w:rPr>
              <w:t>( env.3m de haut sur env.3 ou presque 5 m de large)</w:t>
            </w:r>
          </w:p>
          <w:p w14:paraId="482754DD" w14:textId="77777777" w:rsidR="00A235C4" w:rsidRPr="0088509D" w:rsidRDefault="00A235C4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2C11AB6D" w14:textId="46F6D1E4" w:rsidR="00A235C4" w:rsidRPr="0088509D" w:rsidRDefault="00A235C4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L’espace représenté : </w:t>
            </w:r>
          </w:p>
          <w:p w14:paraId="55EF9306" w14:textId="63E5B41E" w:rsidR="00A235C4" w:rsidRPr="0088509D" w:rsidRDefault="00A235C4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Petite illusion de profondeur grâce à la 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lastRenderedPageBreak/>
              <w:t>composition et à la forme d’ellipse pour le sol</w:t>
            </w:r>
          </w:p>
          <w:p w14:paraId="5139CBCA" w14:textId="77777777" w:rsidR="00A235C4" w:rsidRPr="0088509D" w:rsidRDefault="00A235C4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483CAF7F" w14:textId="2BE9C17D" w:rsidR="00A235C4" w:rsidRPr="0088509D" w:rsidRDefault="00A235C4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Pas de réduction de la taille des animaux sur le fond rouge : représentation de l’espace non réaliste</w:t>
            </w:r>
          </w:p>
          <w:p w14:paraId="2E5E26C9" w14:textId="77777777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CAB0D95" w14:textId="77777777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293DBB6E" w14:textId="60A047C1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Temps :</w:t>
            </w:r>
          </w:p>
          <w:p w14:paraId="57A534E6" w14:textId="77777777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</w:p>
          <w:p w14:paraId="163B2C0E" w14:textId="527A134C" w:rsidR="000C03CC" w:rsidRPr="0088509D" w:rsidRDefault="009E6DA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R</w:t>
            </w:r>
            <w:r w:rsidR="000C03CC" w:rsidRPr="0088509D">
              <w:rPr>
                <w:rFonts w:ascii="Comic Sans MS" w:eastAsia="Mangal" w:hAnsi="Comic Sans MS"/>
                <w:sz w:val="20"/>
                <w:szCs w:val="20"/>
              </w:rPr>
              <w:t>eprésent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>ation</w:t>
            </w:r>
            <w:r w:rsidR="000C03CC" w:rsidRPr="0088509D">
              <w:rPr>
                <w:rFonts w:ascii="Comic Sans MS" w:eastAsia="Mangal" w:hAnsi="Comic Sans MS"/>
                <w:sz w:val="20"/>
                <w:szCs w:val="20"/>
              </w:rPr>
              <w:t xml:space="preserve"> des actions en train d’être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</w:t>
            </w:r>
            <w:r w:rsidR="000C03CC" w:rsidRPr="0088509D">
              <w:rPr>
                <w:rFonts w:ascii="Comic Sans MS" w:eastAsia="Mangal" w:hAnsi="Comic Sans MS"/>
                <w:sz w:val="20"/>
                <w:szCs w:val="20"/>
              </w:rPr>
              <w:t>effectué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> :</w:t>
            </w:r>
            <w:r w:rsidR="000C03CC" w:rsidRPr="0088509D">
              <w:rPr>
                <w:rFonts w:ascii="Comic Sans MS" w:eastAsia="Mangal" w:hAnsi="Comic Sans MS"/>
                <w:sz w:val="20"/>
                <w:szCs w:val="20"/>
              </w:rPr>
              <w:t xml:space="preserve"> </w:t>
            </w:r>
            <w:r w:rsidR="000C03CC"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instant</w:t>
            </w: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 xml:space="preserve"> T</w:t>
            </w:r>
            <w:r w:rsidR="000C03CC" w:rsidRPr="0088509D">
              <w:rPr>
                <w:rFonts w:ascii="Comic Sans MS" w:eastAsia="Mangal" w:hAnsi="Comic Sans MS"/>
                <w:sz w:val="20"/>
                <w:szCs w:val="20"/>
              </w:rPr>
              <w:t xml:space="preserve"> </w:t>
            </w:r>
          </w:p>
          <w:p w14:paraId="1D9781E5" w14:textId="77777777" w:rsidR="009E6DA0" w:rsidRPr="0088509D" w:rsidRDefault="009E6DA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4F7C3B52" w14:textId="4FD41DE0" w:rsidR="009E6DA0" w:rsidRPr="0088509D" w:rsidRDefault="009E6DA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Cette œuvre est très représentative de l’époque médiévale</w:t>
            </w:r>
          </w:p>
          <w:p w14:paraId="1E406DE3" w14:textId="77777777" w:rsidR="00261851" w:rsidRPr="0088509D" w:rsidRDefault="0026185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2FF54A7" w14:textId="07735C76" w:rsidR="00B43543" w:rsidRPr="0088509D" w:rsidRDefault="0026185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Le passé est révolu sans livrer tous ces secrets</w:t>
            </w:r>
          </w:p>
          <w:p w14:paraId="37D99C73" w14:textId="77777777" w:rsidR="00B43543" w:rsidRPr="0088509D" w:rsidRDefault="00B43543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06DCA3AC" w14:textId="7EDE4706" w:rsidR="00B43543" w:rsidRPr="0088509D" w:rsidRDefault="00B43543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</w:tc>
        <w:tc>
          <w:tcPr>
            <w:tcW w:w="3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479E7" w14:textId="77777777" w:rsidR="006B53D0" w:rsidRPr="0088509D" w:rsidRDefault="006B53D0" w:rsidP="006B53D0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EFF30B0" w14:textId="67A150DC" w:rsidR="006B53D0" w:rsidRPr="0088509D" w:rsidRDefault="006B53D0" w:rsidP="006B53D0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Appartient à Art décoratif/art du quotidien</w:t>
            </w:r>
            <w:r w:rsidR="007E406F" w:rsidRPr="0088509D">
              <w:rPr>
                <w:rFonts w:ascii="Comic Sans MS" w:eastAsia="Mangal" w:hAnsi="Comic Sans MS"/>
                <w:sz w:val="20"/>
                <w:szCs w:val="20"/>
              </w:rPr>
              <w:t xml:space="preserve"> (a une fonction d’isolation)</w:t>
            </w:r>
          </w:p>
          <w:p w14:paraId="60B2FA13" w14:textId="77777777" w:rsidR="00764CAD" w:rsidRPr="0088509D" w:rsidRDefault="00764CAD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980DD45" w14:textId="77777777" w:rsidR="006B53D0" w:rsidRPr="0088509D" w:rsidRDefault="006B53D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4B5B58B" w14:textId="58E9FDB1" w:rsidR="006B53D0" w:rsidRPr="0088509D" w:rsidRDefault="00474A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Un même thème avec des variations</w:t>
            </w:r>
          </w:p>
          <w:p w14:paraId="72DAD8C4" w14:textId="77777777" w:rsidR="00474A6A" w:rsidRPr="0088509D" w:rsidRDefault="00474A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2A138D6" w14:textId="77777777" w:rsidR="006B53D0" w:rsidRPr="0088509D" w:rsidRDefault="006B53D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Style de représentation réaliste, avec le style du Moyen-Age.</w:t>
            </w:r>
          </w:p>
          <w:p w14:paraId="35B313F8" w14:textId="0CC9ADA8" w:rsidR="006B53D0" w:rsidRPr="0088509D" w:rsidRDefault="006B53D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On reconnait de manière précise figure</w:t>
            </w:r>
            <w:r w:rsidR="00A53F64" w:rsidRPr="0088509D">
              <w:rPr>
                <w:rFonts w:ascii="Comic Sans MS" w:eastAsia="Mangal" w:hAnsi="Comic Sans MS"/>
                <w:sz w:val="20"/>
                <w:szCs w:val="20"/>
              </w:rPr>
              <w:t>s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humaine</w:t>
            </w:r>
            <w:r w:rsidR="00A53F64" w:rsidRPr="0088509D">
              <w:rPr>
                <w:rFonts w:ascii="Comic Sans MS" w:eastAsia="Mangal" w:hAnsi="Comic Sans MS"/>
                <w:sz w:val="20"/>
                <w:szCs w:val="20"/>
              </w:rPr>
              <w:t>s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>, végétaux et animaux représentés.</w:t>
            </w:r>
          </w:p>
          <w:p w14:paraId="7B2ADB69" w14:textId="77777777" w:rsidR="00DD423A" w:rsidRPr="0088509D" w:rsidRDefault="00DD423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75B627DA" w14:textId="621BDBAB" w:rsidR="00DD423A" w:rsidRPr="0088509D" w:rsidRDefault="00DD423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Représentation schématisée du sol et l’arrière-plan. On ne sait pas vraiment où se trouve les personnages (espace symbolique)</w:t>
            </w:r>
          </w:p>
          <w:p w14:paraId="2ABE1E41" w14:textId="77777777" w:rsidR="00DD423A" w:rsidRPr="0088509D" w:rsidRDefault="00DD423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6E14294" w14:textId="2CA6CBEB" w:rsidR="00DD423A" w:rsidRPr="0088509D" w:rsidRDefault="00DD423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Personnage féminin correspondant aux codes présents dans la littérature de l’époque</w:t>
            </w:r>
            <w:r w:rsidR="00614322" w:rsidRPr="0088509D">
              <w:rPr>
                <w:rFonts w:ascii="Comic Sans MS" w:eastAsia="Mangal" w:hAnsi="Comic Sans MS"/>
                <w:sz w:val="20"/>
                <w:szCs w:val="20"/>
              </w:rPr>
              <w:t>, symbole de virginité</w:t>
            </w:r>
            <w:r w:rsidR="0049730C" w:rsidRPr="0088509D">
              <w:rPr>
                <w:rFonts w:ascii="Comic Sans MS" w:eastAsia="Mangal" w:hAnsi="Comic Sans MS"/>
                <w:sz w:val="20"/>
                <w:szCs w:val="20"/>
              </w:rPr>
              <w:t xml:space="preserve"> </w:t>
            </w:r>
            <w:r w:rsidR="00B77345" w:rsidRPr="0088509D">
              <w:rPr>
                <w:rFonts w:ascii="Comic Sans MS" w:eastAsia="Mangal" w:hAnsi="Comic Sans MS"/>
                <w:sz w:val="20"/>
                <w:szCs w:val="20"/>
              </w:rPr>
              <w:t>(importance de la religion)</w:t>
            </w:r>
          </w:p>
          <w:p w14:paraId="6DC9994E" w14:textId="77777777" w:rsidR="00DD423A" w:rsidRPr="0088509D" w:rsidRDefault="00DD423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4B2D2B43" w14:textId="43148085" w:rsidR="00DD423A" w:rsidRPr="0088509D" w:rsidRDefault="00DD423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Recherche de réalisme pour la représentation des vêtements= montre appartenance à une classe sociale élevée.</w:t>
            </w:r>
          </w:p>
          <w:p w14:paraId="64EDEAE1" w14:textId="6A1C03F0" w:rsidR="00C46218" w:rsidRPr="0088509D" w:rsidRDefault="00614322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Symbole traditionnel du courage et de la pureté.</w:t>
            </w:r>
          </w:p>
          <w:p w14:paraId="78F36475" w14:textId="057CB152" w:rsidR="00614322" w:rsidRPr="0088509D" w:rsidRDefault="00614322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La licorne = réf. au merveilleux, animal fabuleux, créature hybride</w:t>
            </w:r>
            <w:r w:rsidR="00B77345" w:rsidRPr="0088509D">
              <w:rPr>
                <w:rFonts w:ascii="Comic Sans MS" w:eastAsia="Mangal" w:hAnsi="Comic Sans MS"/>
                <w:sz w:val="20"/>
                <w:szCs w:val="20"/>
              </w:rPr>
              <w:t xml:space="preserve"> domptable uniquement par une vierge.</w:t>
            </w:r>
          </w:p>
          <w:p w14:paraId="056F9DE2" w14:textId="77777777" w:rsidR="00B77345" w:rsidRPr="0088509D" w:rsidRDefault="00B77345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5E7D15E" w14:textId="5B10FA36" w:rsidR="00B77345" w:rsidRPr="0088509D" w:rsidRDefault="00B77345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Représentation d’un bestiaire détaillé, animaux se promènent, sensation de paix, d’</w:t>
            </w: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harmonie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entre eux mais aussi avec les figures humaines.</w:t>
            </w:r>
          </w:p>
          <w:p w14:paraId="55F90D38" w14:textId="77777777" w:rsidR="00A6176A" w:rsidRPr="0088509D" w:rsidRDefault="00A617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2E4E3347" w14:textId="53E04F01" w:rsidR="00A6176A" w:rsidRPr="0088509D" w:rsidRDefault="00A617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Nature luxuriante, présence de fleurs et de fruits montre appartenance au style « millefleurs »</w:t>
            </w:r>
            <w:r w:rsidR="00A53F64" w:rsidRPr="0088509D">
              <w:rPr>
                <w:rFonts w:ascii="Comic Sans MS" w:eastAsia="Mangal" w:hAnsi="Comic Sans MS"/>
                <w:sz w:val="20"/>
                <w:szCs w:val="20"/>
              </w:rPr>
              <w:t xml:space="preserve"> = symbole du </w:t>
            </w:r>
            <w:r w:rsidR="00A53F64"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Jardin d’Eden</w:t>
            </w:r>
            <w:r w:rsidR="00A53F64" w:rsidRPr="0088509D">
              <w:rPr>
                <w:rFonts w:ascii="Comic Sans MS" w:eastAsia="Mangal" w:hAnsi="Comic Sans MS"/>
                <w:sz w:val="20"/>
                <w:szCs w:val="20"/>
              </w:rPr>
              <w:t>/ paradis décrit dans la Genèse</w:t>
            </w:r>
          </w:p>
          <w:p w14:paraId="2D85D95A" w14:textId="77777777" w:rsidR="00A6176A" w:rsidRPr="0088509D" w:rsidRDefault="00A617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01C96F6" w14:textId="77777777" w:rsidR="00A6176A" w:rsidRPr="0088509D" w:rsidRDefault="00A617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BED769C" w14:textId="77777777" w:rsidR="00B77345" w:rsidRPr="0088509D" w:rsidRDefault="00B77345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C954C5F" w14:textId="77777777" w:rsidR="00B77345" w:rsidRPr="0088509D" w:rsidRDefault="00B77345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F2D03F8" w14:textId="77777777" w:rsidR="00B77345" w:rsidRDefault="00B77345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855A096" w14:textId="77777777" w:rsidR="0088509D" w:rsidRDefault="0088509D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0551EE9E" w14:textId="77777777" w:rsidR="0088509D" w:rsidRDefault="0088509D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B66ED43" w14:textId="77777777" w:rsidR="0088509D" w:rsidRPr="0088509D" w:rsidRDefault="0088509D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6DFB445" w14:textId="122ABF5F" w:rsidR="00B77345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= symbole du Goût</w:t>
            </w:r>
          </w:p>
          <w:p w14:paraId="2C56C686" w14:textId="0AA71721" w:rsidR="00DD423A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= symbole de l’Ouïe</w:t>
            </w:r>
          </w:p>
          <w:p w14:paraId="70EC0C51" w14:textId="574CAA30" w:rsidR="00DD423A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= symbole de la Vue</w:t>
            </w:r>
          </w:p>
          <w:p w14:paraId="729361AC" w14:textId="77777777" w:rsidR="00DD423A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= symbole de l’Odorat</w:t>
            </w:r>
          </w:p>
          <w:p w14:paraId="271B507F" w14:textId="77777777" w:rsidR="0044162F" w:rsidRPr="0088509D" w:rsidRDefault="0044162F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= symbole du Toucher</w:t>
            </w:r>
          </w:p>
          <w:p w14:paraId="02D28EF6" w14:textId="77777777" w:rsidR="00B64F0C" w:rsidRPr="0088509D" w:rsidRDefault="00B64F0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75AA27A3" w14:textId="77777777" w:rsidR="00B64F0C" w:rsidRPr="0088509D" w:rsidRDefault="00B64F0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0430B51B" w14:textId="015E90F4" w:rsidR="0044162F" w:rsidRPr="0088509D" w:rsidRDefault="00B64F0C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= symbole de l’Amour et mise en garde concernant les abus de jouissances terrestres ? S’éloigner des pêchers et importance de la Mesure pour un Amour divin ?</w:t>
            </w:r>
            <w:r w:rsidR="00B13E52" w:rsidRPr="0088509D">
              <w:rPr>
                <w:rFonts w:ascii="Comic Sans MS" w:eastAsia="Mangal" w:hAnsi="Comic Sans MS"/>
                <w:sz w:val="20"/>
                <w:szCs w:val="20"/>
              </w:rPr>
              <w:t xml:space="preserve"> 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>= 6</w:t>
            </w:r>
            <w:r w:rsidRPr="0088509D">
              <w:rPr>
                <w:rFonts w:ascii="Comic Sans MS" w:eastAsia="Mangal" w:hAnsi="Comic Sans MS"/>
                <w:sz w:val="20"/>
                <w:szCs w:val="20"/>
                <w:vertAlign w:val="superscript"/>
              </w:rPr>
              <w:t>ème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sens est celui du cœur.</w:t>
            </w:r>
          </w:p>
          <w:p w14:paraId="34FF1DDE" w14:textId="77777777" w:rsidR="00E5301A" w:rsidRPr="0088509D" w:rsidRDefault="00E5301A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AE8B9A2" w14:textId="77777777" w:rsidR="00E5301A" w:rsidRPr="0088509D" w:rsidRDefault="00E5301A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28CA0E12" w14:textId="77777777" w:rsidR="00E5301A" w:rsidRPr="0088509D" w:rsidRDefault="00E5301A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Création d’un contraste : couleur chaude/ froide</w:t>
            </w:r>
          </w:p>
          <w:p w14:paraId="6C840B06" w14:textId="77777777" w:rsidR="00E5301A" w:rsidRPr="0088509D" w:rsidRDefault="00430CD4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Impression de mise en valeur de détails sur le fond plus sombre = contraste de lumière.</w:t>
            </w:r>
          </w:p>
          <w:p w14:paraId="5F6068AA" w14:textId="77777777" w:rsidR="00B43543" w:rsidRPr="0088509D" w:rsidRDefault="00B43543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1821B3E" w14:textId="77777777" w:rsidR="00B43543" w:rsidRPr="0088509D" w:rsidRDefault="00B43543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EB65B64" w14:textId="77777777" w:rsidR="00B43543" w:rsidRPr="0088509D" w:rsidRDefault="00B43543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0FDC490D" w14:textId="77777777" w:rsidR="00B43543" w:rsidRPr="0088509D" w:rsidRDefault="00B43543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48D59623" w14:textId="49E8B3E2" w:rsidR="00B43543" w:rsidRPr="0088509D" w:rsidRDefault="00B43543" w:rsidP="00B43543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= image réalisée grâce à des matériaux textiles ayant un rôle isolant. Sorte de « vêtement » mural</w:t>
            </w:r>
          </w:p>
          <w:p w14:paraId="0AD1E919" w14:textId="77777777" w:rsidR="00B43543" w:rsidRPr="0088509D" w:rsidRDefault="00B43543" w:rsidP="00B43543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05DF4CD" w14:textId="18ACD81E" w:rsidR="00B43543" w:rsidRPr="0088509D" w:rsidRDefault="00B43543" w:rsidP="00B43543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Grande finesse technique pour rendre compte des matières</w:t>
            </w:r>
          </w:p>
          <w:p w14:paraId="706176A7" w14:textId="77777777" w:rsidR="00B43543" w:rsidRPr="0088509D" w:rsidRDefault="00B43543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80A4ACF" w14:textId="77777777" w:rsidR="00092500" w:rsidRPr="0088509D" w:rsidRDefault="00092500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D1EBF2C" w14:textId="77777777" w:rsidR="00092500" w:rsidRPr="0088509D" w:rsidRDefault="00092500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79378AB" w14:textId="77777777" w:rsidR="00092500" w:rsidRPr="0088509D" w:rsidRDefault="00092500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9FB6B19" w14:textId="77777777" w:rsidR="00092500" w:rsidRPr="0088509D" w:rsidRDefault="00092500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FB1CFF7" w14:textId="77777777" w:rsidR="00092500" w:rsidRPr="0088509D" w:rsidRDefault="00092500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7B7B772" w14:textId="77777777" w:rsidR="00092500" w:rsidRPr="0088509D" w:rsidRDefault="00092500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Caractère immersif pour le spectateur, mobilité pour en percevoir tous les détails et observer chacune des 6 tentures.</w:t>
            </w:r>
          </w:p>
          <w:p w14:paraId="717C4944" w14:textId="77777777" w:rsidR="00092500" w:rsidRPr="0088509D" w:rsidRDefault="00092500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A3D3CAA" w14:textId="77777777" w:rsidR="00092500" w:rsidRPr="0088509D" w:rsidRDefault="00A235C4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Superposition des éléments = création de différents plans dans l’image</w:t>
            </w:r>
          </w:p>
          <w:p w14:paraId="7ABF4DE4" w14:textId="77777777" w:rsidR="00A235C4" w:rsidRPr="0088509D" w:rsidRDefault="00A235C4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31A8E44" w14:textId="77777777" w:rsidR="00A235C4" w:rsidRPr="0088509D" w:rsidRDefault="00A235C4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lastRenderedPageBreak/>
              <w:t>Mais pas de respect de la réduction de l’échelle des plus pour l’arrière-plan = pas de maîtrise de la technique de la perspective.</w:t>
            </w:r>
          </w:p>
          <w:p w14:paraId="24B91E03" w14:textId="77777777" w:rsidR="00A235C4" w:rsidRPr="0088509D" w:rsidRDefault="00A235C4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Ici l’espace est </w:t>
            </w:r>
            <w:r w:rsidRPr="0088509D">
              <w:rPr>
                <w:rFonts w:ascii="Comic Sans MS" w:eastAsia="Mangal" w:hAnsi="Comic Sans MS"/>
                <w:sz w:val="20"/>
                <w:szCs w:val="20"/>
                <w:u w:val="single"/>
              </w:rPr>
              <w:t>symbolique</w:t>
            </w:r>
          </w:p>
          <w:p w14:paraId="499AF3D7" w14:textId="77777777" w:rsidR="000C03CC" w:rsidRPr="0088509D" w:rsidRDefault="000C03CC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</w:p>
          <w:p w14:paraId="2A4DF4C2" w14:textId="77777777" w:rsidR="000C03CC" w:rsidRPr="0088509D" w:rsidRDefault="000C03CC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  <w:u w:val="single"/>
              </w:rPr>
            </w:pPr>
          </w:p>
          <w:p w14:paraId="782CB18E" w14:textId="77777777" w:rsidR="000C03CC" w:rsidRPr="0088509D" w:rsidRDefault="000C03CC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Représentation du mouvement dans l’image fixe par les attitudes ou les étendards = instantanéité</w:t>
            </w:r>
          </w:p>
          <w:p w14:paraId="73C7D3C1" w14:textId="77777777" w:rsidR="009E6DA0" w:rsidRPr="0088509D" w:rsidRDefault="009E6DA0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78AF4AB" w14:textId="353FB271" w:rsidR="009E6DA0" w:rsidRPr="0088509D" w:rsidRDefault="009E6DA0" w:rsidP="009E6DA0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Elle nous livre des informations en tant que témoin de son temps (style, mode de vie, croyance, objets, vêtements, …)</w:t>
            </w:r>
          </w:p>
          <w:p w14:paraId="1113E030" w14:textId="7FA8820A" w:rsidR="00261851" w:rsidRPr="0088509D" w:rsidRDefault="00261851" w:rsidP="009E6DA0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Encore des questionnements et énigmes non-résolues= laissent place à l’interprétation</w:t>
            </w:r>
          </w:p>
          <w:p w14:paraId="15CC2BDA" w14:textId="6CFA8275" w:rsidR="009E6DA0" w:rsidRPr="0088509D" w:rsidRDefault="009E6DA0" w:rsidP="00B64F0C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7B6B8" w14:textId="77777777" w:rsidR="00764CAD" w:rsidRPr="0088509D" w:rsidRDefault="00B13E52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lastRenderedPageBreak/>
              <w:t>Art du quotidien / la création de textile</w:t>
            </w:r>
          </w:p>
          <w:p w14:paraId="4E24D484" w14:textId="21C50ED2" w:rsidR="002C1341" w:rsidRPr="0088509D" w:rsidRDefault="002C134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Une image associée à une fonction</w:t>
            </w:r>
          </w:p>
          <w:p w14:paraId="72415786" w14:textId="77777777" w:rsidR="00474A6A" w:rsidRPr="0088509D" w:rsidRDefault="00474A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FA278D7" w14:textId="77777777" w:rsidR="00474A6A" w:rsidRPr="0088509D" w:rsidRDefault="00474A6A" w:rsidP="00474A6A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La série = une unité composée de diversité</w:t>
            </w:r>
          </w:p>
          <w:p w14:paraId="387A1C75" w14:textId="77777777" w:rsidR="00474A6A" w:rsidRPr="0088509D" w:rsidRDefault="00474A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06F4DF7C" w14:textId="77777777" w:rsidR="00B13E52" w:rsidRPr="0088509D" w:rsidRDefault="00B13E52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42BF8B49" w14:textId="77777777" w:rsidR="00B13E52" w:rsidRPr="0088509D" w:rsidRDefault="00B13E52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Création d’une image par une accumulation </w:t>
            </w:r>
          </w:p>
          <w:p w14:paraId="2FBFC1B4" w14:textId="77777777" w:rsidR="009E6DA0" w:rsidRPr="0088509D" w:rsidRDefault="009E6DA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D195990" w14:textId="57827B85" w:rsidR="009E6DA0" w:rsidRPr="0088509D" w:rsidRDefault="009E6DA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Image fig</w:t>
            </w:r>
            <w:r w:rsidR="00540124" w:rsidRPr="0088509D">
              <w:rPr>
                <w:rFonts w:ascii="Comic Sans MS" w:eastAsia="Mangal" w:hAnsi="Comic Sans MS"/>
                <w:sz w:val="20"/>
                <w:szCs w:val="20"/>
              </w:rPr>
              <w:t>urative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 mais référent imaginaire</w:t>
            </w:r>
          </w:p>
          <w:p w14:paraId="7EBBC2C0" w14:textId="77777777" w:rsidR="00B13E52" w:rsidRPr="0088509D" w:rsidRDefault="00B13E52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2FC6F92D" w14:textId="77777777" w:rsidR="000C03CC" w:rsidRPr="0088509D" w:rsidRDefault="00B13E52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Image qui passe un message</w:t>
            </w:r>
          </w:p>
          <w:p w14:paraId="0680C244" w14:textId="77777777" w:rsidR="00B13E52" w:rsidRPr="0088509D" w:rsidRDefault="00B13E52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= narration visuelle</w:t>
            </w:r>
          </w:p>
          <w:p w14:paraId="3EB77198" w14:textId="77777777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01F5485" w14:textId="13E0440D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Le Jardin </w:t>
            </w:r>
            <w:r w:rsidR="00AA19EB" w:rsidRPr="0088509D">
              <w:rPr>
                <w:rFonts w:ascii="Comic Sans MS" w:eastAsia="Mangal" w:hAnsi="Comic Sans MS"/>
                <w:sz w:val="20"/>
                <w:szCs w:val="20"/>
              </w:rPr>
              <w:t xml:space="preserve">idéal </w:t>
            </w:r>
            <w:r w:rsidRPr="0088509D">
              <w:rPr>
                <w:rFonts w:ascii="Comic Sans MS" w:eastAsia="Mangal" w:hAnsi="Comic Sans MS"/>
                <w:sz w:val="20"/>
                <w:szCs w:val="20"/>
              </w:rPr>
              <w:t>représenté</w:t>
            </w:r>
          </w:p>
          <w:p w14:paraId="68E99078" w14:textId="77777777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470AEB17" w14:textId="77777777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Le rôle des symboles</w:t>
            </w:r>
          </w:p>
          <w:p w14:paraId="08DD9F77" w14:textId="77777777" w:rsidR="00AA19EB" w:rsidRPr="0088509D" w:rsidRDefault="00AA19EB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3B18678" w14:textId="538D3783" w:rsidR="00AA19EB" w:rsidRPr="0088509D" w:rsidRDefault="00AA19EB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Le stéréotype féminin</w:t>
            </w:r>
          </w:p>
          <w:p w14:paraId="2CFD67C1" w14:textId="77777777" w:rsidR="00AA19EB" w:rsidRPr="0088509D" w:rsidRDefault="00AA19EB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6C43E1D4" w14:textId="7B1AEB96" w:rsidR="00AA19EB" w:rsidRPr="0088509D" w:rsidRDefault="00AA19EB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La représentation imagée des SENS</w:t>
            </w:r>
          </w:p>
          <w:p w14:paraId="369BE39D" w14:textId="77777777" w:rsidR="00261851" w:rsidRPr="0088509D" w:rsidRDefault="0026185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2E3D651B" w14:textId="48B0DEEA" w:rsidR="00261851" w:rsidRPr="0088509D" w:rsidRDefault="0026185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Les emblèmes de reconnaissances familiales</w:t>
            </w:r>
          </w:p>
          <w:p w14:paraId="109FBB87" w14:textId="77777777" w:rsidR="00261851" w:rsidRPr="0088509D" w:rsidRDefault="0026185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BA1696E" w14:textId="49E4DFFB" w:rsidR="00261851" w:rsidRPr="0088509D" w:rsidRDefault="00474A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Les chimères/ animaux hybrides</w:t>
            </w:r>
          </w:p>
          <w:p w14:paraId="37399359" w14:textId="77777777" w:rsidR="00C54E81" w:rsidRPr="0088509D" w:rsidRDefault="00C54E8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DFCEC7D" w14:textId="4358D02E" w:rsidR="00C54E81" w:rsidRPr="0088509D" w:rsidRDefault="00C54E8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La représentation de l’espace </w:t>
            </w:r>
          </w:p>
          <w:p w14:paraId="008597A4" w14:textId="77777777" w:rsidR="00C54E81" w:rsidRPr="0088509D" w:rsidRDefault="00C54E8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33DB353E" w14:textId="6EC370D1" w:rsidR="00C54E81" w:rsidRPr="0088509D" w:rsidRDefault="00C54E8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Accumulation </w:t>
            </w:r>
          </w:p>
          <w:p w14:paraId="5E01EE9A" w14:textId="77777777" w:rsidR="00C54E81" w:rsidRPr="0088509D" w:rsidRDefault="00C54E8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AF903AF" w14:textId="5CD5D6AB" w:rsidR="00C54E81" w:rsidRPr="0088509D" w:rsidRDefault="00C54E8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Le motif floral</w:t>
            </w:r>
          </w:p>
          <w:p w14:paraId="1E042783" w14:textId="77777777" w:rsidR="00C54E81" w:rsidRPr="0088509D" w:rsidRDefault="00C54E8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7F3D298A" w14:textId="7E9694F8" w:rsidR="00C54E81" w:rsidRPr="0088509D" w:rsidRDefault="00C54E8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Le contraste de couleurs et de valeurs (clair/sombre)</w:t>
            </w:r>
          </w:p>
          <w:p w14:paraId="68737DB8" w14:textId="77777777" w:rsidR="002C1341" w:rsidRPr="0088509D" w:rsidRDefault="002C134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0447100F" w14:textId="29482F8C" w:rsidR="002C1341" w:rsidRPr="0088509D" w:rsidRDefault="002C134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Lien entre une œuvre et son époque de création</w:t>
            </w:r>
          </w:p>
          <w:p w14:paraId="3D8F3AA3" w14:textId="77777777" w:rsidR="002C1341" w:rsidRPr="0088509D" w:rsidRDefault="002C134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76A96C7" w14:textId="00709A4E" w:rsidR="002C1341" w:rsidRPr="0088509D" w:rsidRDefault="002C134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>Représentation d’une action par une image fixe</w:t>
            </w:r>
          </w:p>
          <w:p w14:paraId="6FDAF4FF" w14:textId="77777777" w:rsidR="002C1341" w:rsidRPr="0088509D" w:rsidRDefault="002C134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738F123" w14:textId="6F8A6841" w:rsidR="002C1341" w:rsidRPr="0088509D" w:rsidRDefault="002C1341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  <w:r w:rsidRPr="0088509D">
              <w:rPr>
                <w:rFonts w:ascii="Comic Sans MS" w:eastAsia="Mangal" w:hAnsi="Comic Sans MS"/>
                <w:sz w:val="20"/>
                <w:szCs w:val="20"/>
              </w:rPr>
              <w:t xml:space="preserve">Art porteur de moralité </w:t>
            </w:r>
          </w:p>
          <w:p w14:paraId="5A29356B" w14:textId="77777777" w:rsidR="00474A6A" w:rsidRPr="0088509D" w:rsidRDefault="00474A6A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3D5E6B9" w14:textId="77777777" w:rsidR="009E6DA0" w:rsidRPr="0088509D" w:rsidRDefault="009E6DA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59125BDD" w14:textId="77777777" w:rsidR="009E6DA0" w:rsidRPr="0088509D" w:rsidRDefault="009E6DA0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05C14134" w14:textId="77777777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  <w:p w14:paraId="13AFB997" w14:textId="31316B00" w:rsidR="000C03CC" w:rsidRPr="0088509D" w:rsidRDefault="000C03CC" w:rsidP="00917E19">
            <w:pPr>
              <w:pStyle w:val="TableContents"/>
              <w:rPr>
                <w:rFonts w:ascii="Comic Sans MS" w:eastAsia="Mangal" w:hAnsi="Comic Sans MS"/>
                <w:sz w:val="20"/>
                <w:szCs w:val="20"/>
              </w:rPr>
            </w:pPr>
          </w:p>
        </w:tc>
      </w:tr>
    </w:tbl>
    <w:p w14:paraId="7063EBF9" w14:textId="77777777" w:rsidR="00764CAD" w:rsidRPr="0088509D" w:rsidRDefault="00764CAD">
      <w:pPr>
        <w:pStyle w:val="StandardLTUntertitel"/>
        <w:jc w:val="left"/>
        <w:rPr>
          <w:rFonts w:ascii="Comic Sans MS" w:hAnsi="Comic Sans MS"/>
          <w:sz w:val="20"/>
          <w:szCs w:val="20"/>
        </w:rPr>
      </w:pPr>
    </w:p>
    <w:p w14:paraId="59193925" w14:textId="2D84977F" w:rsidR="002310F0" w:rsidRDefault="00E12F86">
      <w:pPr>
        <w:pStyle w:val="StandardLTUntertitel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Ancrage</w:t>
      </w:r>
      <w:r w:rsidR="005D63B4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 au</w:t>
      </w:r>
      <w:r w:rsidR="00DF34FE">
        <w:rPr>
          <w:rFonts w:ascii="Comic Sans MS" w:hAnsi="Comic Sans MS"/>
          <w:sz w:val="22"/>
          <w:szCs w:val="22"/>
        </w:rPr>
        <w:t>x</w:t>
      </w:r>
      <w:r>
        <w:rPr>
          <w:rFonts w:ascii="Comic Sans MS" w:hAnsi="Comic Sans MS"/>
          <w:sz w:val="22"/>
          <w:szCs w:val="22"/>
        </w:rPr>
        <w:t xml:space="preserve"> programme</w:t>
      </w:r>
      <w:r w:rsidR="00DF34FE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> :</w:t>
      </w:r>
    </w:p>
    <w:p w14:paraId="7A9D362C" w14:textId="77777777" w:rsidR="005D63B4" w:rsidRDefault="005D63B4">
      <w:pPr>
        <w:pStyle w:val="StandardLTUntertitel"/>
        <w:jc w:val="left"/>
        <w:rPr>
          <w:rFonts w:ascii="Comic Sans MS" w:hAnsi="Comic Sans MS"/>
          <w:sz w:val="22"/>
          <w:szCs w:val="22"/>
        </w:rPr>
      </w:pPr>
    </w:p>
    <w:p w14:paraId="30ADF4A4" w14:textId="6CB1EFCB" w:rsidR="00DF34FE" w:rsidRDefault="00DF34FE">
      <w:pPr>
        <w:pStyle w:val="StandardLTUntertitel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Cycle 1 :</w:t>
      </w:r>
    </w:p>
    <w:p w14:paraId="27DAA25F" w14:textId="06B8E5E3" w:rsidR="00E12F86" w:rsidRPr="00CB290B" w:rsidRDefault="00DF34FE">
      <w:pPr>
        <w:pStyle w:val="StandardLTUntertitel"/>
        <w:jc w:val="left"/>
        <w:rPr>
          <w:rFonts w:ascii="Comic Sans MS" w:hAnsi="Comic Sans MS"/>
          <w:sz w:val="20"/>
          <w:szCs w:val="20"/>
        </w:rPr>
      </w:pPr>
      <w:r w:rsidRPr="00674161">
        <w:rPr>
          <w:rFonts w:ascii="Comic Sans MS" w:hAnsi="Comic Sans MS"/>
          <w:sz w:val="22"/>
          <w:szCs w:val="22"/>
          <w:u w:val="single"/>
        </w:rPr>
        <w:t>Dessiner</w:t>
      </w:r>
      <w:r w:rsidR="00CB290B" w:rsidRPr="00674161">
        <w:rPr>
          <w:rFonts w:ascii="Comic Sans MS" w:hAnsi="Comic Sans MS"/>
          <w:sz w:val="22"/>
          <w:szCs w:val="22"/>
          <w:u w:val="single"/>
        </w:rPr>
        <w:t> </w:t>
      </w:r>
      <w:r w:rsidR="00CB290B" w:rsidRPr="00674161">
        <w:rPr>
          <w:rFonts w:ascii="Comic Sans MS" w:hAnsi="Comic Sans MS"/>
          <w:sz w:val="22"/>
          <w:szCs w:val="22"/>
        </w:rPr>
        <w:t>:</w:t>
      </w:r>
      <w:r w:rsidRPr="00CB290B">
        <w:rPr>
          <w:rFonts w:ascii="Comic Sans MS" w:hAnsi="Comic Sans MS"/>
          <w:sz w:val="20"/>
          <w:szCs w:val="20"/>
        </w:rPr>
        <w:t xml:space="preserve"> l’expérimentation de différents outils, du crayon à la palette graphique, et favorise les temps d’échange pour comparer les effets produits…</w:t>
      </w:r>
    </w:p>
    <w:p w14:paraId="723FFF2D" w14:textId="1FB35DF9" w:rsidR="00DF34FE" w:rsidRPr="00CB290B" w:rsidRDefault="00DF34FE">
      <w:pPr>
        <w:pStyle w:val="StandardLTUntertitel"/>
        <w:jc w:val="left"/>
        <w:rPr>
          <w:rFonts w:ascii="Comic Sans MS" w:hAnsi="Comic Sans MS"/>
          <w:sz w:val="20"/>
          <w:szCs w:val="20"/>
        </w:rPr>
      </w:pPr>
      <w:r w:rsidRPr="00674161">
        <w:rPr>
          <w:rFonts w:ascii="Comic Sans MS" w:hAnsi="Comic Sans MS"/>
          <w:sz w:val="22"/>
          <w:szCs w:val="22"/>
          <w:u w:val="single"/>
        </w:rPr>
        <w:t>S’exercer au graphisme décoratif</w:t>
      </w:r>
      <w:r w:rsidR="00CB290B" w:rsidRPr="00CB290B">
        <w:rPr>
          <w:rFonts w:ascii="Comic Sans MS" w:hAnsi="Comic Sans MS"/>
          <w:sz w:val="20"/>
          <w:szCs w:val="20"/>
          <w:u w:val="single"/>
        </w:rPr>
        <w:t> :</w:t>
      </w:r>
      <w:r w:rsidRPr="00CB290B">
        <w:rPr>
          <w:rFonts w:ascii="Comic Sans MS" w:hAnsi="Comic Sans MS"/>
          <w:sz w:val="20"/>
          <w:szCs w:val="20"/>
        </w:rPr>
        <w:t xml:space="preserve"> Rencontre de graphismes décoratifs issus de traditions culturelles et d’époques variées.</w:t>
      </w:r>
    </w:p>
    <w:p w14:paraId="42AECD04" w14:textId="59736F2D" w:rsidR="00CB290B" w:rsidRPr="00CB290B" w:rsidRDefault="00CB290B">
      <w:pPr>
        <w:pStyle w:val="StandardLTUntertitel"/>
        <w:jc w:val="left"/>
        <w:rPr>
          <w:rFonts w:ascii="Comic Sans MS" w:hAnsi="Comic Sans MS"/>
          <w:sz w:val="20"/>
          <w:szCs w:val="20"/>
        </w:rPr>
      </w:pPr>
      <w:r w:rsidRPr="00674161">
        <w:rPr>
          <w:rFonts w:ascii="Comic Sans MS" w:hAnsi="Comic Sans MS"/>
          <w:sz w:val="22"/>
          <w:szCs w:val="22"/>
          <w:u w:val="single"/>
        </w:rPr>
        <w:t>Réaliser des compositions plastiques, planes et en volume</w:t>
      </w:r>
      <w:r w:rsidRPr="00CB290B">
        <w:rPr>
          <w:rFonts w:ascii="Comic Sans MS" w:hAnsi="Comic Sans MS"/>
          <w:sz w:val="20"/>
          <w:szCs w:val="20"/>
          <w:u w:val="single"/>
        </w:rPr>
        <w:t> :</w:t>
      </w:r>
      <w:r w:rsidRPr="00CB290B">
        <w:rPr>
          <w:rFonts w:ascii="Comic Sans MS" w:hAnsi="Comic Sans MS"/>
          <w:sz w:val="20"/>
          <w:szCs w:val="20"/>
        </w:rPr>
        <w:t xml:space="preserve"> Pour réaliser différentes compositions plastiques, seuls ou en petit groupe, les enfants sont conduits à s'intéresser à la couleur, aux formes et aux volumes.</w:t>
      </w:r>
    </w:p>
    <w:p w14:paraId="0D4B3A54" w14:textId="63959E0B" w:rsidR="00CB290B" w:rsidRDefault="00CB290B">
      <w:pPr>
        <w:pStyle w:val="StandardLTUntertitel"/>
        <w:jc w:val="left"/>
        <w:rPr>
          <w:rFonts w:ascii="Comic Sans MS" w:hAnsi="Comic Sans MS"/>
          <w:sz w:val="20"/>
          <w:szCs w:val="20"/>
          <w:u w:val="single"/>
        </w:rPr>
      </w:pPr>
      <w:r w:rsidRPr="00674161">
        <w:rPr>
          <w:rFonts w:ascii="Comic Sans MS" w:hAnsi="Comic Sans MS"/>
          <w:sz w:val="22"/>
          <w:szCs w:val="22"/>
          <w:u w:val="single"/>
        </w:rPr>
        <w:t>Observer, comprendre et transformer des images</w:t>
      </w:r>
      <w:r w:rsidRPr="00CB290B">
        <w:rPr>
          <w:rFonts w:ascii="Comic Sans MS" w:hAnsi="Comic Sans MS"/>
          <w:sz w:val="20"/>
          <w:szCs w:val="20"/>
          <w:u w:val="single"/>
        </w:rPr>
        <w:t>.</w:t>
      </w:r>
    </w:p>
    <w:p w14:paraId="1386E1B8" w14:textId="77777777" w:rsidR="00CB290B" w:rsidRDefault="00CB290B">
      <w:pPr>
        <w:pStyle w:val="StandardLTUntertitel"/>
        <w:jc w:val="left"/>
        <w:rPr>
          <w:rFonts w:ascii="Comic Sans MS" w:hAnsi="Comic Sans MS"/>
          <w:sz w:val="20"/>
          <w:szCs w:val="20"/>
          <w:u w:val="single"/>
        </w:rPr>
      </w:pPr>
    </w:p>
    <w:p w14:paraId="3D80B72C" w14:textId="7873AB1D" w:rsidR="00CB290B" w:rsidRDefault="00CB290B">
      <w:pPr>
        <w:pStyle w:val="StandardLTUntertitel"/>
        <w:jc w:val="left"/>
        <w:rPr>
          <w:rFonts w:ascii="Comic Sans MS" w:hAnsi="Comic Sans MS"/>
          <w:sz w:val="22"/>
          <w:szCs w:val="22"/>
        </w:rPr>
      </w:pPr>
      <w:r w:rsidRPr="00CB290B">
        <w:rPr>
          <w:rFonts w:ascii="Comic Sans MS" w:hAnsi="Comic Sans MS"/>
          <w:sz w:val="22"/>
          <w:szCs w:val="22"/>
        </w:rPr>
        <w:t>Cycle</w:t>
      </w:r>
      <w:r>
        <w:rPr>
          <w:rFonts w:ascii="Comic Sans MS" w:hAnsi="Comic Sans MS"/>
          <w:sz w:val="22"/>
          <w:szCs w:val="22"/>
        </w:rPr>
        <w:t xml:space="preserve"> </w:t>
      </w:r>
      <w:r w:rsidRPr="00CB290B">
        <w:rPr>
          <w:rFonts w:ascii="Comic Sans MS" w:hAnsi="Comic Sans MS"/>
          <w:sz w:val="22"/>
          <w:szCs w:val="22"/>
        </w:rPr>
        <w:t>2</w:t>
      </w:r>
      <w:r>
        <w:rPr>
          <w:rFonts w:ascii="Comic Sans MS" w:hAnsi="Comic Sans MS"/>
          <w:sz w:val="22"/>
          <w:szCs w:val="22"/>
        </w:rPr>
        <w:t> :</w:t>
      </w:r>
    </w:p>
    <w:p w14:paraId="0EF5923D" w14:textId="4EF2A1D1" w:rsidR="00CB290B" w:rsidRPr="00316940" w:rsidRDefault="00316940">
      <w:pPr>
        <w:pStyle w:val="StandardLTUntertitel"/>
        <w:jc w:val="left"/>
        <w:rPr>
          <w:rFonts w:ascii="Comic Sans MS" w:hAnsi="Comic Sans MS"/>
          <w:sz w:val="20"/>
          <w:szCs w:val="20"/>
        </w:rPr>
      </w:pPr>
      <w:r w:rsidRPr="00316940">
        <w:rPr>
          <w:rFonts w:ascii="Comic Sans MS" w:hAnsi="Comic Sans MS"/>
          <w:sz w:val="22"/>
          <w:szCs w:val="22"/>
          <w:u w:val="single"/>
        </w:rPr>
        <w:t>La représentation du monde</w:t>
      </w:r>
      <w:r w:rsidRPr="00316940">
        <w:rPr>
          <w:rFonts w:ascii="Comic Sans MS" w:hAnsi="Comic Sans MS"/>
          <w:sz w:val="22"/>
          <w:szCs w:val="22"/>
          <w:u w:val="single"/>
        </w:rPr>
        <w:t> </w:t>
      </w:r>
      <w:r>
        <w:rPr>
          <w:rFonts w:ascii="Comic Sans MS" w:hAnsi="Comic Sans MS"/>
          <w:sz w:val="22"/>
          <w:szCs w:val="22"/>
        </w:rPr>
        <w:t xml:space="preserve">: </w:t>
      </w:r>
      <w:r w:rsidRPr="00316940">
        <w:rPr>
          <w:rFonts w:ascii="Comic Sans MS" w:hAnsi="Comic Sans MS"/>
          <w:sz w:val="20"/>
          <w:szCs w:val="20"/>
        </w:rPr>
        <w:t xml:space="preserve">Utiliser le dessin dans toute sa diversité comme moyen </w:t>
      </w:r>
      <w:r w:rsidRPr="00316940">
        <w:rPr>
          <w:rFonts w:ascii="Comic Sans MS" w:hAnsi="Comic Sans MS"/>
          <w:sz w:val="20"/>
          <w:szCs w:val="20"/>
        </w:rPr>
        <w:t>d’expression/</w:t>
      </w:r>
      <w:r w:rsidRPr="00316940">
        <w:rPr>
          <w:rFonts w:ascii="Comic Sans MS" w:hAnsi="Comic Sans MS"/>
          <w:sz w:val="20"/>
          <w:szCs w:val="20"/>
        </w:rPr>
        <w:t xml:space="preserve"> Employer divers outils</w:t>
      </w:r>
      <w:r w:rsidRPr="00316940">
        <w:rPr>
          <w:rFonts w:ascii="Comic Sans MS" w:hAnsi="Comic Sans MS"/>
          <w:sz w:val="20"/>
          <w:szCs w:val="20"/>
        </w:rPr>
        <w:t xml:space="preserve"> </w:t>
      </w:r>
      <w:r w:rsidRPr="00316940">
        <w:rPr>
          <w:rFonts w:ascii="Comic Sans MS" w:hAnsi="Comic Sans MS"/>
          <w:sz w:val="20"/>
          <w:szCs w:val="20"/>
        </w:rPr>
        <w:t>pour représenter</w:t>
      </w:r>
      <w:r w:rsidRPr="00316940">
        <w:rPr>
          <w:rFonts w:ascii="Comic Sans MS" w:hAnsi="Comic Sans MS"/>
          <w:sz w:val="20"/>
          <w:szCs w:val="20"/>
        </w:rPr>
        <w:t xml:space="preserve"> / Prendre en compte l’influence </w:t>
      </w:r>
      <w:r w:rsidRPr="00316940">
        <w:rPr>
          <w:rFonts w:ascii="Comic Sans MS" w:hAnsi="Comic Sans MS"/>
          <w:sz w:val="20"/>
          <w:szCs w:val="20"/>
        </w:rPr>
        <w:t xml:space="preserve">des outils, supports, matériaux, gestes sur la représentation en </w:t>
      </w:r>
      <w:r w:rsidRPr="00316940">
        <w:rPr>
          <w:rFonts w:ascii="Comic Sans MS" w:hAnsi="Comic Sans MS"/>
          <w:sz w:val="20"/>
          <w:szCs w:val="20"/>
        </w:rPr>
        <w:t>2D ou 3D</w:t>
      </w:r>
      <w:r w:rsidRPr="00316940">
        <w:rPr>
          <w:rFonts w:ascii="Comic Sans MS" w:hAnsi="Comic Sans MS"/>
          <w:sz w:val="20"/>
          <w:szCs w:val="20"/>
        </w:rPr>
        <w:t xml:space="preserve"> - Connaître diverses formes artistiques de représentation du monde : contemporaines et du passé, occidentales et extra occidentales.</w:t>
      </w:r>
    </w:p>
    <w:p w14:paraId="0E71DE97" w14:textId="256D3C7E" w:rsidR="00AC7E11" w:rsidRDefault="00316940">
      <w:pPr>
        <w:pStyle w:val="StandardLTUntertitel"/>
        <w:jc w:val="left"/>
        <w:rPr>
          <w:rFonts w:ascii="Comic Sans MS" w:hAnsi="Comic Sans MS"/>
          <w:sz w:val="22"/>
          <w:szCs w:val="22"/>
        </w:rPr>
      </w:pPr>
      <w:r w:rsidRPr="00AC7E11">
        <w:rPr>
          <w:rFonts w:ascii="Comic Sans MS" w:hAnsi="Comic Sans MS"/>
          <w:sz w:val="22"/>
          <w:szCs w:val="22"/>
          <w:u w:val="single"/>
        </w:rPr>
        <w:t>L’expression des émotions</w:t>
      </w:r>
      <w:r w:rsidR="00AC7E11">
        <w:rPr>
          <w:rFonts w:ascii="Comic Sans MS" w:hAnsi="Comic Sans MS"/>
          <w:sz w:val="22"/>
          <w:szCs w:val="22"/>
        </w:rPr>
        <w:t xml:space="preserve"> : </w:t>
      </w:r>
      <w:r w:rsidRPr="00AC7E11">
        <w:rPr>
          <w:rFonts w:ascii="Comic Sans MS" w:hAnsi="Comic Sans MS"/>
          <w:sz w:val="20"/>
          <w:szCs w:val="20"/>
        </w:rPr>
        <w:t xml:space="preserve">Exprimer sa sensibilité et son imagination </w:t>
      </w:r>
      <w:r w:rsidR="00AC7E11" w:rsidRPr="00AC7E11">
        <w:rPr>
          <w:rFonts w:ascii="Comic Sans MS" w:hAnsi="Comic Sans MS"/>
          <w:sz w:val="20"/>
          <w:szCs w:val="20"/>
        </w:rPr>
        <w:t>/</w:t>
      </w:r>
      <w:r w:rsidRPr="00AC7E11">
        <w:rPr>
          <w:rFonts w:ascii="Comic Sans MS" w:hAnsi="Comic Sans MS"/>
          <w:sz w:val="20"/>
          <w:szCs w:val="20"/>
        </w:rPr>
        <w:t>Expérimenter les effets des couleurs, des matériaux, des supports… en explorant l’organisation et la composition plastiques</w:t>
      </w:r>
      <w:r w:rsidR="00AC7E11" w:rsidRPr="00AC7E11">
        <w:rPr>
          <w:rFonts w:ascii="Comic Sans MS" w:hAnsi="Comic Sans MS"/>
          <w:sz w:val="20"/>
          <w:szCs w:val="20"/>
        </w:rPr>
        <w:t>/ Exprimer ses émotions et sa sensibilité</w:t>
      </w:r>
    </w:p>
    <w:p w14:paraId="43C1A6B7" w14:textId="7F441FBC" w:rsidR="00316940" w:rsidRDefault="00316940">
      <w:pPr>
        <w:pStyle w:val="StandardLTUntertitel"/>
        <w:jc w:val="left"/>
        <w:rPr>
          <w:rFonts w:ascii="Comic Sans MS" w:hAnsi="Comic Sans MS"/>
          <w:sz w:val="20"/>
          <w:szCs w:val="20"/>
        </w:rPr>
      </w:pPr>
      <w:r w:rsidRPr="00AC7E11">
        <w:rPr>
          <w:rFonts w:ascii="Comic Sans MS" w:hAnsi="Comic Sans MS"/>
          <w:sz w:val="22"/>
          <w:szCs w:val="22"/>
          <w:u w:val="single"/>
        </w:rPr>
        <w:t>La narration et le témoignage par les images</w:t>
      </w:r>
      <w:r w:rsidR="00AC7E11">
        <w:rPr>
          <w:rFonts w:ascii="Comic Sans MS" w:hAnsi="Comic Sans MS"/>
          <w:sz w:val="22"/>
          <w:szCs w:val="22"/>
        </w:rPr>
        <w:t xml:space="preserve"> : </w:t>
      </w:r>
      <w:r w:rsidR="00AC7E11" w:rsidRPr="00AC7E11">
        <w:rPr>
          <w:rFonts w:ascii="Comic Sans MS" w:hAnsi="Comic Sans MS"/>
          <w:sz w:val="20"/>
          <w:szCs w:val="20"/>
        </w:rPr>
        <w:t>Réaliser des productions plastiques pour raconter, témoigner.</w:t>
      </w:r>
    </w:p>
    <w:p w14:paraId="40CB6903" w14:textId="77777777" w:rsidR="00AC7E11" w:rsidRPr="00AC7E11" w:rsidRDefault="00AC7E11">
      <w:pPr>
        <w:pStyle w:val="StandardLTUntertitel"/>
        <w:jc w:val="left"/>
        <w:rPr>
          <w:rFonts w:ascii="Comic Sans MS" w:hAnsi="Comic Sans MS"/>
          <w:sz w:val="20"/>
          <w:szCs w:val="20"/>
        </w:rPr>
      </w:pPr>
    </w:p>
    <w:p w14:paraId="5F0D62F8" w14:textId="53920590" w:rsidR="00316940" w:rsidRDefault="00316940">
      <w:pPr>
        <w:pStyle w:val="StandardLTUntertitel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Cycle 3 :</w:t>
      </w:r>
    </w:p>
    <w:p w14:paraId="35096199" w14:textId="32257227" w:rsidR="00F8499D" w:rsidRPr="002A71E7" w:rsidRDefault="00F8499D">
      <w:pPr>
        <w:pStyle w:val="StandardLTUntertitel"/>
        <w:jc w:val="left"/>
        <w:rPr>
          <w:rFonts w:ascii="Comic Sans MS" w:hAnsi="Comic Sans MS"/>
          <w:sz w:val="20"/>
          <w:szCs w:val="20"/>
        </w:rPr>
      </w:pPr>
      <w:r w:rsidRPr="00F8499D">
        <w:rPr>
          <w:rFonts w:ascii="Comic Sans MS" w:hAnsi="Comic Sans MS"/>
          <w:sz w:val="22"/>
          <w:szCs w:val="22"/>
          <w:u w:val="single"/>
        </w:rPr>
        <w:t>La représentation plastique et les dispositifs de présentation</w:t>
      </w:r>
      <w:r>
        <w:rPr>
          <w:rFonts w:ascii="Comic Sans MS" w:hAnsi="Comic Sans MS"/>
          <w:sz w:val="22"/>
          <w:szCs w:val="22"/>
        </w:rPr>
        <w:t> </w:t>
      </w:r>
      <w:r w:rsidRPr="002A71E7">
        <w:rPr>
          <w:rFonts w:ascii="Comic Sans MS" w:hAnsi="Comic Sans MS"/>
          <w:sz w:val="20"/>
          <w:szCs w:val="20"/>
        </w:rPr>
        <w:t xml:space="preserve">: </w:t>
      </w:r>
      <w:r w:rsidRPr="002A71E7">
        <w:rPr>
          <w:rFonts w:ascii="Comic Sans MS" w:hAnsi="Comic Sans MS"/>
          <w:sz w:val="20"/>
          <w:szCs w:val="20"/>
        </w:rPr>
        <w:t>La ressemblance : découverte, prise de conscience et appropriation de la valeur expressive de l’écart dans la représentation</w:t>
      </w:r>
      <w:r w:rsidR="00D03AFF" w:rsidRPr="002A71E7">
        <w:rPr>
          <w:rFonts w:ascii="Comic Sans MS" w:hAnsi="Comic Sans MS"/>
          <w:sz w:val="20"/>
          <w:szCs w:val="20"/>
        </w:rPr>
        <w:t xml:space="preserve">/ le travail en série/ </w:t>
      </w:r>
      <w:r w:rsidRPr="002A71E7">
        <w:rPr>
          <w:rFonts w:ascii="Comic Sans MS" w:hAnsi="Comic Sans MS"/>
          <w:sz w:val="20"/>
          <w:szCs w:val="20"/>
        </w:rPr>
        <w:t>Les différentes catégories d’images, leurs procédés de fabrication</w:t>
      </w:r>
      <w:r w:rsidR="00E53BFD" w:rsidRPr="002A71E7">
        <w:rPr>
          <w:rFonts w:ascii="Comic Sans MS" w:hAnsi="Comic Sans MS"/>
          <w:sz w:val="20"/>
          <w:szCs w:val="20"/>
        </w:rPr>
        <w:t>/ La narration visuelle/ la mise en regard et en espace/ la prise en compte du spectateur.</w:t>
      </w:r>
    </w:p>
    <w:p w14:paraId="45A21169" w14:textId="5A9B2C21" w:rsidR="00FB09A9" w:rsidRPr="002A71E7" w:rsidRDefault="00FB09A9" w:rsidP="00FB09A9">
      <w:pPr>
        <w:pStyle w:val="StandardLTUntertitel"/>
        <w:jc w:val="left"/>
        <w:rPr>
          <w:rFonts w:ascii="Comic Sans MS" w:hAnsi="Comic Sans MS"/>
          <w:sz w:val="20"/>
          <w:szCs w:val="20"/>
        </w:rPr>
      </w:pPr>
      <w:r w:rsidRPr="00FB09A9">
        <w:rPr>
          <w:rFonts w:ascii="Comic Sans MS" w:hAnsi="Comic Sans MS"/>
          <w:sz w:val="22"/>
          <w:szCs w:val="22"/>
          <w:u w:val="single"/>
        </w:rPr>
        <w:t>La matérialité de la production plastique et la sensibilité aux constituants de</w:t>
      </w:r>
      <w:r w:rsidRPr="00FB09A9">
        <w:rPr>
          <w:rFonts w:ascii="Comic Sans MS" w:hAnsi="Comic Sans MS"/>
          <w:sz w:val="22"/>
          <w:szCs w:val="22"/>
          <w:u w:val="single"/>
        </w:rPr>
        <w:t xml:space="preserve"> l’œuvre</w:t>
      </w:r>
      <w:r>
        <w:rPr>
          <w:rFonts w:ascii="Comic Sans MS" w:hAnsi="Comic Sans MS"/>
          <w:sz w:val="22"/>
          <w:szCs w:val="22"/>
          <w:u w:val="single"/>
        </w:rPr>
        <w:t> </w:t>
      </w:r>
      <w:r w:rsidRPr="002A71E7">
        <w:rPr>
          <w:rFonts w:ascii="Comic Sans MS" w:hAnsi="Comic Sans MS"/>
          <w:sz w:val="20"/>
          <w:szCs w:val="20"/>
        </w:rPr>
        <w:t xml:space="preserve">: </w:t>
      </w:r>
      <w:r w:rsidR="00E132A0" w:rsidRPr="002A71E7">
        <w:rPr>
          <w:rFonts w:ascii="Comic Sans MS" w:hAnsi="Comic Sans MS"/>
          <w:sz w:val="20"/>
          <w:szCs w:val="20"/>
        </w:rPr>
        <w:t xml:space="preserve">Les </w:t>
      </w:r>
      <w:r w:rsidR="00E132A0" w:rsidRPr="002A71E7">
        <w:rPr>
          <w:rFonts w:ascii="Comic Sans MS" w:hAnsi="Comic Sans MS"/>
          <w:sz w:val="20"/>
          <w:szCs w:val="20"/>
        </w:rPr>
        <w:lastRenderedPageBreak/>
        <w:t xml:space="preserve">effets du geste et de </w:t>
      </w:r>
      <w:r w:rsidR="00E132A0" w:rsidRPr="002A71E7">
        <w:rPr>
          <w:rFonts w:ascii="Comic Sans MS" w:hAnsi="Comic Sans MS"/>
          <w:sz w:val="20"/>
          <w:szCs w:val="20"/>
        </w:rPr>
        <w:t>l’instrument :</w:t>
      </w:r>
      <w:r w:rsidR="00E132A0" w:rsidRPr="002A71E7">
        <w:rPr>
          <w:rFonts w:ascii="Comic Sans MS" w:hAnsi="Comic Sans MS"/>
          <w:sz w:val="20"/>
          <w:szCs w:val="20"/>
        </w:rPr>
        <w:t xml:space="preserve"> les qualités plastiques et les effets visuels obtenus par la mise en de médiums et de supports variés</w:t>
      </w:r>
      <w:r w:rsidRPr="002A71E7">
        <w:rPr>
          <w:rFonts w:ascii="Comic Sans MS" w:hAnsi="Comic Sans MS"/>
          <w:sz w:val="20"/>
          <w:szCs w:val="20"/>
        </w:rPr>
        <w:t>/</w:t>
      </w:r>
      <w:r w:rsidRPr="002A71E7">
        <w:rPr>
          <w:rFonts w:ascii="Comic Sans MS" w:hAnsi="Comic Sans MS"/>
          <w:sz w:val="20"/>
          <w:szCs w:val="20"/>
        </w:rPr>
        <w:t xml:space="preserve"> La matérialité et la qualité de la couleur : la compréhension des dimensions sensorielles.</w:t>
      </w:r>
    </w:p>
    <w:p w14:paraId="30CB7592" w14:textId="4964FF2C" w:rsidR="008D3783" w:rsidRPr="002A71E7" w:rsidRDefault="00FB09A9" w:rsidP="00FB09A9">
      <w:pPr>
        <w:pStyle w:val="StandardLTUntertitel"/>
        <w:jc w:val="left"/>
        <w:rPr>
          <w:rFonts w:ascii="Comic Sans MS" w:hAnsi="Comic Sans MS"/>
          <w:sz w:val="20"/>
          <w:szCs w:val="20"/>
        </w:rPr>
      </w:pPr>
      <w:r w:rsidRPr="00FB09A9">
        <w:rPr>
          <w:rFonts w:ascii="Comic Sans MS" w:hAnsi="Comic Sans MS"/>
          <w:sz w:val="22"/>
          <w:szCs w:val="22"/>
          <w:u w:val="single"/>
        </w:rPr>
        <w:t>La réalité concrète production ou</w:t>
      </w:r>
      <w:r w:rsidRPr="00FB09A9">
        <w:rPr>
          <w:rFonts w:ascii="Comic Sans MS" w:hAnsi="Comic Sans MS"/>
          <w:sz w:val="22"/>
          <w:szCs w:val="22"/>
          <w:u w:val="single"/>
        </w:rPr>
        <w:t xml:space="preserve"> d’une </w:t>
      </w:r>
      <w:proofErr w:type="spellStart"/>
      <w:r w:rsidRPr="00FB09A9">
        <w:rPr>
          <w:rFonts w:ascii="Comic Sans MS" w:hAnsi="Comic Sans MS"/>
          <w:sz w:val="22"/>
          <w:szCs w:val="22"/>
          <w:u w:val="single"/>
        </w:rPr>
        <w:t>oeuvre</w:t>
      </w:r>
      <w:proofErr w:type="spellEnd"/>
      <w:r w:rsidRPr="00FB09A9">
        <w:rPr>
          <w:rFonts w:ascii="Comic Sans MS" w:hAnsi="Comic Sans MS"/>
          <w:sz w:val="22"/>
          <w:szCs w:val="22"/>
        </w:rPr>
        <w:t xml:space="preserve"> </w:t>
      </w:r>
      <w:r w:rsidRPr="002A71E7">
        <w:rPr>
          <w:rFonts w:ascii="Comic Sans MS" w:hAnsi="Comic Sans MS"/>
          <w:sz w:val="20"/>
          <w:szCs w:val="20"/>
        </w:rPr>
        <w:t xml:space="preserve">: le rôle de la matérialité dans les effets sensibles que produit une ; faire </w:t>
      </w:r>
      <w:r w:rsidRPr="002A71E7">
        <w:rPr>
          <w:rFonts w:ascii="Comic Sans MS" w:hAnsi="Comic Sans MS"/>
          <w:sz w:val="20"/>
          <w:szCs w:val="20"/>
        </w:rPr>
        <w:t xml:space="preserve">l’expérience </w:t>
      </w:r>
      <w:r w:rsidRPr="002A71E7">
        <w:rPr>
          <w:rFonts w:ascii="Comic Sans MS" w:hAnsi="Comic Sans MS"/>
          <w:sz w:val="20"/>
          <w:szCs w:val="20"/>
        </w:rPr>
        <w:t xml:space="preserve">de la matérialité de </w:t>
      </w:r>
      <w:r w:rsidRPr="002A71E7">
        <w:rPr>
          <w:rFonts w:ascii="Comic Sans MS" w:hAnsi="Comic Sans MS"/>
          <w:sz w:val="20"/>
          <w:szCs w:val="20"/>
        </w:rPr>
        <w:t xml:space="preserve">l’œuvre et </w:t>
      </w:r>
      <w:r w:rsidRPr="002A71E7">
        <w:rPr>
          <w:rFonts w:ascii="Comic Sans MS" w:hAnsi="Comic Sans MS"/>
          <w:sz w:val="20"/>
          <w:szCs w:val="20"/>
        </w:rPr>
        <w:t xml:space="preserve">en tirer parti, comprendre </w:t>
      </w:r>
      <w:r w:rsidRPr="002A71E7">
        <w:rPr>
          <w:rFonts w:ascii="Comic Sans MS" w:hAnsi="Comic Sans MS"/>
          <w:sz w:val="20"/>
          <w:szCs w:val="20"/>
        </w:rPr>
        <w:t xml:space="preserve">qu’en </w:t>
      </w:r>
      <w:r w:rsidRPr="002A71E7">
        <w:rPr>
          <w:rFonts w:ascii="Comic Sans MS" w:hAnsi="Comic Sans MS"/>
          <w:sz w:val="20"/>
          <w:szCs w:val="20"/>
        </w:rPr>
        <w:t>art</w:t>
      </w:r>
      <w:r w:rsidRPr="002A71E7">
        <w:rPr>
          <w:rFonts w:ascii="Comic Sans MS" w:hAnsi="Comic Sans MS"/>
          <w:sz w:val="20"/>
          <w:szCs w:val="20"/>
        </w:rPr>
        <w:t xml:space="preserve">, l’objet et l’image </w:t>
      </w:r>
      <w:r w:rsidRPr="002A71E7">
        <w:rPr>
          <w:rFonts w:ascii="Comic Sans MS" w:hAnsi="Comic Sans MS"/>
          <w:sz w:val="20"/>
          <w:szCs w:val="20"/>
        </w:rPr>
        <w:t>peuvent aussi devenir matériau.</w:t>
      </w:r>
      <w:r w:rsidR="008D3783" w:rsidRPr="002A71E7">
        <w:rPr>
          <w:rFonts w:ascii="Comic Sans MS" w:hAnsi="Comic Sans MS"/>
          <w:sz w:val="20"/>
          <w:szCs w:val="20"/>
        </w:rPr>
        <w:t xml:space="preserve"> Les qualité</w:t>
      </w:r>
      <w:r w:rsidR="002A71E7">
        <w:rPr>
          <w:rFonts w:ascii="Comic Sans MS" w:hAnsi="Comic Sans MS"/>
          <w:sz w:val="20"/>
          <w:szCs w:val="20"/>
        </w:rPr>
        <w:t>s</w:t>
      </w:r>
      <w:r w:rsidR="008D3783" w:rsidRPr="002A71E7">
        <w:rPr>
          <w:rFonts w:ascii="Comic Sans MS" w:hAnsi="Comic Sans MS"/>
          <w:sz w:val="20"/>
          <w:szCs w:val="20"/>
        </w:rPr>
        <w:t xml:space="preserve"> physiques des matériaux</w:t>
      </w:r>
      <w:r w:rsidR="002A71E7" w:rsidRPr="002A71E7">
        <w:rPr>
          <w:rFonts w:ascii="Comic Sans MS" w:hAnsi="Comic Sans MS"/>
          <w:sz w:val="20"/>
          <w:szCs w:val="20"/>
        </w:rPr>
        <w:t xml:space="preserve"> et leur incidence sur la production.</w:t>
      </w:r>
    </w:p>
    <w:p w14:paraId="3A8FF4B6" w14:textId="77777777" w:rsidR="00316940" w:rsidRPr="00CB290B" w:rsidRDefault="00316940">
      <w:pPr>
        <w:pStyle w:val="StandardLTUntertitel"/>
        <w:jc w:val="left"/>
        <w:rPr>
          <w:rFonts w:ascii="Comic Sans MS" w:hAnsi="Comic Sans MS"/>
          <w:sz w:val="22"/>
          <w:szCs w:val="22"/>
        </w:rPr>
      </w:pPr>
    </w:p>
    <w:p w14:paraId="60E119EB" w14:textId="77777777" w:rsidR="00DF34FE" w:rsidRPr="00CB290B" w:rsidRDefault="00DF34FE">
      <w:pPr>
        <w:pStyle w:val="StandardLTUntertitel"/>
        <w:jc w:val="left"/>
        <w:rPr>
          <w:rFonts w:ascii="Comic Sans MS" w:hAnsi="Comic Sans MS"/>
          <w:sz w:val="20"/>
          <w:szCs w:val="20"/>
          <w:u w:val="single"/>
        </w:rPr>
      </w:pPr>
    </w:p>
    <w:p w14:paraId="4847E68A" w14:textId="7C341E95" w:rsidR="002310F0" w:rsidRDefault="002310F0">
      <w:pPr>
        <w:pStyle w:val="StandardLTUntertitel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Notions clés de l’œuvre </w:t>
      </w:r>
      <w:r w:rsidR="00094BA8">
        <w:rPr>
          <w:rFonts w:ascii="Comic Sans MS" w:hAnsi="Comic Sans MS"/>
          <w:sz w:val="22"/>
          <w:szCs w:val="22"/>
        </w:rPr>
        <w:t>et pistes pédagogiques :</w:t>
      </w:r>
    </w:p>
    <w:p w14:paraId="6EE4E08A" w14:textId="77777777" w:rsidR="002310F0" w:rsidRPr="00607CB5" w:rsidRDefault="002310F0">
      <w:pPr>
        <w:pStyle w:val="StandardLTUntertitel"/>
        <w:jc w:val="left"/>
        <w:rPr>
          <w:rFonts w:ascii="Comic Sans MS" w:hAnsi="Comic Sans MS"/>
          <w:sz w:val="20"/>
          <w:szCs w:val="20"/>
        </w:rPr>
      </w:pPr>
    </w:p>
    <w:p w14:paraId="1DBCF357" w14:textId="4A493AA9" w:rsidR="002310F0" w:rsidRPr="00607CB5" w:rsidRDefault="002310F0">
      <w:pPr>
        <w:pStyle w:val="StandardLTUntertitel"/>
        <w:jc w:val="left"/>
        <w:rPr>
          <w:rFonts w:ascii="Comic Sans MS" w:hAnsi="Comic Sans MS"/>
          <w:sz w:val="20"/>
          <w:szCs w:val="20"/>
        </w:rPr>
      </w:pPr>
      <w:r w:rsidRPr="00607CB5">
        <w:rPr>
          <w:rFonts w:ascii="Comic Sans MS" w:hAnsi="Comic Sans MS"/>
          <w:sz w:val="20"/>
          <w:szCs w:val="20"/>
        </w:rPr>
        <w:t>Créer une image grâce au</w:t>
      </w:r>
      <w:r w:rsidR="00CB290B">
        <w:rPr>
          <w:rFonts w:ascii="Comic Sans MS" w:hAnsi="Comic Sans MS"/>
          <w:sz w:val="20"/>
          <w:szCs w:val="20"/>
        </w:rPr>
        <w:t>x matér</w:t>
      </w:r>
      <w:r w:rsidRPr="00607CB5">
        <w:rPr>
          <w:rFonts w:ascii="Comic Sans MS" w:hAnsi="Comic Sans MS"/>
          <w:sz w:val="20"/>
          <w:szCs w:val="20"/>
        </w:rPr>
        <w:t>iaux textiles</w:t>
      </w:r>
      <w:r w:rsidR="005D63B4">
        <w:rPr>
          <w:rFonts w:ascii="Comic Sans MS" w:hAnsi="Comic Sans MS"/>
          <w:sz w:val="20"/>
          <w:szCs w:val="20"/>
        </w:rPr>
        <w:t> : tisser, broder, nouer, tresser, coudre, être attentif aux qualités physiques des matériaux.</w:t>
      </w:r>
    </w:p>
    <w:p w14:paraId="3B95302E" w14:textId="77777777" w:rsidR="002310F0" w:rsidRPr="00607CB5" w:rsidRDefault="002310F0">
      <w:pPr>
        <w:pStyle w:val="StandardLTUntertitel"/>
        <w:jc w:val="left"/>
        <w:rPr>
          <w:rFonts w:ascii="Comic Sans MS" w:hAnsi="Comic Sans MS"/>
          <w:sz w:val="20"/>
          <w:szCs w:val="20"/>
        </w:rPr>
      </w:pPr>
    </w:p>
    <w:p w14:paraId="48ED3618" w14:textId="63EEDF22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607CB5">
        <w:rPr>
          <w:rFonts w:ascii="Comic Sans MS" w:eastAsia="Mangal" w:hAnsi="Comic Sans MS"/>
          <w:sz w:val="20"/>
          <w:szCs w:val="20"/>
        </w:rPr>
        <w:t>La série = une unité composée de diversité : la variation</w:t>
      </w:r>
      <w:r w:rsidR="00245E6B">
        <w:rPr>
          <w:rFonts w:ascii="Comic Sans MS" w:eastAsia="Mangal" w:hAnsi="Comic Sans MS"/>
          <w:sz w:val="20"/>
          <w:szCs w:val="20"/>
        </w:rPr>
        <w:t xml:space="preserve"> autour d’un thème commun </w:t>
      </w:r>
    </w:p>
    <w:p w14:paraId="279E2926" w14:textId="77777777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282FFDA5" w14:textId="695F6ECE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607CB5">
        <w:rPr>
          <w:rFonts w:ascii="Comic Sans MS" w:eastAsia="Mangal" w:hAnsi="Comic Sans MS"/>
          <w:sz w:val="20"/>
          <w:szCs w:val="20"/>
        </w:rPr>
        <w:t>Création d’une image par une accumulation</w:t>
      </w:r>
      <w:r w:rsidR="00245E6B">
        <w:rPr>
          <w:rFonts w:ascii="Comic Sans MS" w:eastAsia="Mangal" w:hAnsi="Comic Sans MS"/>
          <w:sz w:val="20"/>
          <w:szCs w:val="20"/>
        </w:rPr>
        <w:t xml:space="preserve"> : processus de création/ tissage/ pointillisme/ installation </w:t>
      </w:r>
    </w:p>
    <w:p w14:paraId="0F21B136" w14:textId="77777777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568DF1A6" w14:textId="0D2ACD79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607CB5">
        <w:rPr>
          <w:rFonts w:ascii="Comic Sans MS" w:eastAsia="Mangal" w:hAnsi="Comic Sans MS"/>
          <w:sz w:val="20"/>
          <w:szCs w:val="20"/>
        </w:rPr>
        <w:t>Une image figurative à la technique réaliste mais au référent imaginaire : la vraisemblance</w:t>
      </w:r>
      <w:r w:rsidR="00245E6B">
        <w:rPr>
          <w:rFonts w:ascii="Comic Sans MS" w:eastAsia="Mangal" w:hAnsi="Comic Sans MS"/>
          <w:sz w:val="20"/>
          <w:szCs w:val="20"/>
        </w:rPr>
        <w:t xml:space="preserve"> </w:t>
      </w:r>
    </w:p>
    <w:p w14:paraId="5B71B242" w14:textId="77777777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7FC47A75" w14:textId="3A18733F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607CB5">
        <w:rPr>
          <w:rFonts w:ascii="Comic Sans MS" w:eastAsia="Mangal" w:hAnsi="Comic Sans MS"/>
          <w:sz w:val="20"/>
          <w:szCs w:val="20"/>
        </w:rPr>
        <w:t>Image qui passe un message = narration visuelle</w:t>
      </w:r>
      <w:r w:rsidR="00914742">
        <w:rPr>
          <w:rFonts w:ascii="Comic Sans MS" w:eastAsia="Mangal" w:hAnsi="Comic Sans MS"/>
          <w:sz w:val="20"/>
          <w:szCs w:val="20"/>
        </w:rPr>
        <w:t xml:space="preserve"> / Art et Morale / représentation d’un instant (action)</w:t>
      </w:r>
      <w:r w:rsidR="00245E6B">
        <w:rPr>
          <w:rFonts w:ascii="Comic Sans MS" w:eastAsia="Mangal" w:hAnsi="Comic Sans MS"/>
          <w:sz w:val="20"/>
          <w:szCs w:val="20"/>
        </w:rPr>
        <w:t>, l’image comme procédé de communication visuelle pour diffuser, illustrer, convaincre</w:t>
      </w:r>
    </w:p>
    <w:p w14:paraId="4714ED3F" w14:textId="77777777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55BBD2B7" w14:textId="0A7E4710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607CB5">
        <w:rPr>
          <w:rFonts w:ascii="Comic Sans MS" w:eastAsia="Mangal" w:hAnsi="Comic Sans MS"/>
          <w:sz w:val="20"/>
          <w:szCs w:val="20"/>
        </w:rPr>
        <w:t>La représentation de l’espace : le jardin idéal</w:t>
      </w:r>
      <w:r w:rsidR="00245E6B">
        <w:rPr>
          <w:rFonts w:ascii="Comic Sans MS" w:eastAsia="Mangal" w:hAnsi="Comic Sans MS"/>
          <w:sz w:val="20"/>
          <w:szCs w:val="20"/>
        </w:rPr>
        <w:t>, la représentation d’un espace symbolique (la superposition pour créer des plans, pas de perspective réaliste, espace naturel et spirituel</w:t>
      </w:r>
    </w:p>
    <w:p w14:paraId="2E646538" w14:textId="77777777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7D5868E5" w14:textId="4C68F7E2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607CB5">
        <w:rPr>
          <w:rFonts w:ascii="Comic Sans MS" w:eastAsia="Mangal" w:hAnsi="Comic Sans MS"/>
          <w:sz w:val="20"/>
          <w:szCs w:val="20"/>
        </w:rPr>
        <w:t>Le rôle des symboles : repérer, comprendre, créer des symboles visuels</w:t>
      </w:r>
      <w:r w:rsidR="00245E6B">
        <w:rPr>
          <w:rFonts w:ascii="Comic Sans MS" w:eastAsia="Mangal" w:hAnsi="Comic Sans MS"/>
          <w:sz w:val="20"/>
          <w:szCs w:val="20"/>
        </w:rPr>
        <w:t xml:space="preserve"> pour faire passer un message</w:t>
      </w:r>
    </w:p>
    <w:p w14:paraId="7E0ABF43" w14:textId="77777777" w:rsidR="00540124" w:rsidRPr="00607CB5" w:rsidRDefault="00540124" w:rsidP="00540124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160C0625" w14:textId="1FA7FC14" w:rsidR="00607CB5" w:rsidRPr="00F01E24" w:rsidRDefault="00607CB5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F01E24">
        <w:rPr>
          <w:rFonts w:ascii="Comic Sans MS" w:eastAsia="Mangal" w:hAnsi="Comic Sans MS"/>
          <w:sz w:val="20"/>
          <w:szCs w:val="20"/>
        </w:rPr>
        <w:t>La représentation imagée des SENS</w:t>
      </w:r>
      <w:r w:rsidR="00245E6B">
        <w:rPr>
          <w:rFonts w:ascii="Comic Sans MS" w:eastAsia="Mangal" w:hAnsi="Comic Sans MS"/>
          <w:sz w:val="20"/>
          <w:szCs w:val="20"/>
        </w:rPr>
        <w:t> : comment représenter les ressentis ?</w:t>
      </w:r>
    </w:p>
    <w:p w14:paraId="513C3586" w14:textId="77777777" w:rsidR="00607CB5" w:rsidRPr="00F01E24" w:rsidRDefault="00607CB5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20618C86" w14:textId="59DA7BB7" w:rsidR="00607CB5" w:rsidRPr="00F01E24" w:rsidRDefault="00607CB5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F01E24">
        <w:rPr>
          <w:rFonts w:ascii="Comic Sans MS" w:eastAsia="Mangal" w:hAnsi="Comic Sans MS"/>
          <w:sz w:val="20"/>
          <w:szCs w:val="20"/>
        </w:rPr>
        <w:t>Le Blason : emblème de reconnaissance et d’appartenance</w:t>
      </w:r>
    </w:p>
    <w:p w14:paraId="14E1F526" w14:textId="77777777" w:rsidR="00607CB5" w:rsidRPr="00F01E24" w:rsidRDefault="00607CB5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2FF753D8" w14:textId="1B373171" w:rsidR="00607CB5" w:rsidRDefault="00607CB5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F01E24">
        <w:rPr>
          <w:rFonts w:ascii="Comic Sans MS" w:eastAsia="Mangal" w:hAnsi="Comic Sans MS"/>
          <w:sz w:val="20"/>
          <w:szCs w:val="20"/>
        </w:rPr>
        <w:t>Les chimères : animaux légendaires = hybridation</w:t>
      </w:r>
      <w:r w:rsidR="00507C36">
        <w:rPr>
          <w:rFonts w:ascii="Comic Sans MS" w:eastAsia="Mangal" w:hAnsi="Comic Sans MS"/>
          <w:sz w:val="20"/>
          <w:szCs w:val="20"/>
        </w:rPr>
        <w:t xml:space="preserve"> de plusieurs espèces, les créatures mythologiques, les croyances</w:t>
      </w:r>
    </w:p>
    <w:p w14:paraId="41612BAF" w14:textId="77777777" w:rsidR="00F01E24" w:rsidRPr="00F01E24" w:rsidRDefault="00F01E24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41AB0951" w14:textId="107DD5CC" w:rsidR="00607CB5" w:rsidRDefault="00607CB5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F01E24">
        <w:rPr>
          <w:rFonts w:ascii="Comic Sans MS" w:eastAsia="Mangal" w:hAnsi="Comic Sans MS"/>
          <w:sz w:val="20"/>
          <w:szCs w:val="20"/>
        </w:rPr>
        <w:t>Accumulation / motifs</w:t>
      </w:r>
      <w:r w:rsidR="00507C36">
        <w:rPr>
          <w:rFonts w:ascii="Comic Sans MS" w:eastAsia="Mangal" w:hAnsi="Comic Sans MS"/>
          <w:sz w:val="20"/>
          <w:szCs w:val="20"/>
        </w:rPr>
        <w:t> : le style « millefleurs », motifs floraux sur une fond uni (question du fond et la forme répétée</w:t>
      </w:r>
      <w:r w:rsidR="00D43B85">
        <w:rPr>
          <w:rFonts w:ascii="Comic Sans MS" w:eastAsia="Mangal" w:hAnsi="Comic Sans MS"/>
          <w:sz w:val="20"/>
          <w:szCs w:val="20"/>
        </w:rPr>
        <w:t xml:space="preserve">), </w:t>
      </w:r>
    </w:p>
    <w:p w14:paraId="6ADA0D4F" w14:textId="77777777" w:rsidR="00F01E24" w:rsidRPr="00F01E24" w:rsidRDefault="00F01E24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45E07763" w14:textId="467FAA7B" w:rsidR="00607CB5" w:rsidRDefault="00607CB5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F01E24">
        <w:rPr>
          <w:rFonts w:ascii="Comic Sans MS" w:eastAsia="Mangal" w:hAnsi="Comic Sans MS"/>
          <w:sz w:val="20"/>
          <w:szCs w:val="20"/>
        </w:rPr>
        <w:t xml:space="preserve">Contraste chromatique et </w:t>
      </w:r>
      <w:r w:rsidR="00914742" w:rsidRPr="00F01E24">
        <w:rPr>
          <w:rFonts w:ascii="Comic Sans MS" w:eastAsia="Mangal" w:hAnsi="Comic Sans MS"/>
          <w:sz w:val="20"/>
          <w:szCs w:val="20"/>
        </w:rPr>
        <w:t>de lumière</w:t>
      </w:r>
      <w:r w:rsidR="00D43B85">
        <w:rPr>
          <w:rFonts w:ascii="Comic Sans MS" w:eastAsia="Mangal" w:hAnsi="Comic Sans MS"/>
          <w:sz w:val="20"/>
          <w:szCs w:val="20"/>
        </w:rPr>
        <w:t> : le choix des couleurs et leurs relations entre elles (nuancées, contrastés, claires, sombres)</w:t>
      </w:r>
    </w:p>
    <w:p w14:paraId="3439DFF3" w14:textId="77777777" w:rsidR="00F01E24" w:rsidRPr="00F01E24" w:rsidRDefault="00F01E24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2536C7AF" w14:textId="12A39527" w:rsidR="00914742" w:rsidRDefault="00F01E24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  <w:r w:rsidRPr="00F01E24">
        <w:rPr>
          <w:rFonts w:ascii="Comic Sans MS" w:eastAsia="Mangal" w:hAnsi="Comic Sans MS"/>
          <w:sz w:val="20"/>
          <w:szCs w:val="20"/>
        </w:rPr>
        <w:t>L’œuvre comme témoin de son époque de création</w:t>
      </w:r>
      <w:r w:rsidR="00D43B85">
        <w:rPr>
          <w:rFonts w:ascii="Comic Sans MS" w:eastAsia="Mangal" w:hAnsi="Comic Sans MS"/>
          <w:sz w:val="20"/>
          <w:szCs w:val="20"/>
        </w:rPr>
        <w:t> : comment repérer l’appartenance d’une œuvre à son époque de création ? Reconnaitre les styles représentations, les techniques, éléments populaires de cette époque afin de la contextualisé. Idée de réactualisation d’une œuvre : quelle représentation pour le même thème dans notre époque contemporaine ?</w:t>
      </w:r>
    </w:p>
    <w:p w14:paraId="0C4298F7" w14:textId="77777777" w:rsidR="005D63B4" w:rsidRDefault="005D63B4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10FD685A" w14:textId="655D1FB2" w:rsidR="005D63B4" w:rsidRDefault="005D63B4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  <w:r>
        <w:rPr>
          <w:rFonts w:ascii="Comic Sans MS" w:eastAsia="Mangal" w:hAnsi="Comic Sans MS"/>
          <w:sz w:val="20"/>
          <w:szCs w:val="20"/>
        </w:rPr>
        <w:t>La fonction de l’œuvre : en plus de son aspect symbolique par la représentation/ la fonction est de rendre accueillant et plus chaleureux (au sens propre) un lieu froid et humide.</w:t>
      </w:r>
    </w:p>
    <w:p w14:paraId="4E6E5F61" w14:textId="77777777" w:rsidR="005D63B4" w:rsidRDefault="005D63B4" w:rsidP="00607CB5">
      <w:pPr>
        <w:pStyle w:val="TableContents"/>
        <w:rPr>
          <w:rFonts w:ascii="Comic Sans MS" w:eastAsia="Mangal" w:hAnsi="Comic Sans MS"/>
          <w:sz w:val="20"/>
          <w:szCs w:val="20"/>
        </w:rPr>
      </w:pPr>
    </w:p>
    <w:p w14:paraId="19B9040E" w14:textId="29735D00" w:rsidR="002310F0" w:rsidRPr="0088509D" w:rsidRDefault="005D63B4" w:rsidP="0088509D">
      <w:pPr>
        <w:pStyle w:val="TableContents"/>
        <w:rPr>
          <w:rFonts w:ascii="Comic Sans MS" w:eastAsia="Mangal" w:hAnsi="Comic Sans MS"/>
          <w:sz w:val="20"/>
          <w:szCs w:val="20"/>
        </w:rPr>
      </w:pPr>
      <w:r>
        <w:rPr>
          <w:rFonts w:ascii="Comic Sans MS" w:eastAsia="Mangal" w:hAnsi="Comic Sans MS"/>
          <w:sz w:val="20"/>
          <w:szCs w:val="20"/>
        </w:rPr>
        <w:t xml:space="preserve">La question de la présentation des œuvres en série, grands formats : ont-elles un sens, un ordre ? Comment favoriser la rencontre avec le spectateur et sa mobilité ? </w:t>
      </w:r>
    </w:p>
    <w:sectPr w:rsidR="002310F0" w:rsidRPr="0088509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E7B9" w14:textId="77777777" w:rsidR="00644877" w:rsidRDefault="00644877">
      <w:r>
        <w:separator/>
      </w:r>
    </w:p>
  </w:endnote>
  <w:endnote w:type="continuationSeparator" w:id="0">
    <w:p w14:paraId="23049E24" w14:textId="77777777" w:rsidR="00644877" w:rsidRDefault="0064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48F3" w14:textId="77777777" w:rsidR="00644877" w:rsidRDefault="00644877">
      <w:r>
        <w:rPr>
          <w:color w:val="000000"/>
        </w:rPr>
        <w:separator/>
      </w:r>
    </w:p>
  </w:footnote>
  <w:footnote w:type="continuationSeparator" w:id="0">
    <w:p w14:paraId="0C148B7C" w14:textId="77777777" w:rsidR="00644877" w:rsidRDefault="0064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AD"/>
    <w:rsid w:val="00092500"/>
    <w:rsid w:val="00094BA8"/>
    <w:rsid w:val="000C03CC"/>
    <w:rsid w:val="0011563E"/>
    <w:rsid w:val="00146537"/>
    <w:rsid w:val="00154DF9"/>
    <w:rsid w:val="00192B50"/>
    <w:rsid w:val="002310F0"/>
    <w:rsid w:val="00245E6B"/>
    <w:rsid w:val="00261851"/>
    <w:rsid w:val="002A71E7"/>
    <w:rsid w:val="002C0C8F"/>
    <w:rsid w:val="002C1341"/>
    <w:rsid w:val="00316940"/>
    <w:rsid w:val="003414F6"/>
    <w:rsid w:val="003843DB"/>
    <w:rsid w:val="003C7A8B"/>
    <w:rsid w:val="00430CD4"/>
    <w:rsid w:val="0044162F"/>
    <w:rsid w:val="004740CA"/>
    <w:rsid w:val="00474A6A"/>
    <w:rsid w:val="0049730C"/>
    <w:rsid w:val="00507C36"/>
    <w:rsid w:val="00540124"/>
    <w:rsid w:val="005D63B4"/>
    <w:rsid w:val="00607CB5"/>
    <w:rsid w:val="00614322"/>
    <w:rsid w:val="00644877"/>
    <w:rsid w:val="0067126A"/>
    <w:rsid w:val="00674161"/>
    <w:rsid w:val="006B53D0"/>
    <w:rsid w:val="006F2F6B"/>
    <w:rsid w:val="0072574E"/>
    <w:rsid w:val="00764CAD"/>
    <w:rsid w:val="007E406F"/>
    <w:rsid w:val="0080555F"/>
    <w:rsid w:val="00865DE3"/>
    <w:rsid w:val="0088509D"/>
    <w:rsid w:val="008D3783"/>
    <w:rsid w:val="008D4ED9"/>
    <w:rsid w:val="00914742"/>
    <w:rsid w:val="00917E19"/>
    <w:rsid w:val="00987B33"/>
    <w:rsid w:val="009E0FD3"/>
    <w:rsid w:val="009E6DA0"/>
    <w:rsid w:val="00A20D34"/>
    <w:rsid w:val="00A235C4"/>
    <w:rsid w:val="00A53F64"/>
    <w:rsid w:val="00A6176A"/>
    <w:rsid w:val="00A739A3"/>
    <w:rsid w:val="00AA19EB"/>
    <w:rsid w:val="00AC7E11"/>
    <w:rsid w:val="00B13E52"/>
    <w:rsid w:val="00B43543"/>
    <w:rsid w:val="00B62043"/>
    <w:rsid w:val="00B64F0C"/>
    <w:rsid w:val="00B77345"/>
    <w:rsid w:val="00BE065C"/>
    <w:rsid w:val="00BF2F7F"/>
    <w:rsid w:val="00C46218"/>
    <w:rsid w:val="00C4711E"/>
    <w:rsid w:val="00C54E81"/>
    <w:rsid w:val="00CB290B"/>
    <w:rsid w:val="00D03AFF"/>
    <w:rsid w:val="00D12022"/>
    <w:rsid w:val="00D23CDE"/>
    <w:rsid w:val="00D43B85"/>
    <w:rsid w:val="00DA4B09"/>
    <w:rsid w:val="00DD224F"/>
    <w:rsid w:val="00DD423A"/>
    <w:rsid w:val="00DF34FE"/>
    <w:rsid w:val="00E12F86"/>
    <w:rsid w:val="00E132A0"/>
    <w:rsid w:val="00E5301A"/>
    <w:rsid w:val="00E53BFD"/>
    <w:rsid w:val="00F01E24"/>
    <w:rsid w:val="00F6716E"/>
    <w:rsid w:val="00F8499D"/>
    <w:rsid w:val="00F96F4F"/>
    <w:rsid w:val="00FB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98C2"/>
  <w15:docId w15:val="{59613E18-67B2-411A-98A0-23E08BD7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Objetsansremplissageniligne">
    <w:name w:val="Objet sans remplissage ni lign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Retraitdepremireligne">
    <w:name w:val="Retrait de première ligne"/>
    <w:basedOn w:val="Standard"/>
    <w:pPr>
      <w:ind w:firstLine="340"/>
    </w:pPr>
  </w:style>
  <w:style w:type="paragraph" w:customStyle="1" w:styleId="Titre3">
    <w:name w:val="Titre3"/>
    <w:basedOn w:val="Standard"/>
  </w:style>
  <w:style w:type="paragraph" w:customStyle="1" w:styleId="Titre4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">
    <w:name w:val="Titre1"/>
    <w:basedOn w:val="Standard"/>
    <w:pPr>
      <w:spacing w:before="238" w:after="119"/>
    </w:pPr>
  </w:style>
  <w:style w:type="paragraph" w:customStyle="1" w:styleId="Titre2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autoSpaceDE w:val="0"/>
      <w:spacing w:after="283"/>
    </w:pPr>
    <w:rPr>
      <w:rFonts w:ascii="Mangal" w:eastAsia="Mangal" w:hAnsi="Mangal"/>
      <w:sz w:val="63"/>
      <w:szCs w:val="63"/>
    </w:rPr>
  </w:style>
  <w:style w:type="paragraph" w:customStyle="1" w:styleId="StandardLTGliederung2">
    <w:name w:val="Standard~LT~Gliederung 2"/>
    <w:basedOn w:val="StandardLTGliederung1"/>
    <w:pPr>
      <w:spacing w:after="227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spacing w:after="17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spacing w:after="113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spacing w:after="57"/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autoSpaceDE w:val="0"/>
      <w:jc w:val="center"/>
    </w:pPr>
    <w:rPr>
      <w:rFonts w:ascii="Mangal" w:eastAsia="Mangal" w:hAnsi="Mangal"/>
      <w:sz w:val="88"/>
      <w:szCs w:val="88"/>
    </w:rPr>
  </w:style>
  <w:style w:type="paragraph" w:customStyle="1" w:styleId="StandardLTUntertitel">
    <w:name w:val="Standard~LT~Untertitel"/>
    <w:pPr>
      <w:autoSpaceDE w:val="0"/>
      <w:jc w:val="center"/>
    </w:pPr>
    <w:rPr>
      <w:rFonts w:ascii="Mangal" w:eastAsia="Mangal" w:hAnsi="Mangal"/>
      <w:sz w:val="64"/>
      <w:szCs w:val="64"/>
    </w:rPr>
  </w:style>
  <w:style w:type="paragraph" w:customStyle="1" w:styleId="StandardLTNotizen">
    <w:name w:val="Standard~LT~Notizen"/>
    <w:pPr>
      <w:autoSpaceDE w:val="0"/>
      <w:ind w:left="340" w:hanging="340"/>
    </w:pPr>
    <w:rPr>
      <w:rFonts w:ascii="Mangal" w:eastAsia="Mangal" w:hAnsi="Mangal"/>
      <w:sz w:val="40"/>
      <w:szCs w:val="40"/>
    </w:rPr>
  </w:style>
  <w:style w:type="paragraph" w:customStyle="1" w:styleId="StandardLTHintergrundobjekte">
    <w:name w:val="Standard~LT~Hintergrundobjekte"/>
    <w:pPr>
      <w:autoSpaceDE w:val="0"/>
    </w:pPr>
  </w:style>
  <w:style w:type="paragraph" w:customStyle="1" w:styleId="StandardLTHintergrund">
    <w:name w:val="Standard~LT~Hintergrund"/>
    <w:pPr>
      <w:autoSpaceDE w:val="0"/>
    </w:pPr>
  </w:style>
  <w:style w:type="paragraph" w:customStyle="1" w:styleId="default">
    <w:name w:val="default"/>
    <w:pPr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autoSpaceDE w:val="0"/>
      <w:jc w:val="center"/>
    </w:pPr>
    <w:rPr>
      <w:rFonts w:ascii="Mangal" w:eastAsia="Mangal" w:hAnsi="Mangal"/>
      <w:sz w:val="88"/>
      <w:szCs w:val="8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autoSpaceDE w:val="0"/>
    </w:pPr>
  </w:style>
  <w:style w:type="paragraph" w:customStyle="1" w:styleId="Arrire-plan">
    <w:name w:val="Arrière-plan"/>
    <w:pPr>
      <w:autoSpaceDE w:val="0"/>
    </w:pPr>
  </w:style>
  <w:style w:type="paragraph" w:customStyle="1" w:styleId="Notes">
    <w:name w:val="Notes"/>
    <w:pPr>
      <w:autoSpaceDE w:val="0"/>
      <w:ind w:left="340" w:hanging="340"/>
    </w:pPr>
    <w:rPr>
      <w:rFonts w:ascii="Mangal" w:eastAsia="Mangal" w:hAnsi="Mangal"/>
      <w:sz w:val="40"/>
      <w:szCs w:val="40"/>
    </w:rPr>
  </w:style>
  <w:style w:type="paragraph" w:customStyle="1" w:styleId="Plan1">
    <w:name w:val="Plan 1"/>
    <w:pPr>
      <w:autoSpaceDE w:val="0"/>
      <w:spacing w:after="283"/>
    </w:pPr>
    <w:rPr>
      <w:rFonts w:ascii="Mangal" w:eastAsia="Mangal" w:hAnsi="Mangal"/>
      <w:sz w:val="63"/>
      <w:szCs w:val="63"/>
    </w:rPr>
  </w:style>
  <w:style w:type="paragraph" w:customStyle="1" w:styleId="Plan2">
    <w:name w:val="Plan 2"/>
    <w:basedOn w:val="Plan1"/>
    <w:pPr>
      <w:spacing w:after="227"/>
    </w:pPr>
    <w:rPr>
      <w:sz w:val="56"/>
      <w:szCs w:val="56"/>
    </w:rPr>
  </w:style>
  <w:style w:type="paragraph" w:customStyle="1" w:styleId="Plan3">
    <w:name w:val="Plan 3"/>
    <w:basedOn w:val="Plan2"/>
    <w:pPr>
      <w:spacing w:after="170"/>
    </w:pPr>
    <w:rPr>
      <w:sz w:val="48"/>
      <w:szCs w:val="48"/>
    </w:rPr>
  </w:style>
  <w:style w:type="paragraph" w:customStyle="1" w:styleId="Plan4">
    <w:name w:val="Plan 4"/>
    <w:basedOn w:val="Plan3"/>
    <w:pPr>
      <w:spacing w:after="113"/>
    </w:pPr>
    <w:rPr>
      <w:sz w:val="40"/>
      <w:szCs w:val="40"/>
    </w:rPr>
  </w:style>
  <w:style w:type="paragraph" w:customStyle="1" w:styleId="Plan5">
    <w:name w:val="Plan 5"/>
    <w:basedOn w:val="Plan4"/>
    <w:pPr>
      <w:spacing w:after="57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autoSpaceDE w:val="0"/>
      <w:jc w:val="center"/>
    </w:pPr>
    <w:rPr>
      <w:rFonts w:ascii="Mangal" w:eastAsia="Mangal" w:hAnsi="Mangal"/>
      <w:sz w:val="88"/>
      <w:szCs w:val="8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unhideWhenUsed/>
    <w:rsid w:val="00A20D3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0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fr.wikipedia.org/wiki/Europ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s://fr.wikipedia.org/wiki/Moyen_%C3%82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1932</Words>
  <Characters>10627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Gambier</dc:creator>
  <cp:lastModifiedBy>Maud Gambier</cp:lastModifiedBy>
  <cp:revision>55</cp:revision>
  <dcterms:created xsi:type="dcterms:W3CDTF">2025-02-08T14:43:00Z</dcterms:created>
  <dcterms:modified xsi:type="dcterms:W3CDTF">2025-02-09T09:56:00Z</dcterms:modified>
</cp:coreProperties>
</file>