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48A82" w14:textId="67677743" w:rsidR="00A00FA7" w:rsidRPr="001E2EB9" w:rsidRDefault="00A00FA7" w:rsidP="00AA0E57">
      <w:pPr>
        <w:shd w:val="clear" w:color="auto" w:fill="FFFFFF"/>
        <w:spacing w:before="120" w:after="120"/>
        <w:jc w:val="center"/>
        <w:rPr>
          <w:rFonts w:ascii="KG Second Chances Solid" w:eastAsia="Times New Roman" w:hAnsi="KG Second Chances Solid" w:cs="Arial"/>
          <w:b/>
          <w:color w:val="000000"/>
          <w:sz w:val="28"/>
          <w:lang w:eastAsia="fr-FR"/>
        </w:rPr>
      </w:pPr>
      <w:r w:rsidRPr="001E2EB9">
        <w:rPr>
          <w:rFonts w:ascii="KG Second Chances Solid" w:eastAsia="Times New Roman" w:hAnsi="KG Second Chances Solid" w:cs="Arial"/>
          <w:b/>
          <w:color w:val="000000"/>
          <w:sz w:val="28"/>
          <w:lang w:eastAsia="fr-FR"/>
        </w:rPr>
        <w:t>CORPUS ŒUVRES CRPE 202</w:t>
      </w:r>
      <w:r w:rsidR="00245386" w:rsidRPr="001E2EB9">
        <w:rPr>
          <w:rFonts w:ascii="KG Second Chances Solid" w:eastAsia="Times New Roman" w:hAnsi="KG Second Chances Solid" w:cs="Arial"/>
          <w:b/>
          <w:color w:val="000000"/>
          <w:sz w:val="28"/>
          <w:lang w:eastAsia="fr-FR"/>
        </w:rPr>
        <w:t>6</w:t>
      </w:r>
      <w:r w:rsidRPr="001E2EB9">
        <w:rPr>
          <w:rFonts w:ascii="KG Second Chances Solid" w:eastAsia="Times New Roman" w:hAnsi="KG Second Chances Solid" w:cs="Arial"/>
          <w:b/>
          <w:color w:val="000000"/>
          <w:sz w:val="28"/>
          <w:lang w:eastAsia="fr-FR"/>
        </w:rPr>
        <w:t>-202</w:t>
      </w:r>
      <w:r w:rsidR="00245386" w:rsidRPr="001E2EB9">
        <w:rPr>
          <w:rFonts w:ascii="KG Second Chances Solid" w:eastAsia="Times New Roman" w:hAnsi="KG Second Chances Solid" w:cs="Arial"/>
          <w:b/>
          <w:color w:val="000000"/>
          <w:sz w:val="28"/>
          <w:lang w:eastAsia="fr-FR"/>
        </w:rPr>
        <w:t>7</w:t>
      </w:r>
    </w:p>
    <w:p w14:paraId="254C413E" w14:textId="77777777" w:rsidR="00744D14" w:rsidRPr="00AA0E57" w:rsidRDefault="00744D14" w:rsidP="00D82731">
      <w:pPr>
        <w:shd w:val="clear" w:color="auto" w:fill="FFFFFF"/>
        <w:jc w:val="center"/>
        <w:rPr>
          <w:rFonts w:ascii="Segoe UI Historic" w:eastAsia="Times New Roman" w:hAnsi="Segoe UI Historic" w:cs="Segoe UI Historic"/>
          <w:color w:val="000000"/>
          <w:sz w:val="18"/>
          <w:szCs w:val="22"/>
          <w:lang w:eastAsia="fr-FR"/>
        </w:rPr>
      </w:pPr>
      <w:hyperlink r:id="rId10" w:history="1">
        <w:r w:rsidRPr="00AA0E57">
          <w:rPr>
            <w:rStyle w:val="Lienhypertexte"/>
            <w:rFonts w:ascii="Segoe UI Historic" w:eastAsia="Times New Roman" w:hAnsi="Segoe UI Historic" w:cs="Segoe UI Historic"/>
            <w:sz w:val="18"/>
            <w:szCs w:val="22"/>
            <w:lang w:eastAsia="fr-FR"/>
          </w:rPr>
          <w:t>https://www.devenirenseignant.go</w:t>
        </w:r>
        <w:r w:rsidRPr="00AA0E57">
          <w:rPr>
            <w:rStyle w:val="Lienhypertexte"/>
            <w:rFonts w:ascii="Segoe UI Historic" w:eastAsia="Times New Roman" w:hAnsi="Segoe UI Historic" w:cs="Segoe UI Historic"/>
            <w:sz w:val="18"/>
            <w:szCs w:val="22"/>
            <w:lang w:eastAsia="fr-FR"/>
          </w:rPr>
          <w:t>u</w:t>
        </w:r>
        <w:r w:rsidRPr="00AA0E57">
          <w:rPr>
            <w:rStyle w:val="Lienhypertexte"/>
            <w:rFonts w:ascii="Segoe UI Historic" w:eastAsia="Times New Roman" w:hAnsi="Segoe UI Historic" w:cs="Segoe UI Historic"/>
            <w:sz w:val="18"/>
            <w:szCs w:val="22"/>
            <w:lang w:eastAsia="fr-FR"/>
          </w:rPr>
          <w:t>v.fr/programmes-des-concours-de-recrutement-de-professeurs-des-ecoles-1160</w:t>
        </w:r>
      </w:hyperlink>
    </w:p>
    <w:p w14:paraId="44043527" w14:textId="7700ED71" w:rsidR="005B1D93" w:rsidRPr="00AA0E57" w:rsidRDefault="00A00FA7" w:rsidP="00744D14">
      <w:pPr>
        <w:shd w:val="clear" w:color="auto" w:fill="FFFFFF"/>
        <w:rPr>
          <w:rFonts w:ascii="Segoe UI Historic" w:eastAsia="Times New Roman" w:hAnsi="Segoe UI Historic" w:cs="Segoe UI Historic"/>
          <w:color w:val="000000"/>
          <w:sz w:val="20"/>
          <w:szCs w:val="22"/>
          <w:lang w:eastAsia="fr-FR"/>
        </w:rPr>
      </w:pPr>
      <w:r w:rsidRPr="00AA0E57">
        <w:rPr>
          <w:rFonts w:ascii="Segoe UI Historic" w:eastAsia="Times New Roman" w:hAnsi="Segoe UI Historic" w:cs="Segoe UI Historic"/>
          <w:color w:val="000000"/>
          <w:sz w:val="20"/>
          <w:szCs w:val="22"/>
          <w:lang w:eastAsia="fr-FR"/>
        </w:rPr>
        <w:t>NB : les astérisques signalent des œuvres également étudiées en histoire des arts selon un axe du programme du cycle 3 précisé entre parenthèses. </w:t>
      </w:r>
    </w:p>
    <w:p w14:paraId="79A1F8AA" w14:textId="55CD9242" w:rsidR="00D82731" w:rsidRDefault="00D82731" w:rsidP="00744D14">
      <w:pPr>
        <w:shd w:val="clear" w:color="auto" w:fill="FFFFFF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</w:p>
    <w:p w14:paraId="4A70DB99" w14:textId="0C846441" w:rsidR="00D82731" w:rsidRPr="004F2FAB" w:rsidRDefault="00D82731" w:rsidP="00744D14">
      <w:pPr>
        <w:shd w:val="clear" w:color="auto" w:fill="FFFFFF"/>
        <w:rPr>
          <w:rFonts w:ascii="KG Second Chances Solid" w:eastAsia="Times New Roman" w:hAnsi="KG Second Chances Solid" w:cs="Arial"/>
          <w:b/>
          <w:color w:val="000000"/>
          <w:szCs w:val="22"/>
          <w:lang w:eastAsia="fr-FR"/>
        </w:rPr>
      </w:pPr>
      <w:r w:rsidRPr="004F2FAB">
        <w:rPr>
          <w:rFonts w:ascii="KG Second Chances Solid" w:eastAsia="Times New Roman" w:hAnsi="KG Second Chances Solid" w:cs="Arial"/>
          <w:b/>
          <w:color w:val="000000"/>
          <w:szCs w:val="22"/>
          <w:lang w:eastAsia="fr-FR"/>
        </w:rPr>
        <w:t>ARTS PLASTIQUES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29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70"/>
        <w:gridCol w:w="4243"/>
      </w:tblGrid>
      <w:tr w:rsidR="004F2FAB" w14:paraId="75D7E58C" w14:textId="77777777" w:rsidTr="00AA0E57">
        <w:tc>
          <w:tcPr>
            <w:tcW w:w="3402" w:type="dxa"/>
            <w:vAlign w:val="bottom"/>
          </w:tcPr>
          <w:p w14:paraId="6BC86C6E" w14:textId="77777777" w:rsidR="004F2FAB" w:rsidRDefault="004F2FAB" w:rsidP="004F2FAB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 w:val="24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82A48DD" wp14:editId="093A4332">
                  <wp:extent cx="2091055" cy="1568291"/>
                  <wp:effectExtent l="0" t="0" r="4445" b="0"/>
                  <wp:docPr id="1" name="Image 1" descr="https://cdn.sanity.io/images/juzvn5an/release-adp/9d3bc9168680f68740f063c8ee2204742b6d4293-2000x1500.jpg?w=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sanity.io/images/juzvn5an/release-adp/9d3bc9168680f68740f063c8ee2204742b6d4293-2000x1500.jpg?w=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45" cy="159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02F4B026" w14:textId="77777777" w:rsidR="004F2FAB" w:rsidRDefault="004F2FAB" w:rsidP="004F2FAB">
            <w:pPr>
              <w:spacing w:before="100" w:beforeAutospacing="1" w:after="100" w:afterAutospacing="1"/>
              <w:ind w:right="24"/>
              <w:jc w:val="center"/>
              <w:rPr>
                <w:rFonts w:eastAsia="Times New Roman" w:cs="Arial"/>
                <w:color w:val="000000"/>
                <w:sz w:val="24"/>
                <w:lang w:eastAsia="fr-FR"/>
              </w:rPr>
            </w:pPr>
            <w:r>
              <w:rPr>
                <w:rFonts w:eastAsia="Times New Roman" w:cs="Arial"/>
                <w:noProof/>
                <w:color w:val="000000"/>
                <w:sz w:val="24"/>
                <w:lang w:eastAsia="fr-FR"/>
                <w14:ligatures w14:val="standardContextual"/>
              </w:rPr>
              <w:drawing>
                <wp:inline distT="0" distB="0" distL="0" distR="0" wp14:anchorId="1B3080DA" wp14:editId="2ECBDAB4">
                  <wp:extent cx="1206083" cy="1759796"/>
                  <wp:effectExtent l="0" t="0" r="0" b="0"/>
                  <wp:docPr id="147143128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431283" name="Image 147143128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557" cy="179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vAlign w:val="bottom"/>
          </w:tcPr>
          <w:p w14:paraId="001662C6" w14:textId="77777777" w:rsidR="004F2FAB" w:rsidRDefault="004F2FAB" w:rsidP="004F2FAB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 w:val="24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5D91E502" wp14:editId="1EDE4584">
                  <wp:extent cx="2578100" cy="1448255"/>
                  <wp:effectExtent l="0" t="0" r="0" b="0"/>
                  <wp:docPr id="2" name="Image 2" descr="Nicolas de Staël, Parc des Princes : le plus célèbre match de football de l’histoire de la pein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olas de Staël, Parc des Princes : le plus célèbre match de football de l’histoire de la pein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366" cy="146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FAB" w:rsidRPr="005B1D93" w14:paraId="027EFE90" w14:textId="77777777" w:rsidTr="00AA0E57">
        <w:tc>
          <w:tcPr>
            <w:tcW w:w="3402" w:type="dxa"/>
          </w:tcPr>
          <w:p w14:paraId="768E35B8" w14:textId="77777777" w:rsid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  <w:r w:rsidRPr="00744D14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Yayoi </w:t>
            </w: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KUSAMA</w:t>
            </w:r>
            <w:r w:rsidRPr="00744D14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 (1929 - ), </w:t>
            </w:r>
            <w:r w:rsidRPr="00744D14">
              <w:rPr>
                <w:rFonts w:ascii="Segoe UI Historic" w:eastAsia="Times New Roman" w:hAnsi="Segoe UI Historic" w:cs="Segoe UI Historic"/>
                <w:i/>
                <w:color w:val="000000"/>
                <w:szCs w:val="22"/>
                <w:lang w:eastAsia="fr-FR"/>
              </w:rPr>
              <w:t xml:space="preserve">Dancing </w:t>
            </w:r>
            <w:proofErr w:type="spellStart"/>
            <w:r w:rsidRPr="00744D14">
              <w:rPr>
                <w:rFonts w:ascii="Segoe UI Historic" w:eastAsia="Times New Roman" w:hAnsi="Segoe UI Historic" w:cs="Segoe UI Historic"/>
                <w:i/>
                <w:color w:val="000000"/>
                <w:szCs w:val="22"/>
                <w:lang w:eastAsia="fr-FR"/>
              </w:rPr>
              <w:t>Pumpkin</w:t>
            </w:r>
            <w:proofErr w:type="spellEnd"/>
            <w:r>
              <w:rPr>
                <w:rFonts w:ascii="Segoe UI Historic" w:eastAsia="Times New Roman" w:hAnsi="Segoe UI Historic" w:cs="Segoe UI Historic"/>
                <w:i/>
                <w:color w:val="000000"/>
                <w:szCs w:val="22"/>
                <w:lang w:eastAsia="fr-FR"/>
              </w:rPr>
              <w:t xml:space="preserve"> (</w:t>
            </w:r>
            <w:r>
              <w:rPr>
                <w:rFonts w:ascii="Helvetica" w:hAnsi="Helvetica"/>
                <w:i/>
                <w:iCs/>
                <w:color w:val="000000"/>
                <w:shd w:val="clear" w:color="auto" w:fill="FFFFFF"/>
              </w:rPr>
              <w:t>Citrouille dansante)</w:t>
            </w:r>
            <w:r w:rsidRPr="00744D14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 xml:space="preserve">, 2020 </w:t>
            </w:r>
          </w:p>
          <w:p w14:paraId="48AFCB81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 xml:space="preserve">Bronze et peinture uréthane,  490.2 x 777.2 x 744.2 cm, </w:t>
            </w:r>
          </w:p>
          <w:p w14:paraId="1B1EF0DA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Vue de l'installation, </w:t>
            </w:r>
            <w:r w:rsidRPr="004F2FAB">
              <w:rPr>
                <w:rFonts w:ascii="Segoe UI Historic" w:eastAsia="Times New Roman" w:hAnsi="Segoe UI Historic" w:cs="Segoe UI Historic"/>
                <w:i/>
                <w:iCs/>
                <w:color w:val="000000"/>
                <w:sz w:val="20"/>
                <w:szCs w:val="20"/>
                <w:lang w:eastAsia="fr-FR"/>
              </w:rPr>
              <w:t>KUSAMA : COSMIC NATURE</w:t>
            </w: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 , Jardin botanique de New York, Bronx, New York, 2021, Bronx, New York, 2021</w:t>
            </w:r>
          </w:p>
          <w:p w14:paraId="0D0A9EA2" w14:textId="77777777" w:rsidR="004F2FAB" w:rsidRPr="004E3D7C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Cs/>
                <w:color w:val="000000"/>
                <w:sz w:val="18"/>
                <w:szCs w:val="18"/>
                <w:lang w:eastAsia="fr-FR"/>
              </w:rPr>
            </w:pPr>
            <w:hyperlink r:id="rId14" w:history="1">
              <w:r w:rsidRPr="004E3D7C">
                <w:rPr>
                  <w:rStyle w:val="Lienhypertexte"/>
                  <w:rFonts w:ascii="Segoe UI Historic" w:eastAsia="Times New Roman" w:hAnsi="Segoe UI Historic" w:cs="Segoe UI Historic"/>
                  <w:bCs/>
                  <w:sz w:val="18"/>
                  <w:szCs w:val="18"/>
                  <w:lang w:eastAsia="fr-FR"/>
                </w:rPr>
                <w:t>https://www.studiointernational.com/index.php/yayoi-kusama-cosmic-nature-review-new-york-botanical-garden</w:t>
              </w:r>
            </w:hyperlink>
          </w:p>
          <w:p w14:paraId="6B74729C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</w:p>
        </w:tc>
        <w:tc>
          <w:tcPr>
            <w:tcW w:w="3270" w:type="dxa"/>
          </w:tcPr>
          <w:p w14:paraId="6D5DA8A1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Pierre </w:t>
            </w:r>
            <w:r w:rsidRPr="005B1D93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ALECHINSKY (1927 -)</w:t>
            </w: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,</w:t>
            </w:r>
          </w:p>
          <w:p w14:paraId="3D1B204D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i/>
                <w:iCs/>
                <w:color w:val="000000"/>
                <w:szCs w:val="22"/>
                <w:lang w:eastAsia="fr-FR"/>
              </w:rPr>
              <w:t>Sorti de la poche</w:t>
            </w: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>, 1992,</w:t>
            </w:r>
          </w:p>
          <w:p w14:paraId="54B2EE88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encre de Chine et aquarelle sur vergé du XVII</w:t>
            </w: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 siècle (pièce avec écritures et essais de plume),</w:t>
            </w:r>
          </w:p>
          <w:p w14:paraId="6F75B8F6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19,5 x 13 cm,</w:t>
            </w:r>
          </w:p>
          <w:p w14:paraId="1245A23E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Paris, centre Georges Pompidou.</w:t>
            </w:r>
          </w:p>
          <w:p w14:paraId="146DD528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18"/>
                <w:szCs w:val="18"/>
                <w:lang w:eastAsia="fr-FR"/>
              </w:rPr>
            </w:pPr>
            <w:hyperlink r:id="rId15" w:history="1">
              <w:r w:rsidRPr="005B1D93">
                <w:rPr>
                  <w:rStyle w:val="Lienhypertexte"/>
                  <w:rFonts w:ascii="Segoe UI Historic" w:eastAsia="Times New Roman" w:hAnsi="Segoe UI Historic" w:cs="Segoe UI Historic"/>
                  <w:sz w:val="18"/>
                  <w:szCs w:val="18"/>
                  <w:lang w:eastAsia="fr-FR"/>
                </w:rPr>
                <w:t>https://www.centrepompidou.fr/en/ressources/oeuvre/cj76qBg</w:t>
              </w:r>
            </w:hyperlink>
          </w:p>
          <w:p w14:paraId="54970E96" w14:textId="77777777" w:rsidR="004F2FAB" w:rsidRPr="005B1D93" w:rsidRDefault="004F2FAB" w:rsidP="004F2FAB">
            <w:pPr>
              <w:jc w:val="center"/>
              <w:rPr>
                <w:rFonts w:eastAsia="Times New Roman" w:cs="Arial"/>
                <w:color w:val="000000"/>
                <w:szCs w:val="22"/>
                <w:lang w:eastAsia="fr-FR"/>
              </w:rPr>
            </w:pPr>
          </w:p>
        </w:tc>
        <w:tc>
          <w:tcPr>
            <w:tcW w:w="4243" w:type="dxa"/>
          </w:tcPr>
          <w:p w14:paraId="42176D07" w14:textId="77777777" w:rsidR="004F2FAB" w:rsidRDefault="004F2FAB" w:rsidP="004F2FAB">
            <w:pPr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4E3D7C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Nicolas </w:t>
            </w:r>
            <w:r w:rsidRPr="004E3D7C">
              <w:rPr>
                <w:rFonts w:ascii="Segoe UI Historic" w:eastAsia="Times New Roman" w:hAnsi="Segoe UI Historic" w:cs="Segoe UI Historic"/>
                <w:b/>
                <w:bCs/>
                <w:caps/>
                <w:color w:val="000000"/>
                <w:szCs w:val="22"/>
                <w:lang w:eastAsia="fr-FR"/>
              </w:rPr>
              <w:t>de Staël</w:t>
            </w:r>
            <w:r w:rsidRPr="004E3D7C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 (1913-1955), </w:t>
            </w:r>
          </w:p>
          <w:p w14:paraId="17BE8BE6" w14:textId="77777777" w:rsidR="004F2FAB" w:rsidRPr="00B97CFD" w:rsidRDefault="004F2FAB" w:rsidP="004F2FAB">
            <w:pPr>
              <w:jc w:val="center"/>
              <w:rPr>
                <w:rFonts w:ascii="Segoe UI Historic" w:eastAsia="Times New Roman" w:hAnsi="Segoe UI Historic" w:cs="Segoe UI Historic"/>
                <w:bCs/>
                <w:color w:val="000000"/>
                <w:szCs w:val="22"/>
                <w:lang w:eastAsia="fr-FR"/>
              </w:rPr>
            </w:pPr>
            <w:r w:rsidRPr="00B97CFD">
              <w:rPr>
                <w:rFonts w:ascii="Segoe UI Historic" w:eastAsia="Times New Roman" w:hAnsi="Segoe UI Historic" w:cs="Segoe UI Historic"/>
                <w:bCs/>
                <w:i/>
                <w:color w:val="000000"/>
                <w:szCs w:val="22"/>
                <w:lang w:eastAsia="fr-FR"/>
              </w:rPr>
              <w:t>Parc des Princes</w:t>
            </w:r>
            <w:r w:rsidRPr="00B97CFD">
              <w:rPr>
                <w:rFonts w:ascii="Segoe UI Historic" w:eastAsia="Times New Roman" w:hAnsi="Segoe UI Historic" w:cs="Segoe UI Historic"/>
                <w:bCs/>
                <w:color w:val="000000"/>
                <w:szCs w:val="22"/>
                <w:lang w:eastAsia="fr-FR"/>
              </w:rPr>
              <w:t>, 1952, huile sur toile, 250 x 200 cm, collection particulière</w:t>
            </w:r>
          </w:p>
          <w:p w14:paraId="0409AEAE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eastAsia="Times New Roman" w:cs="Arial"/>
                <w:color w:val="000000"/>
                <w:szCs w:val="22"/>
                <w:lang w:eastAsia="fr-FR"/>
              </w:rPr>
            </w:pPr>
            <w:hyperlink r:id="rId16" w:history="1">
              <w:r w:rsidRPr="00B97CFD">
                <w:rPr>
                  <w:rStyle w:val="Lienhypertexte"/>
                  <w:rFonts w:ascii="Segoe UI Historic" w:eastAsia="Times New Roman" w:hAnsi="Segoe UI Historic" w:cs="Segoe UI Historic"/>
                  <w:sz w:val="18"/>
                  <w:szCs w:val="18"/>
                  <w:lang w:eastAsia="fr-FR"/>
                </w:rPr>
                <w:t>https://www.connaissancedesarts.com/artistes/nicolas-de-stael/parc-des-princes-de-nicolas-de-stael-le-plus-celebre-match-de-football-de-lhistoire-de-la-peinture-11184291/</w:t>
              </w:r>
            </w:hyperlink>
          </w:p>
        </w:tc>
      </w:tr>
      <w:tr w:rsidR="004F2FAB" w14:paraId="58D2EAE8" w14:textId="77777777" w:rsidTr="00AA0E57">
        <w:tc>
          <w:tcPr>
            <w:tcW w:w="3402" w:type="dxa"/>
          </w:tcPr>
          <w:p w14:paraId="5CF89A60" w14:textId="77777777" w:rsidR="004F2FAB" w:rsidRPr="00A00FA7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4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F165A36" wp14:editId="478FB690">
                  <wp:extent cx="1421892" cy="1974850"/>
                  <wp:effectExtent l="0" t="0" r="6985" b="6350"/>
                  <wp:docPr id="3" name="Image 3" descr="Sans Titre (Main-coquillage), 1934 - Dora Maar - WikiArt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ns Titre (Main-coquillage), 1934 - Dora Maar - WikiArt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634" cy="1988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48473A54" w14:textId="77777777" w:rsidR="004F2FAB" w:rsidRPr="00A00FA7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4"/>
                <w:lang w:eastAsia="fr-FR"/>
              </w:rPr>
            </w:pPr>
            <w:r w:rsidRPr="00043B3A">
              <w:rPr>
                <w:noProof/>
              </w:rPr>
              <w:drawing>
                <wp:inline distT="0" distB="0" distL="0" distR="0" wp14:anchorId="6F5B9058" wp14:editId="26BD7E99">
                  <wp:extent cx="1543081" cy="1955800"/>
                  <wp:effectExtent l="0" t="0" r="0" b="6350"/>
                  <wp:docPr id="116887788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184" cy="19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</w:tcPr>
          <w:p w14:paraId="6F95971B" w14:textId="77777777" w:rsidR="004F2FAB" w:rsidRPr="00A00FA7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4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4EAE8C85" wp14:editId="1951BB76">
                  <wp:extent cx="2412264" cy="1945894"/>
                  <wp:effectExtent l="0" t="0" r="762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941" cy="195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FAB" w:rsidRPr="005B1D93" w14:paraId="4DD17960" w14:textId="77777777" w:rsidTr="00AA0E57">
        <w:tc>
          <w:tcPr>
            <w:tcW w:w="3402" w:type="dxa"/>
          </w:tcPr>
          <w:p w14:paraId="2E8AA91D" w14:textId="77777777" w:rsid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i/>
                <w:iCs/>
                <w:color w:val="000000"/>
                <w:szCs w:val="22"/>
                <w:lang w:eastAsia="fr-FR"/>
              </w:rPr>
            </w:pPr>
            <w:r w:rsidRPr="00B97CFD">
              <w:rPr>
                <w:rFonts w:ascii="Segoe UI Historic" w:eastAsia="Times New Roman" w:hAnsi="Segoe UI Historic" w:cs="Segoe UI Historic"/>
                <w:b/>
                <w:iCs/>
                <w:color w:val="000000"/>
                <w:szCs w:val="22"/>
                <w:lang w:eastAsia="fr-FR"/>
              </w:rPr>
              <w:t xml:space="preserve">Dora </w:t>
            </w:r>
            <w:r w:rsidRPr="00B97CFD">
              <w:rPr>
                <w:rFonts w:ascii="Segoe UI Historic" w:eastAsia="Times New Roman" w:hAnsi="Segoe UI Historic" w:cs="Segoe UI Historic"/>
                <w:b/>
                <w:iCs/>
                <w:caps/>
                <w:color w:val="000000"/>
                <w:szCs w:val="22"/>
                <w:lang w:eastAsia="fr-FR"/>
              </w:rPr>
              <w:t>Maar</w:t>
            </w:r>
            <w:r>
              <w:rPr>
                <w:rFonts w:ascii="Segoe UI Historic" w:eastAsia="Times New Roman" w:hAnsi="Segoe UI Historic" w:cs="Segoe UI Historic"/>
                <w:b/>
                <w:iCs/>
                <w:color w:val="000000"/>
                <w:szCs w:val="22"/>
                <w:lang w:eastAsia="fr-FR"/>
              </w:rPr>
              <w:t xml:space="preserve"> (1907-1997)</w:t>
            </w:r>
            <w:r w:rsidRPr="00B97CFD">
              <w:rPr>
                <w:rFonts w:ascii="Segoe UI Historic" w:eastAsia="Times New Roman" w:hAnsi="Segoe UI Historic" w:cs="Segoe UI Historic"/>
                <w:b/>
                <w:iCs/>
                <w:color w:val="000000"/>
                <w:szCs w:val="22"/>
                <w:lang w:eastAsia="fr-FR"/>
              </w:rPr>
              <w:t>,</w:t>
            </w:r>
            <w:r w:rsidRPr="00B97CFD">
              <w:rPr>
                <w:rFonts w:ascii="Segoe UI Historic" w:eastAsia="Times New Roman" w:hAnsi="Segoe UI Historic" w:cs="Segoe UI Historic"/>
                <w:i/>
                <w:iCs/>
                <w:color w:val="000000"/>
                <w:szCs w:val="22"/>
                <w:lang w:eastAsia="fr-FR"/>
              </w:rPr>
              <w:t xml:space="preserve"> </w:t>
            </w:r>
          </w:p>
          <w:p w14:paraId="1886876B" w14:textId="77777777" w:rsid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iCs/>
                <w:color w:val="000000"/>
                <w:szCs w:val="22"/>
                <w:lang w:eastAsia="fr-FR"/>
              </w:rPr>
            </w:pPr>
            <w:r w:rsidRPr="00B97CFD">
              <w:rPr>
                <w:rFonts w:ascii="Segoe UI Historic" w:eastAsia="Times New Roman" w:hAnsi="Segoe UI Historic" w:cs="Segoe UI Historic"/>
                <w:i/>
                <w:iCs/>
                <w:color w:val="000000"/>
                <w:szCs w:val="22"/>
                <w:lang w:eastAsia="fr-FR"/>
              </w:rPr>
              <w:t xml:space="preserve">Sans titre [Main-coquillage], </w:t>
            </w:r>
            <w:r w:rsidRPr="00B97CFD">
              <w:rPr>
                <w:rFonts w:ascii="Segoe UI Historic" w:eastAsia="Times New Roman" w:hAnsi="Segoe UI Historic" w:cs="Segoe UI Historic"/>
                <w:iCs/>
                <w:color w:val="000000"/>
                <w:szCs w:val="22"/>
                <w:lang w:eastAsia="fr-FR"/>
              </w:rPr>
              <w:t xml:space="preserve">vers 1934, </w:t>
            </w:r>
          </w:p>
          <w:p w14:paraId="7C05CB17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iCs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iCs/>
                <w:color w:val="000000"/>
                <w:sz w:val="20"/>
                <w:szCs w:val="20"/>
                <w:lang w:eastAsia="fr-FR"/>
              </w:rPr>
              <w:t xml:space="preserve">négatif </w:t>
            </w:r>
            <w:proofErr w:type="spellStart"/>
            <w:r w:rsidRPr="004F2FAB">
              <w:rPr>
                <w:rFonts w:ascii="Segoe UI Historic" w:eastAsia="Times New Roman" w:hAnsi="Segoe UI Historic" w:cs="Segoe UI Historic"/>
                <w:iCs/>
                <w:color w:val="000000"/>
                <w:sz w:val="20"/>
                <w:szCs w:val="20"/>
                <w:lang w:eastAsia="fr-FR"/>
              </w:rPr>
              <w:t>gélatino</w:t>
            </w:r>
            <w:proofErr w:type="spellEnd"/>
            <w:r w:rsidRPr="004F2FAB">
              <w:rPr>
                <w:rFonts w:ascii="Segoe UI Historic" w:eastAsia="Times New Roman" w:hAnsi="Segoe UI Historic" w:cs="Segoe UI Historic"/>
                <w:iCs/>
                <w:color w:val="000000"/>
                <w:sz w:val="20"/>
                <w:szCs w:val="20"/>
                <w:lang w:eastAsia="fr-FR"/>
              </w:rPr>
              <w:t xml:space="preserve">-argentique sur support souple, 23,4 x 17,5 cm, © Centre Pompidou, MNAM-CCI, </w:t>
            </w:r>
            <w:proofErr w:type="spellStart"/>
            <w:r w:rsidRPr="004F2FAB">
              <w:rPr>
                <w:rFonts w:ascii="Segoe UI Historic" w:eastAsia="Times New Roman" w:hAnsi="Segoe UI Historic" w:cs="Segoe UI Historic"/>
                <w:iCs/>
                <w:color w:val="000000"/>
                <w:sz w:val="20"/>
                <w:szCs w:val="20"/>
                <w:lang w:eastAsia="fr-FR"/>
              </w:rPr>
              <w:t>Dist</w:t>
            </w:r>
            <w:proofErr w:type="spellEnd"/>
            <w:r w:rsidRPr="004F2FAB">
              <w:rPr>
                <w:rFonts w:ascii="Segoe UI Historic" w:eastAsia="Times New Roman" w:hAnsi="Segoe UI Historic" w:cs="Segoe UI Historic"/>
                <w:iCs/>
                <w:color w:val="000000"/>
                <w:sz w:val="20"/>
                <w:szCs w:val="20"/>
                <w:lang w:eastAsia="fr-FR"/>
              </w:rPr>
              <w:t>. RMN-Grand Palais / image Centre Pompidou, MNAM-CCI© ADAGP, Paris</w:t>
            </w:r>
          </w:p>
          <w:p w14:paraId="054D2C8B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hyperlink r:id="rId20" w:history="1">
              <w:r w:rsidRPr="00B97CFD">
                <w:rPr>
                  <w:rStyle w:val="Lienhypertexte"/>
                  <w:rFonts w:ascii="Segoe UI Historic" w:eastAsia="Times New Roman" w:hAnsi="Segoe UI Historic" w:cs="Segoe UI Historic"/>
                  <w:sz w:val="18"/>
                  <w:szCs w:val="18"/>
                  <w:lang w:eastAsia="fr-FR"/>
                </w:rPr>
                <w:t>https://www.centrepompidou.fr/fr/ressources/oeuvre/cyj5L4R</w:t>
              </w:r>
            </w:hyperlink>
          </w:p>
        </w:tc>
        <w:tc>
          <w:tcPr>
            <w:tcW w:w="3270" w:type="dxa"/>
          </w:tcPr>
          <w:p w14:paraId="7CB27548" w14:textId="77777777" w:rsidR="004F2FAB" w:rsidRPr="00043B3A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Pablo </w:t>
            </w: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PICASSO</w:t>
            </w: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 (1881-1973), </w:t>
            </w:r>
          </w:p>
          <w:p w14:paraId="654A527A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i/>
                <w:iCs/>
                <w:color w:val="000000"/>
                <w:szCs w:val="22"/>
                <w:lang w:eastAsia="fr-FR"/>
              </w:rPr>
              <w:t>Tête de femme</w:t>
            </w: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 xml:space="preserve">, 1957, </w:t>
            </w:r>
          </w:p>
          <w:p w14:paraId="6F4AEDF4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 xml:space="preserve">bois peint, </w:t>
            </w:r>
          </w:p>
          <w:p w14:paraId="2897AF77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H. : 78,5 cm</w:t>
            </w:r>
            <w:r w:rsidRPr="004F2FAB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 </w:t>
            </w: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>; L. : 34 cm</w:t>
            </w:r>
            <w:r w:rsidRPr="004F2FAB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 </w:t>
            </w:r>
            <w:r w:rsidRPr="004F2FAB"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  <w:t xml:space="preserve">; P. : 36 cm. Paris, Musée Picasso. </w:t>
            </w:r>
          </w:p>
          <w:p w14:paraId="5E332B97" w14:textId="77777777" w:rsidR="004F2FAB" w:rsidRPr="00A6422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B05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B050"/>
                <w:szCs w:val="22"/>
                <w:lang w:eastAsia="fr-FR"/>
              </w:rPr>
              <w:t>*HDA (caractéristiques d'un langage formel).</w:t>
            </w:r>
          </w:p>
          <w:p w14:paraId="6C1C2502" w14:textId="77777777" w:rsidR="004F2FAB" w:rsidRPr="00542851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18"/>
                <w:szCs w:val="18"/>
                <w:lang w:eastAsia="fr-FR"/>
              </w:rPr>
            </w:pPr>
            <w:hyperlink r:id="rId21" w:history="1">
              <w:r w:rsidRPr="00542851">
                <w:rPr>
                  <w:rStyle w:val="Lienhypertexte"/>
                  <w:rFonts w:ascii="Segoe UI Historic" w:eastAsia="Times New Roman" w:hAnsi="Segoe UI Historic" w:cs="Segoe UI Historic"/>
                  <w:sz w:val="18"/>
                  <w:szCs w:val="18"/>
                  <w:lang w:eastAsia="fr-FR"/>
                </w:rPr>
                <w:t>https://www.centrepompidou.fr/fr/offre-aux-professionnels/enseignants/dossiers-ressources-sur-lart/pablo-picasso/tete-de-femme</w:t>
              </w:r>
            </w:hyperlink>
          </w:p>
          <w:p w14:paraId="0EC49FD0" w14:textId="77777777" w:rsidR="004F2FAB" w:rsidRPr="00A00FA7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</w:p>
          <w:p w14:paraId="28339933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</w:p>
        </w:tc>
        <w:tc>
          <w:tcPr>
            <w:tcW w:w="4243" w:type="dxa"/>
          </w:tcPr>
          <w:p w14:paraId="5E88FA90" w14:textId="77777777" w:rsid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B97CFD">
              <w:rPr>
                <w:rFonts w:ascii="Segoe UI Historic" w:eastAsia="Times New Roman" w:hAnsi="Segoe UI Historic" w:cs="Segoe UI Historic"/>
                <w:b/>
                <w:bCs/>
                <w:i/>
                <w:color w:val="000000"/>
                <w:szCs w:val="22"/>
                <w:lang w:eastAsia="fr-FR"/>
              </w:rPr>
              <w:t>La Dame à la licorne</w:t>
            </w:r>
            <w:r w:rsidRPr="00B97CFD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, </w:t>
            </w:r>
          </w:p>
          <w:p w14:paraId="480159A1" w14:textId="77777777" w:rsid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B97CFD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Tapisserie, entre 1484 et 1500, </w:t>
            </w:r>
          </w:p>
          <w:p w14:paraId="76D83DDE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 w:val="20"/>
                <w:szCs w:val="20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bCs/>
                <w:color w:val="000000"/>
                <w:sz w:val="20"/>
                <w:szCs w:val="20"/>
                <w:lang w:eastAsia="fr-FR"/>
              </w:rPr>
              <w:t xml:space="preserve">période médiévale - Bas Moyen Âge, 311 à 377 cm H x 290 à 473 cm L, Musée de Cluny, Le Monde médiéval, Paris. </w:t>
            </w:r>
          </w:p>
          <w:p w14:paraId="60CA5952" w14:textId="77777777" w:rsidR="004F2FAB" w:rsidRPr="005B1D93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hyperlink r:id="rId22" w:history="1">
              <w:r w:rsidRPr="00D82731">
                <w:rPr>
                  <w:rStyle w:val="Lienhypertexte"/>
                  <w:rFonts w:ascii="Segoe UI Historic" w:eastAsia="Times New Roman" w:hAnsi="Segoe UI Historic" w:cs="Segoe UI Historic"/>
                  <w:sz w:val="18"/>
                  <w:szCs w:val="18"/>
                  <w:lang w:eastAsia="fr-FR"/>
                </w:rPr>
                <w:t>https://www.musee-moyenage.fr/collection/oeuvre/la-dame-a-la-licorne.html</w:t>
              </w:r>
            </w:hyperlink>
          </w:p>
        </w:tc>
      </w:tr>
    </w:tbl>
    <w:p w14:paraId="3AD3C1F4" w14:textId="77777777" w:rsidR="00AA0E57" w:rsidRDefault="00AA0E57" w:rsidP="00DD4A5D">
      <w:pPr>
        <w:shd w:val="clear" w:color="auto" w:fill="FFFFFF"/>
        <w:rPr>
          <w:rFonts w:ascii="KG Second Chances Solid" w:eastAsia="Times New Roman" w:hAnsi="KG Second Chances Solid" w:cs="Arial"/>
          <w:b/>
          <w:caps/>
          <w:color w:val="000000"/>
          <w:szCs w:val="22"/>
          <w:lang w:eastAsia="fr-FR"/>
        </w:rPr>
      </w:pPr>
    </w:p>
    <w:p w14:paraId="55075CF1" w14:textId="77777777" w:rsidR="00AA0E57" w:rsidRDefault="00AA0E57" w:rsidP="00DD4A5D">
      <w:pPr>
        <w:shd w:val="clear" w:color="auto" w:fill="FFFFFF"/>
        <w:rPr>
          <w:rFonts w:ascii="KG Second Chances Solid" w:eastAsia="Times New Roman" w:hAnsi="KG Second Chances Solid" w:cs="Arial"/>
          <w:b/>
          <w:caps/>
          <w:color w:val="000000"/>
          <w:szCs w:val="22"/>
          <w:lang w:eastAsia="fr-FR"/>
        </w:rPr>
      </w:pPr>
    </w:p>
    <w:p w14:paraId="27959AAD" w14:textId="16857A52" w:rsidR="00A00FA7" w:rsidRDefault="00A00FA7" w:rsidP="00DD4A5D">
      <w:pPr>
        <w:shd w:val="clear" w:color="auto" w:fill="FFFFFF"/>
        <w:rPr>
          <w:rFonts w:ascii="KG Second Chances Solid" w:eastAsia="Times New Roman" w:hAnsi="KG Second Chances Solid" w:cs="Arial"/>
          <w:b/>
          <w:caps/>
          <w:color w:val="000000"/>
          <w:szCs w:val="22"/>
          <w:lang w:eastAsia="fr-FR"/>
        </w:rPr>
      </w:pPr>
      <w:r w:rsidRPr="004F2FAB">
        <w:rPr>
          <w:rFonts w:ascii="KG Second Chances Solid" w:eastAsia="Times New Roman" w:hAnsi="KG Second Chances Solid" w:cs="Arial"/>
          <w:b/>
          <w:caps/>
          <w:color w:val="000000"/>
          <w:szCs w:val="22"/>
          <w:lang w:eastAsia="fr-FR"/>
        </w:rPr>
        <w:lastRenderedPageBreak/>
        <w:t>Éducation musicale</w:t>
      </w:r>
    </w:p>
    <w:p w14:paraId="7955DB2D" w14:textId="77777777" w:rsidR="004F2FAB" w:rsidRPr="004F2FAB" w:rsidRDefault="004F2FAB" w:rsidP="00DD4A5D">
      <w:pPr>
        <w:shd w:val="clear" w:color="auto" w:fill="FFFFFF"/>
        <w:rPr>
          <w:rFonts w:ascii="KG Second Chances Solid" w:eastAsia="Times New Roman" w:hAnsi="KG Second Chances Solid" w:cs="Arial"/>
          <w:b/>
          <w:caps/>
          <w:color w:val="000000"/>
          <w:szCs w:val="22"/>
          <w:lang w:eastAsia="fr-FR"/>
        </w:rPr>
      </w:pPr>
    </w:p>
    <w:p w14:paraId="0288B44F" w14:textId="77777777" w:rsidR="004F2FAB" w:rsidRPr="004F2FAB" w:rsidRDefault="004F2FAB" w:rsidP="004F2FAB">
      <w:pPr>
        <w:numPr>
          <w:ilvl w:val="0"/>
          <w:numId w:val="22"/>
        </w:numPr>
        <w:shd w:val="clear" w:color="auto" w:fill="FFFFFF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Hindi Zahra, </w:t>
      </w:r>
      <w:proofErr w:type="spellStart"/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Beautiful</w:t>
      </w:r>
      <w:proofErr w:type="spellEnd"/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 xml:space="preserve"> tango 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(2009</w:t>
      </w:r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)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. </w:t>
      </w:r>
      <w:r w:rsidRPr="004F2FAB">
        <w:rPr>
          <w:rFonts w:ascii="Segoe UI Historic" w:eastAsia="Times New Roman" w:hAnsi="Segoe UI Historic" w:cs="Segoe UI Historic"/>
          <w:b/>
          <w:bCs/>
          <w:color w:val="000000"/>
          <w:szCs w:val="22"/>
          <w:lang w:eastAsia="fr-FR"/>
        </w:rPr>
        <w:t>*HDA (indicateurs d’usages ou de sens).</w:t>
      </w:r>
    </w:p>
    <w:p w14:paraId="5179E2B6" w14:textId="77777777" w:rsidR="004F2FAB" w:rsidRPr="004F2FAB" w:rsidRDefault="004F2FAB" w:rsidP="004F2FAB">
      <w:pPr>
        <w:numPr>
          <w:ilvl w:val="0"/>
          <w:numId w:val="22"/>
        </w:numPr>
        <w:shd w:val="clear" w:color="auto" w:fill="FFFFFF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Morgan Jourdain, </w:t>
      </w:r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Le troupeau 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(2019), texte et musique. </w:t>
      </w:r>
      <w:hyperlink r:id="rId23" w:tgtFrame="_blank" w:history="1">
        <w:r w:rsidRPr="004F2FAB">
          <w:rPr>
            <w:rStyle w:val="Lienhypertexte"/>
            <w:rFonts w:ascii="Segoe UI Historic" w:eastAsia="Times New Roman" w:hAnsi="Segoe UI Historic" w:cs="Segoe UI Historic"/>
            <w:szCs w:val="22"/>
            <w:lang w:eastAsia="fr-FR"/>
          </w:rPr>
          <w:t>https://vox.radiofrance.fr/ressource/le-troupeau</w:t>
        </w:r>
      </w:hyperlink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  </w:t>
      </w:r>
    </w:p>
    <w:p w14:paraId="4BFB454E" w14:textId="77777777" w:rsidR="004F2FAB" w:rsidRPr="004F2FAB" w:rsidRDefault="004F2FAB" w:rsidP="004F2FAB">
      <w:pPr>
        <w:numPr>
          <w:ilvl w:val="0"/>
          <w:numId w:val="22"/>
        </w:numPr>
        <w:shd w:val="clear" w:color="auto" w:fill="FFFFFF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Lise Borel, </w:t>
      </w:r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La ronde des mois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. </w:t>
      </w:r>
      <w:hyperlink r:id="rId24" w:tgtFrame="_blank" w:history="1">
        <w:r w:rsidRPr="004F2FAB">
          <w:rPr>
            <w:rStyle w:val="Lienhypertexte"/>
            <w:rFonts w:ascii="Segoe UI Historic" w:eastAsia="Times New Roman" w:hAnsi="Segoe UI Historic" w:cs="Segoe UI Historic"/>
            <w:szCs w:val="22"/>
            <w:lang w:eastAsia="fr-FR"/>
          </w:rPr>
          <w:t>https://vox.radiofrance.fr/ressource/lise-borel-la-ronde-des-mois</w:t>
        </w:r>
      </w:hyperlink>
      <w:hyperlink r:id="rId25" w:history="1">
        <w:r w:rsidRPr="004F2FAB">
          <w:rPr>
            <w:rStyle w:val="Lienhypertexte"/>
            <w:rFonts w:ascii="Segoe UI Historic" w:eastAsia="Times New Roman" w:hAnsi="Segoe UI Historic" w:cs="Segoe UI Historic"/>
            <w:szCs w:val="22"/>
            <w:lang w:eastAsia="fr-FR"/>
          </w:rPr>
          <w:t> </w:t>
        </w:r>
      </w:hyperlink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 </w:t>
      </w:r>
    </w:p>
    <w:p w14:paraId="019EA31F" w14:textId="77777777" w:rsidR="004F2FAB" w:rsidRPr="004F2FAB" w:rsidRDefault="004F2FAB" w:rsidP="004F2FAB">
      <w:pPr>
        <w:numPr>
          <w:ilvl w:val="0"/>
          <w:numId w:val="22"/>
        </w:numPr>
        <w:shd w:val="clear" w:color="auto" w:fill="FFFFFF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Antonio Vivaldi, « L’été », </w:t>
      </w:r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Les Quatre saisons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 (1725), 3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vertAlign w:val="superscript"/>
          <w:lang w:eastAsia="fr-FR"/>
        </w:rPr>
        <w:t>ème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 mouvement. </w:t>
      </w:r>
      <w:hyperlink r:id="rId26" w:tgtFrame="_blank" w:history="1">
        <w:r w:rsidRPr="004F2FAB">
          <w:rPr>
            <w:rStyle w:val="Lienhypertexte"/>
            <w:rFonts w:ascii="Segoe UI Historic" w:eastAsia="Times New Roman" w:hAnsi="Segoe UI Historic" w:cs="Segoe UI Historic"/>
            <w:szCs w:val="22"/>
            <w:lang w:eastAsia="fr-FR"/>
          </w:rPr>
          <w:t>https://edutheque.philharmoniedeparis.fr/player-guides.aspx?id=0993907</w:t>
        </w:r>
      </w:hyperlink>
    </w:p>
    <w:p w14:paraId="3DE49150" w14:textId="77777777" w:rsidR="004F2FAB" w:rsidRPr="004F2FAB" w:rsidRDefault="004F2FAB" w:rsidP="004F2FAB">
      <w:pPr>
        <w:numPr>
          <w:ilvl w:val="0"/>
          <w:numId w:val="22"/>
        </w:numPr>
        <w:shd w:val="clear" w:color="auto" w:fill="FFFFFF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Jean-Petit qui danse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, chanson traditionnelle du Béarn.</w:t>
      </w:r>
    </w:p>
    <w:p w14:paraId="04A7749F" w14:textId="6DC64A8D" w:rsidR="004F2FAB" w:rsidRPr="004F2FAB" w:rsidRDefault="004F2FAB" w:rsidP="004F2FAB">
      <w:pPr>
        <w:numPr>
          <w:ilvl w:val="0"/>
          <w:numId w:val="22"/>
        </w:numPr>
        <w:shd w:val="clear" w:color="auto" w:fill="FFFFFF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Georges Bizet, « Marche (trompette et tambour) », </w:t>
      </w:r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Petite suite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 </w:t>
      </w:r>
      <w:r w:rsidRPr="004F2FAB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d’orchestre</w:t>
      </w:r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, Op. 22 (1872). </w:t>
      </w:r>
      <w:hyperlink r:id="rId27" w:tgtFrame="_blank" w:history="1">
        <w:r w:rsidRPr="004F2FAB">
          <w:rPr>
            <w:rStyle w:val="Lienhypertexte"/>
            <w:rFonts w:ascii="Segoe UI Historic" w:eastAsia="Times New Roman" w:hAnsi="Segoe UI Historic" w:cs="Segoe UI Historic"/>
            <w:szCs w:val="22"/>
            <w:lang w:eastAsia="fr-FR"/>
          </w:rPr>
          <w:t>https://drop.philharmoniedeparis.fr/exemples/video/EX5499.mp4</w:t>
        </w:r>
      </w:hyperlink>
      <w:r w:rsidRPr="004F2FAB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> </w:t>
      </w:r>
      <w:r w:rsidRPr="004F2FAB">
        <w:rPr>
          <w:rFonts w:ascii="Segoe UI Historic" w:eastAsia="Times New Roman" w:hAnsi="Segoe UI Historic" w:cs="Segoe UI Historic"/>
          <w:b/>
          <w:bCs/>
          <w:color w:val="000000"/>
          <w:szCs w:val="22"/>
          <w:lang w:eastAsia="fr-FR"/>
        </w:rPr>
        <w:t> </w:t>
      </w:r>
    </w:p>
    <w:p w14:paraId="6B26F124" w14:textId="5A50A500" w:rsidR="004F2FAB" w:rsidRDefault="004F2FAB" w:rsidP="004F2FAB">
      <w:pPr>
        <w:shd w:val="clear" w:color="auto" w:fill="FFFFFF"/>
        <w:ind w:left="720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</w:p>
    <w:p w14:paraId="62D6CB96" w14:textId="654D2A7B" w:rsidR="00AA0E57" w:rsidRDefault="00AA0E57" w:rsidP="004F2FAB">
      <w:pPr>
        <w:shd w:val="clear" w:color="auto" w:fill="FFFFFF"/>
        <w:ind w:left="720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</w:p>
    <w:p w14:paraId="5C63AD96" w14:textId="77777777" w:rsidR="00AA0E57" w:rsidRPr="004F2FAB" w:rsidRDefault="00AA0E57" w:rsidP="004F2FAB">
      <w:pPr>
        <w:shd w:val="clear" w:color="auto" w:fill="FFFFFF"/>
        <w:ind w:left="720"/>
        <w:rPr>
          <w:rFonts w:ascii="Segoe UI Historic" w:eastAsia="Times New Roman" w:hAnsi="Segoe UI Historic" w:cs="Segoe UI Historic"/>
          <w:color w:val="000000"/>
          <w:szCs w:val="22"/>
          <w:lang w:eastAsia="fr-FR"/>
        </w:rPr>
      </w:pPr>
    </w:p>
    <w:p w14:paraId="40DA6795" w14:textId="77777777" w:rsidR="00A00FA7" w:rsidRPr="004F2FAB" w:rsidRDefault="00A00FA7" w:rsidP="00DD4A5D">
      <w:pPr>
        <w:shd w:val="clear" w:color="auto" w:fill="FFFFFF"/>
        <w:rPr>
          <w:rFonts w:ascii="KG Second Chances Solid" w:eastAsia="Times New Roman" w:hAnsi="KG Second Chances Solid" w:cs="Arial"/>
          <w:b/>
          <w:caps/>
          <w:color w:val="000000"/>
          <w:szCs w:val="22"/>
          <w:lang w:eastAsia="fr-FR"/>
        </w:rPr>
      </w:pPr>
      <w:r w:rsidRPr="004F2FAB">
        <w:rPr>
          <w:rFonts w:ascii="KG Second Chances Solid" w:eastAsia="Times New Roman" w:hAnsi="KG Second Chances Solid" w:cs="Arial"/>
          <w:b/>
          <w:caps/>
          <w:color w:val="000000"/>
          <w:szCs w:val="22"/>
          <w:lang w:eastAsia="fr-FR"/>
        </w:rPr>
        <w:t>Histoire des arts</w:t>
      </w:r>
    </w:p>
    <w:p w14:paraId="66CD9007" w14:textId="77777777" w:rsidR="00DD4A5D" w:rsidRDefault="00DD4A5D" w:rsidP="00DD4A5D">
      <w:pPr>
        <w:shd w:val="clear" w:color="auto" w:fill="FFFFFF"/>
        <w:rPr>
          <w:rFonts w:ascii="KG Second Chances Solid" w:eastAsia="Times New Roman" w:hAnsi="KG Second Chances Solid" w:cs="Arial"/>
          <w:color w:val="000000"/>
          <w:szCs w:val="22"/>
          <w:lang w:eastAsia="fr-FR"/>
        </w:rPr>
      </w:pPr>
    </w:p>
    <w:tbl>
      <w:tblPr>
        <w:tblStyle w:val="Grilledutablea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3101"/>
        <w:gridCol w:w="3969"/>
      </w:tblGrid>
      <w:tr w:rsidR="00A2706E" w14:paraId="36CD7258" w14:textId="77777777" w:rsidTr="00AA0E57">
        <w:tc>
          <w:tcPr>
            <w:tcW w:w="3562" w:type="dxa"/>
            <w:vAlign w:val="bottom"/>
          </w:tcPr>
          <w:p w14:paraId="2FD7C885" w14:textId="5F8E94B2" w:rsidR="00DD4A5D" w:rsidRDefault="004F2FAB" w:rsidP="00AA0E57">
            <w:pPr>
              <w:jc w:val="center"/>
              <w:rPr>
                <w:rFonts w:ascii="KG Second Chances Solid" w:eastAsia="Times New Roman" w:hAnsi="KG Second Chances Solid" w:cs="Arial"/>
                <w:color w:val="000000"/>
                <w:szCs w:val="22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DF64A89" wp14:editId="1B4B6B2C">
                  <wp:extent cx="1548393" cy="1879600"/>
                  <wp:effectExtent l="0" t="0" r="0" b="6350"/>
                  <wp:docPr id="5" name="Image 5" descr="Image illustrative de l’article Tableaux d'une ex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illustrative de l’article Tableaux d'une ex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86" cy="189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043451F7" w14:textId="503E7CCD" w:rsidR="00DD4A5D" w:rsidRDefault="00AA0E57" w:rsidP="008C77CA">
            <w:pPr>
              <w:jc w:val="center"/>
              <w:rPr>
                <w:rFonts w:ascii="KG Second Chances Solid" w:eastAsia="Times New Roman" w:hAnsi="KG Second Chances Solid" w:cs="Arial"/>
                <w:color w:val="000000"/>
                <w:szCs w:val="22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163B130C" wp14:editId="78EABEEB">
                  <wp:extent cx="1148489" cy="2583676"/>
                  <wp:effectExtent l="0" t="0" r="0" b="7620"/>
                  <wp:docPr id="6" name="Image 6" descr="https://upload.wikimedia.org/wikipedia/commons/e/e7/Louis_Gaudin_-_Casino_de_Paris_-_Jos%C3%A9phine_Ba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e/e7/Louis_Gaudin_-_Casino_de_Paris_-_Jos%C3%A9phine_Bak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10" cy="263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bottom"/>
          </w:tcPr>
          <w:p w14:paraId="66391452" w14:textId="7AE37850" w:rsidR="00DD4A5D" w:rsidRDefault="00AA0E57" w:rsidP="00AA0E57">
            <w:pPr>
              <w:ind w:left="-382" w:firstLine="382"/>
              <w:jc w:val="center"/>
              <w:rPr>
                <w:rFonts w:ascii="KG Second Chances Solid" w:eastAsia="Times New Roman" w:hAnsi="KG Second Chances Solid" w:cs="Arial"/>
                <w:color w:val="000000"/>
                <w:szCs w:val="22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05B0D85" wp14:editId="44CBD253">
                  <wp:extent cx="2410046" cy="1619250"/>
                  <wp:effectExtent l="0" t="0" r="9525" b="0"/>
                  <wp:docPr id="7" name="Image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330" cy="164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06E" w:rsidRPr="00DD4A5D" w14:paraId="133014E9" w14:textId="77777777" w:rsidTr="00AA0E57">
        <w:tc>
          <w:tcPr>
            <w:tcW w:w="3562" w:type="dxa"/>
          </w:tcPr>
          <w:p w14:paraId="47E86847" w14:textId="77777777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Modeste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aps/>
                <w:color w:val="000000"/>
                <w:szCs w:val="22"/>
                <w:lang w:eastAsia="fr-FR"/>
              </w:rPr>
              <w:t xml:space="preserve"> Moussorgski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 (1839-1881), 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i/>
                <w:iCs/>
                <w:color w:val="000000"/>
                <w:szCs w:val="22"/>
                <w:lang w:eastAsia="fr-FR"/>
              </w:rPr>
              <w:t>Promenade 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extrait 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i/>
                <w:iCs/>
                <w:color w:val="000000"/>
                <w:szCs w:val="22"/>
                <w:lang w:eastAsia="fr-FR"/>
              </w:rPr>
              <w:t>des Tableaux d’une exposition 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(version pour orchestre) (1874).</w:t>
            </w:r>
          </w:p>
          <w:p w14:paraId="7FAE1192" w14:textId="1B5285EC" w:rsidR="00DD4A5D" w:rsidRDefault="00DD4A5D" w:rsidP="00D41EB6">
            <w:pPr>
              <w:shd w:val="clear" w:color="auto" w:fill="FFFFFF"/>
              <w:ind w:left="-107" w:right="-94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>.</w:t>
            </w:r>
          </w:p>
          <w:p w14:paraId="02A86AAC" w14:textId="0D68EB1C" w:rsidR="00D41EB6" w:rsidRPr="007E1DD3" w:rsidRDefault="00D41EB6" w:rsidP="00D41EB6">
            <w:pPr>
              <w:shd w:val="clear" w:color="auto" w:fill="FFFFFF"/>
              <w:ind w:left="-107" w:right="-94"/>
              <w:jc w:val="center"/>
              <w:rPr>
                <w:rFonts w:ascii="Segoe UI Historic" w:eastAsia="Times New Roman" w:hAnsi="Segoe UI Historic" w:cs="Segoe UI Historic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101" w:type="dxa"/>
          </w:tcPr>
          <w:p w14:paraId="110A1E14" w14:textId="7FD37D85" w:rsidR="004F2FAB" w:rsidRPr="004F2FAB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Louis 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aps/>
                <w:color w:val="000000"/>
                <w:szCs w:val="22"/>
                <w:lang w:eastAsia="fr-FR"/>
              </w:rPr>
              <w:t>Gaudin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 (1882-1936), dit Zig : </w:t>
            </w:r>
            <w:r w:rsidRPr="00AA0E57">
              <w:rPr>
                <w:rFonts w:ascii="Segoe UI Historic" w:eastAsia="Times New Roman" w:hAnsi="Segoe UI Historic" w:cs="Segoe UI Historic"/>
                <w:bCs/>
                <w:color w:val="000000"/>
                <w:szCs w:val="22"/>
                <w:lang w:eastAsia="fr-FR"/>
              </w:rPr>
              <w:t>Casino de Paris - Joséphine Baker - La Grande revue - Paris qui remue (1930).</w:t>
            </w:r>
          </w:p>
          <w:p w14:paraId="56809919" w14:textId="3159FA86" w:rsidR="00DD4A5D" w:rsidRDefault="00DD4A5D" w:rsidP="00D41EB6">
            <w:pPr>
              <w:shd w:val="clear" w:color="auto" w:fill="FFFFFF"/>
              <w:ind w:left="11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</w:p>
          <w:p w14:paraId="1210EDA7" w14:textId="2B2BF97A" w:rsidR="00DD4A5D" w:rsidRPr="00DD4A5D" w:rsidRDefault="00DD4A5D" w:rsidP="00AA0E57">
            <w:pPr>
              <w:shd w:val="clear" w:color="auto" w:fill="FFFFFF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</w:p>
        </w:tc>
        <w:tc>
          <w:tcPr>
            <w:tcW w:w="3969" w:type="dxa"/>
          </w:tcPr>
          <w:p w14:paraId="225922D9" w14:textId="77777777" w:rsidR="00AA0E57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Hokusai 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aps/>
                <w:color w:val="000000"/>
                <w:szCs w:val="22"/>
                <w:lang w:eastAsia="fr-FR"/>
              </w:rPr>
              <w:t>Katsushika</w:t>
            </w: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 </w:t>
            </w:r>
          </w:p>
          <w:p w14:paraId="0F75DDC8" w14:textId="00BE5F42" w:rsidR="00AA0E57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4F2FAB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(1760-1849), </w:t>
            </w:r>
          </w:p>
          <w:p w14:paraId="4791DD33" w14:textId="72CFBAE1" w:rsidR="004F2FAB" w:rsidRPr="00AA0E57" w:rsidRDefault="004F2FAB" w:rsidP="004F2FAB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Cs/>
                <w:color w:val="000000"/>
                <w:szCs w:val="22"/>
                <w:lang w:eastAsia="fr-FR"/>
              </w:rPr>
            </w:pPr>
            <w:r w:rsidRPr="00AA0E57">
              <w:rPr>
                <w:rFonts w:ascii="Segoe UI Historic" w:eastAsia="Times New Roman" w:hAnsi="Segoe UI Historic" w:cs="Segoe UI Historic"/>
                <w:bCs/>
                <w:i/>
                <w:iCs/>
                <w:color w:val="000000"/>
                <w:szCs w:val="22"/>
                <w:lang w:eastAsia="fr-FR"/>
              </w:rPr>
              <w:t>La grande vague de Kanagawa</w:t>
            </w:r>
            <w:r w:rsidRPr="00AA0E57">
              <w:rPr>
                <w:rFonts w:ascii="Segoe UI Historic" w:eastAsia="Times New Roman" w:hAnsi="Segoe UI Historic" w:cs="Segoe UI Historic"/>
                <w:bCs/>
                <w:color w:val="000000"/>
                <w:szCs w:val="22"/>
                <w:lang w:eastAsia="fr-FR"/>
              </w:rPr>
              <w:t xml:space="preserve"> (vers 1829-1834), </w:t>
            </w:r>
            <w:r w:rsidR="00AA0E57" w:rsidRPr="00AA0E57">
              <w:rPr>
                <w:rFonts w:ascii="Segoe UI Historic" w:eastAsia="Times New Roman" w:hAnsi="Segoe UI Historic" w:cs="Segoe UI Historic"/>
                <w:bCs/>
                <w:color w:val="000000"/>
                <w:szCs w:val="22"/>
                <w:lang w:eastAsia="fr-FR"/>
              </w:rPr>
              <w:t xml:space="preserve">série </w:t>
            </w:r>
            <w:r w:rsidR="00AA0E57" w:rsidRPr="00AA0E57">
              <w:rPr>
                <w:rFonts w:ascii="Segoe UI Historic" w:eastAsia="Times New Roman" w:hAnsi="Segoe UI Historic" w:cs="Segoe UI Historic"/>
                <w:bCs/>
                <w:i/>
                <w:color w:val="000000"/>
                <w:szCs w:val="22"/>
                <w:lang w:eastAsia="fr-FR"/>
              </w:rPr>
              <w:t>“</w:t>
            </w:r>
            <w:proofErr w:type="spellStart"/>
            <w:r w:rsidR="00AA0E57" w:rsidRPr="00AA0E57">
              <w:rPr>
                <w:rFonts w:ascii="Segoe UI Historic" w:eastAsia="Times New Roman" w:hAnsi="Segoe UI Historic" w:cs="Segoe UI Historic"/>
                <w:bCs/>
                <w:i/>
                <w:color w:val="000000"/>
                <w:szCs w:val="22"/>
                <w:lang w:eastAsia="fr-FR"/>
              </w:rPr>
              <w:t>Trente six</w:t>
            </w:r>
            <w:proofErr w:type="spellEnd"/>
            <w:r w:rsidR="00AA0E57" w:rsidRPr="00AA0E57">
              <w:rPr>
                <w:rFonts w:ascii="Segoe UI Historic" w:eastAsia="Times New Roman" w:hAnsi="Segoe UI Historic" w:cs="Segoe UI Historic"/>
                <w:bCs/>
                <w:i/>
                <w:color w:val="000000"/>
                <w:szCs w:val="22"/>
                <w:lang w:eastAsia="fr-FR"/>
              </w:rPr>
              <w:t xml:space="preserve"> vues du Mont Fuji”</w:t>
            </w:r>
            <w:r w:rsidR="00AA0E57">
              <w:rPr>
                <w:rFonts w:ascii="Segoe UI Historic" w:eastAsia="Times New Roman" w:hAnsi="Segoe UI Historic" w:cs="Segoe UI Historic"/>
                <w:bCs/>
                <w:i/>
                <w:color w:val="000000"/>
                <w:szCs w:val="22"/>
                <w:lang w:eastAsia="fr-FR"/>
              </w:rPr>
              <w:t xml:space="preserve">, </w:t>
            </w:r>
            <w:r w:rsidRPr="00AA0E57">
              <w:rPr>
                <w:rFonts w:ascii="Segoe UI Historic" w:eastAsia="Times New Roman" w:hAnsi="Segoe UI Historic" w:cs="Segoe UI Historic"/>
                <w:bCs/>
                <w:color w:val="000000"/>
                <w:sz w:val="20"/>
                <w:szCs w:val="20"/>
                <w:lang w:eastAsia="fr-FR"/>
              </w:rPr>
              <w:t>248 x 370 mm, Paris, BNF, département des estampes et de la photographie</w:t>
            </w:r>
          </w:p>
          <w:p w14:paraId="6D8CED69" w14:textId="2B12F413" w:rsidR="008C77CA" w:rsidRPr="00AA0E57" w:rsidRDefault="00AA0E57" w:rsidP="00DD4A5D">
            <w:pPr>
              <w:shd w:val="clear" w:color="auto" w:fill="FFFFFF"/>
              <w:ind w:left="360"/>
              <w:jc w:val="center"/>
              <w:rPr>
                <w:rFonts w:ascii="Segoe UI Historic" w:eastAsia="Times New Roman" w:hAnsi="Segoe UI Historic" w:cs="Segoe UI Historic"/>
                <w:color w:val="000000"/>
                <w:sz w:val="18"/>
                <w:szCs w:val="18"/>
                <w:lang w:eastAsia="fr-FR"/>
              </w:rPr>
            </w:pPr>
            <w:hyperlink r:id="rId31" w:history="1">
              <w:r w:rsidRPr="00AA0E57">
                <w:rPr>
                  <w:rStyle w:val="Lienhypertexte"/>
                  <w:rFonts w:ascii="Segoe UI Historic" w:eastAsia="Times New Roman" w:hAnsi="Segoe UI Historic" w:cs="Segoe UI Historic"/>
                  <w:sz w:val="18"/>
                  <w:szCs w:val="18"/>
                  <w:lang w:eastAsia="fr-FR"/>
                </w:rPr>
                <w:t>https://essentiels.bnf.fr/fr/focus/e6ee7188-2044-418c-91a4-1140f88dd8d6-hokusai</w:t>
              </w:r>
            </w:hyperlink>
          </w:p>
          <w:p w14:paraId="2E79D6BE" w14:textId="77777777" w:rsidR="00DD4A5D" w:rsidRPr="00DD4A5D" w:rsidRDefault="00DD4A5D" w:rsidP="00DD4A5D">
            <w:pPr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</w:p>
        </w:tc>
      </w:tr>
    </w:tbl>
    <w:p w14:paraId="19F2A2D0" w14:textId="20E6A766" w:rsidR="00A64223" w:rsidRDefault="00A64223" w:rsidP="001E2EB9">
      <w:pPr>
        <w:shd w:val="clear" w:color="auto" w:fill="FFFFFF"/>
        <w:spacing w:before="100" w:beforeAutospacing="1"/>
        <w:ind w:left="284"/>
        <w:rPr>
          <w:rFonts w:ascii="Segoe UI Historic" w:eastAsia="Times New Roman" w:hAnsi="Segoe UI Historic" w:cs="Segoe UI Historic"/>
          <w:b/>
          <w:bCs/>
          <w:color w:val="00B050"/>
          <w:szCs w:val="22"/>
          <w:lang w:eastAsia="fr-FR"/>
        </w:rPr>
      </w:pPr>
      <w:r w:rsidRPr="00A00FA7">
        <w:rPr>
          <w:rFonts w:ascii="Segoe UI Historic" w:eastAsia="Times New Roman" w:hAnsi="Segoe UI Historic" w:cs="Segoe UI Historic"/>
          <w:b/>
          <w:bCs/>
          <w:color w:val="000000"/>
          <w:szCs w:val="22"/>
          <w:lang w:eastAsia="fr-FR"/>
        </w:rPr>
        <w:t xml:space="preserve">Jean-Baptiste </w:t>
      </w:r>
      <w:r>
        <w:rPr>
          <w:rFonts w:ascii="Segoe UI Historic" w:eastAsia="Times New Roman" w:hAnsi="Segoe UI Historic" w:cs="Segoe UI Historic"/>
          <w:b/>
          <w:bCs/>
          <w:color w:val="000000"/>
          <w:szCs w:val="22"/>
          <w:lang w:eastAsia="fr-FR"/>
        </w:rPr>
        <w:t>LULLY</w:t>
      </w:r>
      <w:r w:rsidRPr="00A00FA7">
        <w:rPr>
          <w:rFonts w:ascii="Segoe UI Historic" w:eastAsia="Times New Roman" w:hAnsi="Segoe UI Historic" w:cs="Segoe UI Historic"/>
          <w:color w:val="000000"/>
          <w:szCs w:val="22"/>
          <w:lang w:eastAsia="fr-FR"/>
        </w:rPr>
        <w:t xml:space="preserve"> (1632-1687), </w:t>
      </w:r>
      <w:r w:rsidRPr="00A00FA7">
        <w:rPr>
          <w:rFonts w:ascii="Segoe UI Historic" w:eastAsia="Times New Roman" w:hAnsi="Segoe UI Historic" w:cs="Segoe UI Historic"/>
          <w:i/>
          <w:iCs/>
          <w:color w:val="000000"/>
          <w:szCs w:val="22"/>
          <w:lang w:eastAsia="fr-FR"/>
        </w:rPr>
        <w:t>La Marche pour la Cérémonie des Turcs</w:t>
      </w:r>
      <w:r w:rsidRPr="00A00FA7">
        <w:rPr>
          <w:rFonts w:ascii="Segoe UI Historic" w:eastAsia="Times New Roman" w:hAnsi="Segoe UI Historic" w:cs="Segoe UI Historic"/>
          <w:b/>
          <w:bCs/>
          <w:color w:val="00B050"/>
          <w:szCs w:val="22"/>
          <w:lang w:eastAsia="fr-FR"/>
        </w:rPr>
        <w:t>.</w:t>
      </w:r>
      <w:r w:rsidRPr="00DD4A5D">
        <w:rPr>
          <w:rFonts w:ascii="Segoe UI Historic" w:eastAsia="Times New Roman" w:hAnsi="Segoe UI Historic" w:cs="Segoe UI Historic"/>
          <w:b/>
          <w:bCs/>
          <w:color w:val="00B050"/>
          <w:szCs w:val="22"/>
          <w:lang w:eastAsia="fr-FR"/>
        </w:rPr>
        <w:t xml:space="preserve"> </w:t>
      </w:r>
      <w:r w:rsidRPr="00A00FA7">
        <w:rPr>
          <w:rFonts w:ascii="Segoe UI Historic" w:eastAsia="Times New Roman" w:hAnsi="Segoe UI Historic" w:cs="Segoe UI Historic"/>
          <w:b/>
          <w:bCs/>
          <w:color w:val="00B050"/>
          <w:szCs w:val="22"/>
          <w:lang w:eastAsia="fr-FR"/>
        </w:rPr>
        <w:t>*HDA (indicateurs d’usages ou de sens).</w:t>
      </w:r>
    </w:p>
    <w:p w14:paraId="4BB0BD8F" w14:textId="77777777" w:rsidR="001E2EB9" w:rsidRPr="00A00FA7" w:rsidRDefault="001E2EB9" w:rsidP="001E2EB9">
      <w:pPr>
        <w:shd w:val="clear" w:color="auto" w:fill="FFFFFF"/>
        <w:ind w:left="720"/>
        <w:rPr>
          <w:rFonts w:ascii="Segoe UI Historic" w:eastAsia="Times New Roman" w:hAnsi="Segoe UI Historic" w:cs="Segoe UI Historic"/>
          <w:b/>
          <w:bCs/>
          <w:color w:val="00B050"/>
          <w:szCs w:val="22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64223" w:rsidRPr="00A00FA7" w14:paraId="1D566682" w14:textId="77777777" w:rsidTr="00A64223">
        <w:tc>
          <w:tcPr>
            <w:tcW w:w="4678" w:type="dxa"/>
          </w:tcPr>
          <w:p w14:paraId="1ED964A5" w14:textId="77777777" w:rsidR="00A64223" w:rsidRPr="00A00FA7" w:rsidRDefault="00A64223" w:rsidP="00A64223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 w:val="24"/>
                <w:lang w:eastAsia="fr-FR"/>
              </w:rPr>
            </w:pPr>
            <w:r w:rsidRPr="00043B3A">
              <w:rPr>
                <w:noProof/>
              </w:rPr>
              <w:drawing>
                <wp:inline distT="0" distB="0" distL="0" distR="0" wp14:anchorId="16A758CE" wp14:editId="5A78F477">
                  <wp:extent cx="1314450" cy="1666018"/>
                  <wp:effectExtent l="0" t="0" r="0" b="0"/>
                  <wp:docPr id="1353248681" name="Image 1353248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853" cy="169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4F6C6AA" w14:textId="77777777" w:rsidR="00A64223" w:rsidRPr="00043B3A" w:rsidRDefault="00A64223" w:rsidP="00A64223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Pablo </w:t>
            </w: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>PICASSO</w:t>
            </w: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0000"/>
                <w:szCs w:val="22"/>
                <w:lang w:eastAsia="fr-FR"/>
              </w:rPr>
              <w:t xml:space="preserve"> (1881-1973), </w:t>
            </w:r>
          </w:p>
          <w:p w14:paraId="5A302E7D" w14:textId="77777777" w:rsidR="00A64223" w:rsidRPr="005B1D93" w:rsidRDefault="00A64223" w:rsidP="00A64223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i/>
                <w:iCs/>
                <w:color w:val="000000"/>
                <w:szCs w:val="22"/>
                <w:lang w:eastAsia="fr-FR"/>
              </w:rPr>
              <w:t>Tête de femme</w:t>
            </w: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 xml:space="preserve">, 1957, </w:t>
            </w:r>
          </w:p>
          <w:p w14:paraId="05745D3C" w14:textId="77777777" w:rsidR="00A64223" w:rsidRPr="005B1D93" w:rsidRDefault="00A64223" w:rsidP="00A64223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 xml:space="preserve">bois peint, </w:t>
            </w:r>
          </w:p>
          <w:p w14:paraId="5C2988E2" w14:textId="77777777" w:rsidR="00A64223" w:rsidRPr="005B1D93" w:rsidRDefault="00A64223" w:rsidP="00A64223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>H. : 78,5 cm</w:t>
            </w:r>
            <w:r w:rsidRPr="00A00FA7">
              <w:rPr>
                <w:rFonts w:eastAsia="Times New Roman" w:cs="Arial"/>
                <w:color w:val="000000"/>
                <w:szCs w:val="22"/>
                <w:lang w:eastAsia="fr-FR"/>
              </w:rPr>
              <w:t> </w:t>
            </w: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>; L. : 34 cm</w:t>
            </w:r>
            <w:r w:rsidRPr="00A00FA7">
              <w:rPr>
                <w:rFonts w:eastAsia="Times New Roman" w:cs="Arial"/>
                <w:color w:val="000000"/>
                <w:szCs w:val="22"/>
                <w:lang w:eastAsia="fr-FR"/>
              </w:rPr>
              <w:t> </w:t>
            </w:r>
            <w:r w:rsidRPr="00A00FA7">
              <w:rPr>
                <w:rFonts w:ascii="Segoe UI Historic" w:eastAsia="Times New Roman" w:hAnsi="Segoe UI Historic" w:cs="Segoe UI Historic"/>
                <w:color w:val="000000"/>
                <w:szCs w:val="22"/>
                <w:lang w:eastAsia="fr-FR"/>
              </w:rPr>
              <w:t xml:space="preserve">; P. : 36 cm. Paris, Musée Picasso. </w:t>
            </w:r>
          </w:p>
          <w:p w14:paraId="407527E2" w14:textId="77777777" w:rsidR="00A64223" w:rsidRPr="00A64223" w:rsidRDefault="00A64223" w:rsidP="00A64223">
            <w:pPr>
              <w:shd w:val="clear" w:color="auto" w:fill="FFFFFF"/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0B050"/>
                <w:szCs w:val="22"/>
                <w:lang w:eastAsia="fr-FR"/>
              </w:rPr>
            </w:pPr>
            <w:r w:rsidRPr="00A00FA7">
              <w:rPr>
                <w:rFonts w:ascii="Segoe UI Historic" w:eastAsia="Times New Roman" w:hAnsi="Segoe UI Historic" w:cs="Segoe UI Historic"/>
                <w:b/>
                <w:bCs/>
                <w:color w:val="00B050"/>
                <w:szCs w:val="22"/>
                <w:lang w:eastAsia="fr-FR"/>
              </w:rPr>
              <w:t>*HDA (caractéristiques d'un langage formel).</w:t>
            </w:r>
          </w:p>
          <w:p w14:paraId="6987E483" w14:textId="77777777" w:rsidR="00A64223" w:rsidRPr="00043B3A" w:rsidRDefault="001E2EB9" w:rsidP="00A64223">
            <w:pPr>
              <w:shd w:val="clear" w:color="auto" w:fill="FFFFFF"/>
              <w:jc w:val="center"/>
              <w:rPr>
                <w:noProof/>
              </w:rPr>
            </w:pPr>
            <w:hyperlink r:id="rId32" w:history="1">
              <w:r w:rsidR="00A64223" w:rsidRPr="00542851">
                <w:rPr>
                  <w:rStyle w:val="Lienhypertexte"/>
                  <w:rFonts w:ascii="Segoe UI Historic" w:eastAsia="Times New Roman" w:hAnsi="Segoe UI Historic" w:cs="Segoe UI Historic"/>
                  <w:sz w:val="18"/>
                  <w:szCs w:val="18"/>
                  <w:lang w:eastAsia="fr-FR"/>
                </w:rPr>
                <w:t>https://www.centrepompidou.fr/fr/offre-aux-professionnels/enseignants/dossiers-ressources-sur-lart/pablo-picasso/tete-de-femme</w:t>
              </w:r>
            </w:hyperlink>
          </w:p>
        </w:tc>
      </w:tr>
    </w:tbl>
    <w:p w14:paraId="4851256B" w14:textId="77777777" w:rsidR="00C435C7" w:rsidRDefault="00C435C7"/>
    <w:sectPr w:rsidR="00C435C7" w:rsidSect="001E2EB9">
      <w:footerReference w:type="default" r:id="rId33"/>
      <w:pgSz w:w="11906" w:h="16838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FB657" w14:textId="77777777" w:rsidR="00215F9D" w:rsidRDefault="00215F9D" w:rsidP="00A64223">
      <w:r>
        <w:separator/>
      </w:r>
    </w:p>
  </w:endnote>
  <w:endnote w:type="continuationSeparator" w:id="0">
    <w:p w14:paraId="1EE35CEB" w14:textId="77777777" w:rsidR="00215F9D" w:rsidRDefault="00215F9D" w:rsidP="00A6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G Second Chances Solid">
    <w:altName w:val="Calibri"/>
    <w:charset w:val="00"/>
    <w:family w:val="auto"/>
    <w:pitch w:val="variable"/>
    <w:sig w:usb0="A000002F" w:usb1="00000042" w:usb2="00000000" w:usb3="00000000" w:csb0="0000000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610769"/>
      <w:docPartObj>
        <w:docPartGallery w:val="Page Numbers (Bottom of Page)"/>
        <w:docPartUnique/>
      </w:docPartObj>
    </w:sdtPr>
    <w:sdtEndPr/>
    <w:sdtContent>
      <w:p w14:paraId="230544C7" w14:textId="391DC34B" w:rsidR="00A64223" w:rsidRDefault="00A64223" w:rsidP="00A642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2EC7" w14:textId="77777777" w:rsidR="00215F9D" w:rsidRDefault="00215F9D" w:rsidP="00A64223">
      <w:r>
        <w:separator/>
      </w:r>
    </w:p>
  </w:footnote>
  <w:footnote w:type="continuationSeparator" w:id="0">
    <w:p w14:paraId="5D02DB28" w14:textId="77777777" w:rsidR="00215F9D" w:rsidRDefault="00215F9D" w:rsidP="00A6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2A5"/>
    <w:multiLevelType w:val="multilevel"/>
    <w:tmpl w:val="B37E6B34"/>
    <w:styleLink w:val="RAEP"/>
    <w:lvl w:ilvl="0">
      <w:start w:val="1"/>
      <w:numFmt w:val="none"/>
      <w:lvlText w:val="%1"/>
      <w:lvlJc w:val="left"/>
      <w:pPr>
        <w:ind w:left="708" w:firstLine="0"/>
      </w:pPr>
      <w:rPr>
        <w:rFonts w:ascii="Ravie" w:hAnsi="Ravie" w:hint="default"/>
        <w:color w:val="7030A0"/>
        <w:sz w:val="32"/>
      </w:rPr>
    </w:lvl>
    <w:lvl w:ilvl="1">
      <w:start w:val="1"/>
      <w:numFmt w:val="decimal"/>
      <w:lvlRestart w:val="0"/>
      <w:lvlText w:val="%2"/>
      <w:lvlJc w:val="left"/>
      <w:pPr>
        <w:ind w:left="992" w:hanging="284"/>
      </w:pPr>
      <w:rPr>
        <w:rFonts w:ascii="Arial" w:hAnsi="Arial" w:hint="default"/>
        <w:strike w:val="0"/>
        <w:dstrike w:val="0"/>
        <w:vanish w:val="0"/>
        <w:color w:val="7E0475"/>
        <w:sz w:val="28"/>
        <w:vertAlign w:val="baseline"/>
      </w:rPr>
    </w:lvl>
    <w:lvl w:ilvl="2">
      <w:start w:val="1"/>
      <w:numFmt w:val="upperLetter"/>
      <w:lvlRestart w:val="0"/>
      <w:pStyle w:val="Titre3"/>
      <w:lvlText w:val="%3"/>
      <w:lvlJc w:val="left"/>
      <w:pPr>
        <w:ind w:left="1418" w:hanging="284"/>
      </w:pPr>
      <w:rPr>
        <w:rFonts w:ascii="Arial" w:hAnsi="Arial" w:hint="default"/>
        <w:color w:val="BE0EC2"/>
        <w:sz w:val="28"/>
      </w:rPr>
    </w:lvl>
    <w:lvl w:ilvl="3">
      <w:start w:val="1"/>
      <w:numFmt w:val="bullet"/>
      <w:lvlText w:val=""/>
      <w:lvlJc w:val="left"/>
      <w:pPr>
        <w:ind w:left="1928" w:hanging="284"/>
      </w:pPr>
      <w:rPr>
        <w:rFonts w:ascii="Symbol" w:hAnsi="Symbol" w:hint="default"/>
        <w:color w:val="E523D3"/>
      </w:rPr>
    </w:lvl>
    <w:lvl w:ilvl="4">
      <w:start w:val="1"/>
      <w:numFmt w:val="lowerLetter"/>
      <w:lvlText w:val="(%5)"/>
      <w:lvlJc w:val="left"/>
      <w:pPr>
        <w:ind w:left="32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68" w:hanging="360"/>
      </w:pPr>
      <w:rPr>
        <w:rFonts w:hint="default"/>
      </w:rPr>
    </w:lvl>
  </w:abstractNum>
  <w:abstractNum w:abstractNumId="1" w15:restartNumberingAfterBreak="0">
    <w:nsid w:val="0FAB5891"/>
    <w:multiLevelType w:val="singleLevel"/>
    <w:tmpl w:val="212AD3B6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  <w:b/>
        <w:i w:val="0"/>
        <w:color w:val="auto"/>
        <w:sz w:val="32"/>
      </w:rPr>
    </w:lvl>
  </w:abstractNum>
  <w:abstractNum w:abstractNumId="2" w15:restartNumberingAfterBreak="0">
    <w:nsid w:val="12835A6F"/>
    <w:multiLevelType w:val="multilevel"/>
    <w:tmpl w:val="33E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E15D6"/>
    <w:multiLevelType w:val="multilevel"/>
    <w:tmpl w:val="CF4C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93814"/>
    <w:multiLevelType w:val="hybridMultilevel"/>
    <w:tmpl w:val="BD60C170"/>
    <w:lvl w:ilvl="0" w:tplc="FA52B5CA">
      <w:start w:val="1"/>
      <w:numFmt w:val="decimal"/>
      <w:lvlText w:val="%1.1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834E8C"/>
    <w:multiLevelType w:val="multilevel"/>
    <w:tmpl w:val="358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154F7"/>
    <w:multiLevelType w:val="multilevel"/>
    <w:tmpl w:val="7FAA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9715B7"/>
    <w:multiLevelType w:val="multilevel"/>
    <w:tmpl w:val="B37E6B34"/>
    <w:numStyleLink w:val="RAEP"/>
  </w:abstractNum>
  <w:abstractNum w:abstractNumId="8" w15:restartNumberingAfterBreak="0">
    <w:nsid w:val="3AED51E1"/>
    <w:multiLevelType w:val="multilevel"/>
    <w:tmpl w:val="F1F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F6A87"/>
    <w:multiLevelType w:val="multilevel"/>
    <w:tmpl w:val="F776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0795B"/>
    <w:multiLevelType w:val="multilevel"/>
    <w:tmpl w:val="B37E6B34"/>
    <w:numStyleLink w:val="RAEP"/>
  </w:abstractNum>
  <w:abstractNum w:abstractNumId="11" w15:restartNumberingAfterBreak="0">
    <w:nsid w:val="480E17A8"/>
    <w:multiLevelType w:val="multilevel"/>
    <w:tmpl w:val="736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03D43"/>
    <w:multiLevelType w:val="multilevel"/>
    <w:tmpl w:val="CEE8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10"/>
  </w:num>
  <w:num w:numId="12">
    <w:abstractNumId w:val="10"/>
  </w:num>
  <w:num w:numId="13">
    <w:abstractNumId w:val="6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3"/>
  </w:num>
  <w:num w:numId="19">
    <w:abstractNumId w:val="8"/>
  </w:num>
  <w:num w:numId="20">
    <w:abstractNumId w:val="5"/>
  </w:num>
  <w:num w:numId="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A7"/>
    <w:rsid w:val="00043B3A"/>
    <w:rsid w:val="0009168B"/>
    <w:rsid w:val="001A61C3"/>
    <w:rsid w:val="001E2EB9"/>
    <w:rsid w:val="001E64F6"/>
    <w:rsid w:val="00215F9D"/>
    <w:rsid w:val="00232FF6"/>
    <w:rsid w:val="002356B8"/>
    <w:rsid w:val="00245386"/>
    <w:rsid w:val="003A6EF8"/>
    <w:rsid w:val="004D09C7"/>
    <w:rsid w:val="004E3D7C"/>
    <w:rsid w:val="004F2FAB"/>
    <w:rsid w:val="00542851"/>
    <w:rsid w:val="00583D9F"/>
    <w:rsid w:val="005B1D93"/>
    <w:rsid w:val="005D3C91"/>
    <w:rsid w:val="00744D14"/>
    <w:rsid w:val="00774F66"/>
    <w:rsid w:val="007E1DD3"/>
    <w:rsid w:val="007F575C"/>
    <w:rsid w:val="00853ADF"/>
    <w:rsid w:val="008971A9"/>
    <w:rsid w:val="008C77CA"/>
    <w:rsid w:val="00976285"/>
    <w:rsid w:val="00A00FA7"/>
    <w:rsid w:val="00A2706E"/>
    <w:rsid w:val="00A64223"/>
    <w:rsid w:val="00AA0E57"/>
    <w:rsid w:val="00AA54E2"/>
    <w:rsid w:val="00B97CFD"/>
    <w:rsid w:val="00BA0EAC"/>
    <w:rsid w:val="00C435C7"/>
    <w:rsid w:val="00C940BE"/>
    <w:rsid w:val="00D23636"/>
    <w:rsid w:val="00D41EB6"/>
    <w:rsid w:val="00D82731"/>
    <w:rsid w:val="00DD4A5D"/>
    <w:rsid w:val="00DF6519"/>
    <w:rsid w:val="00E006A9"/>
    <w:rsid w:val="00E07C95"/>
    <w:rsid w:val="00E2719B"/>
    <w:rsid w:val="00E559C2"/>
    <w:rsid w:val="00E94FAC"/>
    <w:rsid w:val="00F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7083"/>
  <w15:chartTrackingRefBased/>
  <w15:docId w15:val="{DA7E9D56-6DCC-41DB-B615-B06D1951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4E2"/>
    <w:pPr>
      <w:spacing w:line="240" w:lineRule="auto"/>
    </w:pPr>
    <w:rPr>
      <w:rFonts w:ascii="Arial" w:hAnsi="Arial"/>
      <w:kern w:val="0"/>
      <w:sz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76285"/>
    <w:pPr>
      <w:keepNext/>
      <w:keepLines/>
      <w:numPr>
        <w:numId w:val="8"/>
      </w:numPr>
      <w:spacing w:before="120" w:line="300" w:lineRule="exact"/>
      <w:ind w:left="1068" w:hanging="36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6285"/>
    <w:pPr>
      <w:keepNext/>
      <w:keepLines/>
      <w:spacing w:before="120" w:after="60" w:line="300" w:lineRule="exact"/>
      <w:ind w:left="1428" w:hanging="360"/>
      <w:outlineLvl w:val="1"/>
    </w:pPr>
    <w:rPr>
      <w:rFonts w:eastAsiaTheme="majorEastAsia" w:cstheme="majorBidi"/>
      <w:color w:val="000000" w:themeColor="text1"/>
      <w:sz w:val="28"/>
      <w:szCs w:val="26"/>
      <w14:textOutline w14:w="12700" w14:cap="rnd" w14:cmpd="sng" w14:algn="ctr">
        <w14:gradFill>
          <w14:gsLst>
            <w14:gs w14:pos="0">
              <w14:srgbClr w14:val="990099"/>
            </w14:gs>
            <w14:gs w14:pos="74000">
              <w14:srgbClr w14:val="7030A0"/>
            </w14:gs>
            <w14:gs w14:pos="76000">
              <w14:srgbClr w14:val="7030A0"/>
            </w14:gs>
            <w14:gs w14:pos="100000">
              <w14:srgbClr w14:val="990099"/>
            </w14:gs>
          </w14:gsLst>
          <w14:lin w14:ang="5400000" w14:scaled="0"/>
        </w14:gradFill>
        <w14:prstDash w14:val="solid"/>
        <w14:bevel/>
      </w14:textOutline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4E2"/>
    <w:pPr>
      <w:keepNext/>
      <w:keepLines/>
      <w:numPr>
        <w:ilvl w:val="2"/>
        <w:numId w:val="12"/>
      </w:numPr>
      <w:spacing w:before="120"/>
      <w:outlineLvl w:val="2"/>
    </w:pPr>
    <w:rPr>
      <w:rFonts w:eastAsiaTheme="majorEastAsia" w:cstheme="majorBidi"/>
      <w:b/>
      <w:color w:val="990099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A54E2"/>
    <w:pPr>
      <w:keepNext/>
      <w:keepLines/>
      <w:numPr>
        <w:ilvl w:val="3"/>
        <w:numId w:val="13"/>
      </w:numPr>
      <w:spacing w:before="40"/>
      <w:ind w:left="1304" w:hanging="170"/>
      <w:outlineLvl w:val="3"/>
    </w:pPr>
    <w:rPr>
      <w:rFonts w:eastAsiaTheme="majorEastAsia" w:cstheme="majorBidi"/>
      <w:i/>
      <w:iCs/>
      <w:color w:val="8000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RAEP">
    <w:name w:val="RAEP"/>
    <w:uiPriority w:val="99"/>
    <w:rsid w:val="005D3C91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976285"/>
    <w:rPr>
      <w:rFonts w:ascii="Arial" w:eastAsiaTheme="majorEastAsia" w:hAnsi="Arial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6285"/>
    <w:rPr>
      <w:rFonts w:ascii="Arial" w:eastAsiaTheme="majorEastAsia" w:hAnsi="Arial" w:cstheme="majorBidi"/>
      <w:color w:val="000000" w:themeColor="text1"/>
      <w:sz w:val="28"/>
      <w:szCs w:val="26"/>
      <w14:textOutline w14:w="12700" w14:cap="rnd" w14:cmpd="sng" w14:algn="ctr">
        <w14:gradFill>
          <w14:gsLst>
            <w14:gs w14:pos="0">
              <w14:srgbClr w14:val="990099"/>
            </w14:gs>
            <w14:gs w14:pos="74000">
              <w14:srgbClr w14:val="7030A0"/>
            </w14:gs>
            <w14:gs w14:pos="76000">
              <w14:srgbClr w14:val="7030A0"/>
            </w14:gs>
            <w14:gs w14:pos="100000">
              <w14:srgbClr w14:val="990099"/>
            </w14:gs>
          </w14:gsLst>
          <w14:lin w14:ang="5400000" w14:scaled="0"/>
        </w14:gradFill>
        <w14:prstDash w14:val="solid"/>
        <w14:bevel/>
      </w14:textOutline>
    </w:rPr>
  </w:style>
  <w:style w:type="character" w:customStyle="1" w:styleId="Titre3Car">
    <w:name w:val="Titre 3 Car"/>
    <w:basedOn w:val="Policepardfaut"/>
    <w:link w:val="Titre3"/>
    <w:uiPriority w:val="9"/>
    <w:rsid w:val="00AA54E2"/>
    <w:rPr>
      <w:rFonts w:ascii="Arial" w:eastAsiaTheme="majorEastAsia" w:hAnsi="Arial" w:cstheme="majorBidi"/>
      <w:b/>
      <w:color w:val="990099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AA54E2"/>
    <w:rPr>
      <w:rFonts w:ascii="Arial" w:eastAsiaTheme="majorEastAsia" w:hAnsi="Arial" w:cstheme="majorBidi"/>
      <w:i/>
      <w:iCs/>
      <w:color w:val="800080"/>
      <w:sz w:val="22"/>
    </w:rPr>
  </w:style>
  <w:style w:type="paragraph" w:styleId="TM1">
    <w:name w:val="toc 1"/>
    <w:basedOn w:val="Normal"/>
    <w:next w:val="Normal"/>
    <w:autoRedefine/>
    <w:uiPriority w:val="39"/>
    <w:unhideWhenUsed/>
    <w:rsid w:val="005D3C91"/>
    <w:pPr>
      <w:tabs>
        <w:tab w:val="right" w:leader="dot" w:pos="9060"/>
      </w:tabs>
      <w:spacing w:after="100"/>
      <w:jc w:val="center"/>
    </w:pPr>
    <w:rPr>
      <w:rFonts w:ascii="Ravie" w:hAnsi="Ravie"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5D3C9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5D3C91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5D3C91"/>
    <w:pPr>
      <w:spacing w:after="100"/>
      <w:ind w:left="720"/>
    </w:pPr>
  </w:style>
  <w:style w:type="paragraph" w:styleId="Notedebasdepage">
    <w:name w:val="footnote text"/>
    <w:basedOn w:val="Normal"/>
    <w:link w:val="NotedebasdepageCar"/>
    <w:uiPriority w:val="99"/>
    <w:unhideWhenUsed/>
    <w:rsid w:val="005D3C91"/>
  </w:style>
  <w:style w:type="character" w:customStyle="1" w:styleId="NotedebasdepageCar">
    <w:name w:val="Note de bas de page Car"/>
    <w:basedOn w:val="Policepardfaut"/>
    <w:link w:val="Notedebasdepage"/>
    <w:uiPriority w:val="99"/>
    <w:rsid w:val="005D3C91"/>
    <w:rPr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C9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C91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D3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3C91"/>
  </w:style>
  <w:style w:type="paragraph" w:styleId="Pieddepage">
    <w:name w:val="footer"/>
    <w:basedOn w:val="Normal"/>
    <w:link w:val="PieddepageCar"/>
    <w:uiPriority w:val="99"/>
    <w:unhideWhenUsed/>
    <w:rsid w:val="005D3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3C91"/>
  </w:style>
  <w:style w:type="character" w:styleId="Appelnotedebasdep">
    <w:name w:val="footnote reference"/>
    <w:basedOn w:val="Policepardfaut"/>
    <w:uiPriority w:val="99"/>
    <w:unhideWhenUsed/>
    <w:rsid w:val="005D3C9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D3C91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3C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C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C9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3C9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D3C91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2F5496" w:themeColor="accent1" w:themeShade="BF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00F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A00FA7"/>
    <w:rPr>
      <w:b/>
      <w:bCs/>
    </w:rPr>
  </w:style>
  <w:style w:type="character" w:styleId="Accentuation">
    <w:name w:val="Emphasis"/>
    <w:basedOn w:val="Policepardfaut"/>
    <w:uiPriority w:val="20"/>
    <w:qFormat/>
    <w:rsid w:val="00A00FA7"/>
    <w:rPr>
      <w:i/>
      <w:iCs/>
    </w:rPr>
  </w:style>
  <w:style w:type="table" w:styleId="Grilledutableau">
    <w:name w:val="Table Grid"/>
    <w:basedOn w:val="TableauNormal"/>
    <w:uiPriority w:val="39"/>
    <w:rsid w:val="00A00F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A0EA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2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5.emf"/><Relationship Id="rId26" Type="http://schemas.openxmlformats.org/officeDocument/2006/relationships/hyperlink" Target="https://edutheque.philharmoniedeparis.fr/player-guides.aspx?id=099390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entrepompidou.fr/fr/offre-aux-professionnels/enseignants/dossiers-ressources-sur-lart/pablo-picasso/tete-de-femme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hyperlink" Target="https://vox.radiofrance.fr/ressource/lise-borel-la-ronde-des-mois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naissancedesarts.com/artistes/nicolas-de-stael/parc-des-princes-de-nicolas-de-stael-le-plus-celebre-match-de-football-de-lhistoire-de-la-peinture-11184291/" TargetMode="External"/><Relationship Id="rId20" Type="http://schemas.openxmlformats.org/officeDocument/2006/relationships/hyperlink" Target="https://www.centrepompidou.fr/fr/ressources/oeuvre/cyj5L4R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yperlink" Target="https://vox.radiofrance.fr/ressource/lise-borel-la-ronde-des-mois" TargetMode="External"/><Relationship Id="rId32" Type="http://schemas.openxmlformats.org/officeDocument/2006/relationships/hyperlink" Target="https://www.centrepompidou.fr/fr/offre-aux-professionnels/enseignants/dossiers-ressources-sur-lart/pablo-picasso/tete-de-femm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entrepompidou.fr/en/ressources/oeuvre/cj76qBg" TargetMode="External"/><Relationship Id="rId23" Type="http://schemas.openxmlformats.org/officeDocument/2006/relationships/hyperlink" Target="https://vox.radiofrance.fr/ressource/le-troupeau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s://www.devenirenseignant.gouv.fr/programmes-des-concours-de-recrutement-de-professeurs-des-ecoles-1160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essentiels.bnf.fr/fr/focus/e6ee7188-2044-418c-91a4-1140f88dd8d6-hokus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udiointernational.com/index.php/yayoi-kusama-cosmic-nature-review-new-york-botanical-garden" TargetMode="External"/><Relationship Id="rId22" Type="http://schemas.openxmlformats.org/officeDocument/2006/relationships/hyperlink" Target="https://www.musee-moyenage.fr/collection/oeuvre/la-dame-a-la-licorne.html" TargetMode="External"/><Relationship Id="rId27" Type="http://schemas.openxmlformats.org/officeDocument/2006/relationships/hyperlink" Target="https://drop.philharmoniedeparis.fr/exemples/video/EX5499.mp4" TargetMode="External"/><Relationship Id="rId30" Type="http://schemas.openxmlformats.org/officeDocument/2006/relationships/image" Target="media/image9.jpe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0D5A73CC714286F03DE150CA7771" ma:contentTypeVersion="12" ma:contentTypeDescription="Crée un document." ma:contentTypeScope="" ma:versionID="4d5b7bf184e852f9c542584223e66add">
  <xsd:schema xmlns:xsd="http://www.w3.org/2001/XMLSchema" xmlns:xs="http://www.w3.org/2001/XMLSchema" xmlns:p="http://schemas.microsoft.com/office/2006/metadata/properties" xmlns:ns3="efd1ba08-f231-41aa-be7c-4720dfbb76e6" targetNamespace="http://schemas.microsoft.com/office/2006/metadata/properties" ma:root="true" ma:fieldsID="de9352d6ab443fd41f2ae130dfb4f53c" ns3:_="">
    <xsd:import namespace="efd1ba08-f231-41aa-be7c-4720dfbb7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1ba08-f231-41aa-be7c-4720dfbb7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07EB4-427B-458B-A44F-BC034D69E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1ba08-f231-41aa-be7c-4720dfbb7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D07CA-ED37-4704-A356-E9014A079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AD87-8729-44F5-8F6D-1988D3595336}">
  <ds:schemaRefs>
    <ds:schemaRef ds:uri="efd1ba08-f231-41aa-be7c-4720dfbb76e6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Simonneau</dc:creator>
  <cp:keywords/>
  <dc:description/>
  <cp:lastModifiedBy>Raphaelle Simonneau</cp:lastModifiedBy>
  <cp:revision>3</cp:revision>
  <cp:lastPrinted>2025-01-11T15:05:00Z</cp:lastPrinted>
  <dcterms:created xsi:type="dcterms:W3CDTF">2025-01-11T14:02:00Z</dcterms:created>
  <dcterms:modified xsi:type="dcterms:W3CDTF">2025-01-11T15:08:00Z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0x01010081EB0D5A73CC714286F03DE150CA7771</vt:lpwstr>
  </property>
</Properties>
</file>