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shd w:fill="b4a7d6" w:val="clear"/>
          <w:rtl w:val="0"/>
        </w:rPr>
        <w:t xml:space="preserve">  1  </w:t>
      </w:r>
      <w:r w:rsidDel="00000000" w:rsidR="00000000" w:rsidRPr="00000000">
        <w:rPr>
          <w:sz w:val="36"/>
          <w:szCs w:val="36"/>
          <w:rtl w:val="0"/>
        </w:rPr>
        <w:t xml:space="preserve"> Le fonctionnement sensori-moteur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9144000</wp:posOffset>
            </wp:positionH>
            <wp:positionV relativeFrom="paragraph">
              <wp:posOffset>114300</wp:posOffset>
            </wp:positionV>
            <wp:extent cx="594508" cy="847725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508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Quelques pistes d’observations non exhaustives à compléter au besoin dans ce domaine afin d’affiner l’identification des besoins éducatifs. (Partie coordination motrice globale et motricité fine)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23.27198368600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6495"/>
        <w:gridCol w:w="2841.090661228669"/>
        <w:gridCol w:w="2841.090661228669"/>
        <w:gridCol w:w="2841.090661228669"/>
        <w:tblGridChange w:id="0">
          <w:tblGrid>
            <w:gridCol w:w="705"/>
            <w:gridCol w:w="6495"/>
            <w:gridCol w:w="2841.090661228669"/>
            <w:gridCol w:w="2841.090661228669"/>
            <w:gridCol w:w="2841.090661228669"/>
          </w:tblGrid>
        </w:tblGridChange>
      </w:tblGrid>
      <w:tr>
        <w:trPr>
          <w:trHeight w:val="420" w:hRule="atLeast"/>
        </w:trPr>
        <w:tc>
          <w:tcPr>
            <w:vMerge w:val="restart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Observables</w:t>
            </w:r>
          </w:p>
        </w:tc>
        <w:tc>
          <w:tcPr>
            <w:gridSpan w:val="2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Observations/remarques</w:t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Points d’appui</w:t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Obstacles</w:t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Hypothèses de besoins</w:t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faire seul les gestes de la vie quotidienne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mettre et fermer son manteau, s'habiller après la piscine,faire ses lacets, couper ses aliments,manger seul, se servir dans le self...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effectuer des gestes rapides et coordonnés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coordonner vision et geste, connaître le schéma corporel, la gauche et la droite, tenir en équilibre, enchaîner des actions...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manipuler les objets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ne pas faire tomber les objets, adapter ses gestes au contexte...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la motricité fine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Enfile des perles, plie du papier, réalise des encastrements,...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Graphisme: Capacité à gérer l'espace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graphique : latéralité, régularité de la hauteur, régularité des espaces, horizontalité.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Graphisme: Capacité à gérer le geste 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mobilité des bras, des poignets, des doigts, position des doigts sur l'outil...</w:t>
              <w:tab/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Capacité à reproduire des modèles: unités minimales (boucles, ponts)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Graphisme: Capacité à utiliser un outil scripteur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tenue du crayon, variété des outils, crispation, fluidité, suivi du lignage, tracés des lettres, cursif/capitale..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Coloriage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respecter un cadre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colorier sans dépasser, sans percer la feuille, utiliser les couleurs...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les outils usuels: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découper, coller, couper au couteau, tenir un verre...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manipuler les objets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ne pas faire tomber les objets, adapter ses gestes au contexte...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produire des 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certains mots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articuler/prononcer correctement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manière à se faire comprendre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moduler sa vitesse d’élocution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1-4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percevoir: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peut répéter une phrase dite à voix normale prononcée dans son dos à une distance de 2 m et peut isoler un son dans un brouhaha.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percevoir: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identifie deux ou plusieurs sons successifs.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repérer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deux signes ordinairement distinctifs à 5 m.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percevoir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les contrastes, ou les couleurs.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voir correctement.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Dans le cas contraire, s’’approche très près du support, se penche sur sa feuille ou la porte à ses yeux, ne voit pas à une certaine distance, se frotte les yeux, cligne des yeux, penche la tête et ferme un oeil, se plaint de maux de tête, a les yeux qui piquent, visibilité de larmoiement...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Capacité à oser prendre des risques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: avoir conscience de la notion de danger, ajuster ses mouvements au contexte.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Capacité à prendre soin de soi-même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: se laver les mains, se moucher, aller aux toilettes, ne pas se salir..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23091" cy="4262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091" cy="426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