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09" w:rsidRDefault="00506E5E">
      <w:r>
        <w:t xml:space="preserve">Sylvain </w:t>
      </w:r>
      <w:proofErr w:type="spellStart"/>
      <w:r>
        <w:t>connac</w:t>
      </w:r>
      <w:proofErr w:type="spellEnd"/>
    </w:p>
    <w:p w:rsidR="00506E5E" w:rsidRDefault="00506E5E" w:rsidP="00506E5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Nous situons les projets dans le cadre des démarches de projets et du travail en équipe (Huber, 1999). Il ne s’agit pas des logiques qui consistent à "mettre les élèves en projet d’apprendre", s’apparentant au processus de dévolution de l’activité scolaire. Les démarches de projet ne semblent pas directement s'inscrire dans le champ des pratiques de différenciation pédagogique puisque, justement, leur principe est l'enrôlement des élèves autour d'activités qui ne les distinguent pas selon leurs éventuelles difficultés. Ils participent à la grande famille des pédagogies actives (à la suite des travaux de J. Dewey) et visent deux types d'intentions pédagogiques :</w:t>
      </w:r>
    </w:p>
    <w:p w:rsidR="00506E5E" w:rsidRDefault="00506E5E" w:rsidP="00506E5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le développement de compétences transversales (écrire un compte-rendu, prendre la parole en public, travailler avec d'autres, mener à son terme un projet choisi, participer à une action collective, …)</w:t>
      </w:r>
    </w:p>
    <w:p w:rsidR="00506E5E" w:rsidRDefault="00506E5E" w:rsidP="00506E5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le transfert d'apprentissages construits dans des contextes didactisés (par exemple, accorder correctement les participes passés en écrivant un compte-rendu d'activité) (</w:t>
      </w:r>
      <w:proofErr w:type="spellStart"/>
      <w:r>
        <w:rPr>
          <w:rFonts w:ascii="Arial" w:hAnsi="Arial" w:cs="Arial"/>
          <w:color w:val="333333"/>
          <w:sz w:val="21"/>
          <w:szCs w:val="21"/>
        </w:rPr>
        <w:t>Roegiers</w:t>
      </w:r>
      <w:proofErr w:type="spellEnd"/>
      <w:r>
        <w:rPr>
          <w:rFonts w:ascii="Arial" w:hAnsi="Arial" w:cs="Arial"/>
          <w:color w:val="333333"/>
          <w:sz w:val="21"/>
          <w:szCs w:val="21"/>
        </w:rPr>
        <w:t>, 2010)</w:t>
      </w:r>
    </w:p>
    <w:p w:rsidR="00506E5E" w:rsidRDefault="00506E5E" w:rsidP="00506E5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Les projets dévolus aux élèves sont essentiels, parce qu'ils participent aux "éducations à" (Barthes et al., 2017) alors que les démarches de différenciation et de personnalisation se placent au niveau de l’entrée dans les apprentissages.</w:t>
      </w:r>
    </w:p>
    <w:p w:rsidR="00506E5E" w:rsidRDefault="00506E5E" w:rsidP="00506E5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506E5E" w:rsidRDefault="00506E5E" w:rsidP="00506E5E">
      <w:pPr>
        <w:pStyle w:val="NormalWeb"/>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Barthes, A., Lange, J.M., </w:t>
      </w:r>
      <w:proofErr w:type="spellStart"/>
      <w:r>
        <w:rPr>
          <w:rFonts w:ascii="Arial" w:hAnsi="Arial" w:cs="Arial"/>
          <w:color w:val="333333"/>
          <w:sz w:val="21"/>
          <w:szCs w:val="21"/>
        </w:rPr>
        <w:t>Tutiaux</w:t>
      </w:r>
      <w:proofErr w:type="spellEnd"/>
      <w:r>
        <w:rPr>
          <w:rFonts w:ascii="Arial" w:hAnsi="Arial" w:cs="Arial"/>
          <w:color w:val="333333"/>
          <w:sz w:val="21"/>
          <w:szCs w:val="21"/>
        </w:rPr>
        <w:t>-Guillon, N. (2017). </w:t>
      </w:r>
      <w:r>
        <w:rPr>
          <w:rFonts w:ascii="Arial" w:hAnsi="Arial" w:cs="Arial"/>
          <w:i/>
          <w:iCs/>
          <w:color w:val="333333"/>
          <w:sz w:val="21"/>
          <w:szCs w:val="21"/>
        </w:rPr>
        <w:t>Dictionnaire critique des enjeux et concepts des "éducations à"</w:t>
      </w:r>
      <w:r>
        <w:rPr>
          <w:rFonts w:ascii="Arial" w:hAnsi="Arial" w:cs="Arial"/>
          <w:color w:val="333333"/>
          <w:sz w:val="21"/>
          <w:szCs w:val="21"/>
        </w:rPr>
        <w:t xml:space="preserve">. Paris : </w:t>
      </w:r>
      <w:proofErr w:type="spellStart"/>
      <w:r>
        <w:rPr>
          <w:rFonts w:ascii="Arial" w:hAnsi="Arial" w:cs="Arial"/>
          <w:color w:val="333333"/>
          <w:sz w:val="21"/>
          <w:szCs w:val="21"/>
        </w:rPr>
        <w:t>l’Harmattan</w:t>
      </w:r>
      <w:proofErr w:type="spellEnd"/>
      <w:r>
        <w:rPr>
          <w:rFonts w:ascii="Arial" w:hAnsi="Arial" w:cs="Arial"/>
          <w:color w:val="333333"/>
          <w:sz w:val="21"/>
          <w:szCs w:val="21"/>
        </w:rPr>
        <w:t>.</w:t>
      </w:r>
    </w:p>
    <w:p w:rsidR="00506E5E" w:rsidRDefault="00506E5E" w:rsidP="00506E5E">
      <w:pPr>
        <w:pStyle w:val="NormalWeb"/>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Huber, M. (1999). </w:t>
      </w:r>
      <w:r>
        <w:rPr>
          <w:rFonts w:ascii="Arial" w:hAnsi="Arial" w:cs="Arial"/>
          <w:i/>
          <w:iCs/>
          <w:color w:val="333333"/>
          <w:sz w:val="21"/>
          <w:szCs w:val="21"/>
        </w:rPr>
        <w:t>Apprendre en projets</w:t>
      </w:r>
      <w:r>
        <w:rPr>
          <w:rFonts w:ascii="Arial" w:hAnsi="Arial" w:cs="Arial"/>
          <w:color w:val="333333"/>
          <w:sz w:val="21"/>
          <w:szCs w:val="21"/>
        </w:rPr>
        <w:t>. Lyon : Chronique Sociale.</w:t>
      </w:r>
    </w:p>
    <w:p w:rsidR="00506E5E" w:rsidRDefault="00506E5E" w:rsidP="00506E5E">
      <w:pPr>
        <w:pStyle w:val="NormalWeb"/>
        <w:shd w:val="clear" w:color="auto" w:fill="FFFFFF"/>
        <w:spacing w:before="0" w:beforeAutospacing="0" w:after="0" w:afterAutospacing="0"/>
        <w:rPr>
          <w:rFonts w:ascii="Arial" w:hAnsi="Arial" w:cs="Arial"/>
          <w:color w:val="333333"/>
          <w:sz w:val="21"/>
          <w:szCs w:val="21"/>
        </w:rPr>
      </w:pPr>
      <w:proofErr w:type="spellStart"/>
      <w:r>
        <w:rPr>
          <w:rFonts w:ascii="Arial" w:hAnsi="Arial" w:cs="Arial"/>
          <w:color w:val="333333"/>
          <w:sz w:val="21"/>
          <w:szCs w:val="21"/>
        </w:rPr>
        <w:t>Roegiers</w:t>
      </w:r>
      <w:proofErr w:type="spellEnd"/>
      <w:r>
        <w:rPr>
          <w:rFonts w:ascii="Arial" w:hAnsi="Arial" w:cs="Arial"/>
          <w:color w:val="333333"/>
          <w:sz w:val="21"/>
          <w:szCs w:val="21"/>
        </w:rPr>
        <w:t>, X. (2010). </w:t>
      </w:r>
      <w:r>
        <w:rPr>
          <w:rFonts w:ascii="Arial" w:hAnsi="Arial" w:cs="Arial"/>
          <w:i/>
          <w:iCs/>
          <w:color w:val="333333"/>
          <w:sz w:val="21"/>
          <w:szCs w:val="21"/>
        </w:rPr>
        <w:t>La pédagogie de l'intégration - Des systèmes d'éducation et de formation au cœur de nos sociétés</w:t>
      </w:r>
      <w:r>
        <w:rPr>
          <w:rFonts w:ascii="Arial" w:hAnsi="Arial" w:cs="Arial"/>
          <w:color w:val="333333"/>
          <w:sz w:val="21"/>
          <w:szCs w:val="21"/>
        </w:rPr>
        <w:t>. Bruxelles : De Boeck Supérieur.</w:t>
      </w:r>
    </w:p>
    <w:p w:rsidR="00506E5E" w:rsidRDefault="00506E5E">
      <w:bookmarkStart w:id="0" w:name="_GoBack"/>
      <w:bookmarkEnd w:id="0"/>
    </w:p>
    <w:sectPr w:rsidR="00506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E"/>
    <w:rsid w:val="004963BE"/>
    <w:rsid w:val="00506E5E"/>
    <w:rsid w:val="0068005B"/>
    <w:rsid w:val="006E46DA"/>
    <w:rsid w:val="007E505B"/>
    <w:rsid w:val="00A16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75E0"/>
  <w15:chartTrackingRefBased/>
  <w15:docId w15:val="{AD3ADB3F-17F7-40DD-B6CB-F1BF731B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06E5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8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GESSET</dc:creator>
  <cp:keywords/>
  <dc:description/>
  <cp:lastModifiedBy>Philippe GESSET</cp:lastModifiedBy>
  <cp:revision>1</cp:revision>
  <dcterms:created xsi:type="dcterms:W3CDTF">2018-10-07T10:08:00Z</dcterms:created>
  <dcterms:modified xsi:type="dcterms:W3CDTF">2018-10-07T10:09:00Z</dcterms:modified>
</cp:coreProperties>
</file>