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11FE2">
      <w:pPr>
        <w:jc w:val="center"/>
        <w:rPr>
          <w:b/>
          <w:u w:val="single"/>
        </w:rPr>
      </w:pPr>
      <w:r>
        <w:rPr>
          <w:b/>
          <w:u w:val="single"/>
        </w:rPr>
        <w:t>LA PEDAGOGIE DIFFERENCIEE</w:t>
      </w:r>
    </w:p>
    <w:p w:rsidR="00000000" w:rsidRDefault="00011FE2" w:rsidP="004871B6">
      <w:pPr>
        <w:ind w:left="-567"/>
        <w:jc w:val="both"/>
      </w:pPr>
    </w:p>
    <w:p w:rsidR="00000000" w:rsidRDefault="00011FE2">
      <w:pPr>
        <w:ind w:left="284" w:firstLine="567"/>
        <w:jc w:val="both"/>
      </w:pPr>
    </w:p>
    <w:p w:rsidR="00000000" w:rsidRDefault="00011FE2" w:rsidP="004871B6">
      <w:pPr>
        <w:ind w:left="284"/>
        <w:jc w:val="both"/>
        <w:rPr>
          <w:b/>
        </w:rPr>
      </w:pPr>
      <w:r>
        <w:rPr>
          <w:b/>
          <w:u w:val="single"/>
        </w:rPr>
        <w:t>Définition et fondements théoriques :</w:t>
      </w:r>
    </w:p>
    <w:p w:rsidR="00000000" w:rsidRDefault="00011FE2" w:rsidP="004871B6">
      <w:pPr>
        <w:tabs>
          <w:tab w:val="left" w:pos="567"/>
        </w:tabs>
        <w:ind w:left="284"/>
        <w:jc w:val="both"/>
      </w:pPr>
      <w:r>
        <w:rPr>
          <w:b/>
        </w:rPr>
        <w:t>Pédagogie des processus</w:t>
      </w:r>
      <w:r>
        <w:t xml:space="preserve"> qui s’organise à partir d’éléments caractéristiques de l’hétérogénéité :</w:t>
      </w:r>
    </w:p>
    <w:p w:rsidR="00000000" w:rsidRDefault="00011FE2" w:rsidP="004871B6">
      <w:pPr>
        <w:tabs>
          <w:tab w:val="left" w:pos="567"/>
        </w:tabs>
        <w:ind w:left="709"/>
        <w:jc w:val="both"/>
        <w:rPr>
          <w:i/>
        </w:rPr>
      </w:pPr>
      <w:r>
        <w:rPr>
          <w:i/>
        </w:rPr>
        <w:t>Différences cognitives.</w:t>
      </w:r>
    </w:p>
    <w:p w:rsidR="00000000" w:rsidRDefault="00011FE2" w:rsidP="004871B6">
      <w:pPr>
        <w:tabs>
          <w:tab w:val="left" w:pos="567"/>
        </w:tabs>
        <w:ind w:left="709"/>
        <w:jc w:val="both"/>
        <w:rPr>
          <w:i/>
        </w:rPr>
      </w:pPr>
      <w:r>
        <w:rPr>
          <w:i/>
        </w:rPr>
        <w:t>Différences socio-culturelles.</w:t>
      </w:r>
    </w:p>
    <w:p w:rsidR="00000000" w:rsidRDefault="00011FE2" w:rsidP="004871B6">
      <w:pPr>
        <w:tabs>
          <w:tab w:val="left" w:pos="567"/>
        </w:tabs>
        <w:ind w:left="709"/>
        <w:jc w:val="both"/>
        <w:rPr>
          <w:i/>
        </w:rPr>
      </w:pPr>
      <w:r>
        <w:rPr>
          <w:i/>
        </w:rPr>
        <w:t>D</w:t>
      </w:r>
      <w:r>
        <w:rPr>
          <w:i/>
        </w:rPr>
        <w:t>ifférences psychologiques.</w:t>
      </w:r>
    </w:p>
    <w:p w:rsidR="00000000" w:rsidRDefault="00011FE2" w:rsidP="004871B6">
      <w:pPr>
        <w:tabs>
          <w:tab w:val="left" w:pos="567"/>
        </w:tabs>
        <w:ind w:left="284"/>
        <w:jc w:val="both"/>
        <w:rPr>
          <w:b/>
        </w:rPr>
      </w:pPr>
      <w:r>
        <w:rPr>
          <w:b/>
        </w:rPr>
        <w:t>Caractéristiques :</w:t>
      </w:r>
    </w:p>
    <w:p w:rsidR="00000000" w:rsidRDefault="00011FE2" w:rsidP="004871B6">
      <w:pPr>
        <w:tabs>
          <w:tab w:val="left" w:pos="284"/>
        </w:tabs>
        <w:ind w:left="284" w:firstLine="425"/>
        <w:jc w:val="both"/>
        <w:rPr>
          <w:i/>
        </w:rPr>
      </w:pPr>
      <w:r>
        <w:rPr>
          <w:i/>
        </w:rPr>
        <w:t>Pédagogie individualisée : recentrée sur l’élève.</w:t>
      </w:r>
    </w:p>
    <w:p w:rsidR="00000000" w:rsidRDefault="00011FE2" w:rsidP="004871B6">
      <w:pPr>
        <w:tabs>
          <w:tab w:val="left" w:pos="284"/>
        </w:tabs>
        <w:ind w:left="284" w:firstLine="425"/>
        <w:jc w:val="both"/>
        <w:rPr>
          <w:i/>
        </w:rPr>
      </w:pPr>
      <w:r>
        <w:rPr>
          <w:i/>
        </w:rPr>
        <w:t>Pédagogie variée : éventail des démarches.</w:t>
      </w:r>
    </w:p>
    <w:p w:rsidR="00000000" w:rsidRDefault="00011FE2" w:rsidP="004871B6">
      <w:pPr>
        <w:tabs>
          <w:tab w:val="left" w:pos="567"/>
        </w:tabs>
        <w:ind w:left="284"/>
        <w:jc w:val="both"/>
      </w:pPr>
      <w:r>
        <w:rPr>
          <w:b/>
        </w:rPr>
        <w:t>Exigences philosophiques :</w:t>
      </w:r>
    </w:p>
    <w:p w:rsidR="00000000" w:rsidRDefault="00011FE2" w:rsidP="004871B6">
      <w:pPr>
        <w:tabs>
          <w:tab w:val="left" w:pos="567"/>
        </w:tabs>
        <w:ind w:left="567"/>
        <w:jc w:val="both"/>
        <w:rPr>
          <w:i/>
        </w:rPr>
      </w:pPr>
      <w:r>
        <w:rPr>
          <w:i/>
        </w:rPr>
        <w:t>Educabilité : potentialités de l’être humain.</w:t>
      </w:r>
    </w:p>
    <w:p w:rsidR="00000000" w:rsidRDefault="00011FE2" w:rsidP="004871B6">
      <w:pPr>
        <w:tabs>
          <w:tab w:val="left" w:pos="567"/>
        </w:tabs>
        <w:ind w:left="567"/>
        <w:jc w:val="both"/>
        <w:rPr>
          <w:i/>
        </w:rPr>
      </w:pPr>
      <w:r>
        <w:rPr>
          <w:i/>
        </w:rPr>
        <w:t>Idéal d’égalité des chances.</w:t>
      </w:r>
    </w:p>
    <w:p w:rsidR="00000000" w:rsidRDefault="00011FE2" w:rsidP="004871B6">
      <w:pPr>
        <w:tabs>
          <w:tab w:val="left" w:pos="567"/>
        </w:tabs>
        <w:ind w:left="284"/>
        <w:jc w:val="both"/>
        <w:rPr>
          <w:b/>
        </w:rPr>
      </w:pPr>
      <w:r>
        <w:rPr>
          <w:b/>
        </w:rPr>
        <w:t>Bases historiques :</w:t>
      </w:r>
    </w:p>
    <w:p w:rsidR="00000000" w:rsidRDefault="00011FE2" w:rsidP="00B045B2">
      <w:pPr>
        <w:tabs>
          <w:tab w:val="left" w:pos="567"/>
        </w:tabs>
        <w:ind w:left="284" w:firstLine="283"/>
        <w:jc w:val="both"/>
        <w:rPr>
          <w:i/>
        </w:rPr>
      </w:pPr>
      <w:r>
        <w:rPr>
          <w:i/>
        </w:rPr>
        <w:t>Cousinet : renverser les rapports maître-élève.</w:t>
      </w:r>
    </w:p>
    <w:p w:rsidR="00000000" w:rsidRDefault="00011FE2" w:rsidP="00B045B2">
      <w:pPr>
        <w:tabs>
          <w:tab w:val="left" w:pos="567"/>
        </w:tabs>
        <w:ind w:left="284" w:firstLine="283"/>
        <w:jc w:val="both"/>
        <w:rPr>
          <w:i/>
        </w:rPr>
      </w:pPr>
      <w:r>
        <w:rPr>
          <w:i/>
        </w:rPr>
        <w:t>Freinet : passage à l’âge adulte.</w:t>
      </w:r>
    </w:p>
    <w:p w:rsidR="00000000" w:rsidRDefault="00011FE2" w:rsidP="00B045B2">
      <w:pPr>
        <w:tabs>
          <w:tab w:val="left" w:pos="567"/>
        </w:tabs>
        <w:ind w:left="284" w:firstLine="283"/>
        <w:jc w:val="both"/>
        <w:rPr>
          <w:i/>
        </w:rPr>
      </w:pPr>
      <w:r>
        <w:rPr>
          <w:i/>
        </w:rPr>
        <w:t>Oury : pratique du conseil d’équipe.</w:t>
      </w:r>
    </w:p>
    <w:p w:rsidR="00000000" w:rsidRDefault="00011FE2" w:rsidP="004871B6">
      <w:pPr>
        <w:tabs>
          <w:tab w:val="left" w:pos="567"/>
        </w:tabs>
        <w:ind w:left="284"/>
        <w:jc w:val="both"/>
      </w:pPr>
      <w:r>
        <w:rPr>
          <w:b/>
        </w:rPr>
        <w:t>Bases institutionnelles : modules de Peretti</w:t>
      </w:r>
    </w:p>
    <w:p w:rsidR="00000000" w:rsidRDefault="00011FE2" w:rsidP="00B045B2">
      <w:pPr>
        <w:tabs>
          <w:tab w:val="left" w:pos="567"/>
        </w:tabs>
        <w:ind w:left="567"/>
        <w:jc w:val="both"/>
        <w:rPr>
          <w:i/>
        </w:rPr>
      </w:pPr>
      <w:r>
        <w:rPr>
          <w:i/>
        </w:rPr>
        <w:t>Emploi du temps souple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Analyse des besoins</w:t>
      </w:r>
    </w:p>
    <w:p w:rsidR="00000000" w:rsidRDefault="00011FE2" w:rsidP="00B045B2">
      <w:pPr>
        <w:tabs>
          <w:tab w:val="left" w:pos="567"/>
        </w:tabs>
        <w:ind w:left="567"/>
        <w:jc w:val="both"/>
        <w:rPr>
          <w:i/>
        </w:rPr>
      </w:pPr>
      <w:r>
        <w:rPr>
          <w:i/>
        </w:rPr>
        <w:t>Elaboration de projets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Pédagogie différe</w:t>
      </w:r>
      <w:r>
        <w:rPr>
          <w:i/>
        </w:rPr>
        <w:t>nciée</w:t>
      </w:r>
    </w:p>
    <w:p w:rsidR="00000000" w:rsidRDefault="00011FE2" w:rsidP="00B045B2">
      <w:pPr>
        <w:tabs>
          <w:tab w:val="left" w:pos="567"/>
        </w:tabs>
        <w:ind w:left="567"/>
        <w:jc w:val="both"/>
        <w:rPr>
          <w:i/>
        </w:rPr>
      </w:pPr>
      <w:r>
        <w:rPr>
          <w:i/>
        </w:rPr>
        <w:t>Ressources documentaires</w:t>
      </w:r>
      <w:r>
        <w:rPr>
          <w:i/>
        </w:rPr>
        <w:tab/>
      </w:r>
      <w:r>
        <w:rPr>
          <w:i/>
        </w:rPr>
        <w:tab/>
        <w:t>Nouvelles formes d’évaluation</w:t>
      </w:r>
    </w:p>
    <w:p w:rsidR="00000000" w:rsidRDefault="00011FE2" w:rsidP="00B045B2">
      <w:pPr>
        <w:tabs>
          <w:tab w:val="left" w:pos="567"/>
        </w:tabs>
        <w:ind w:left="567"/>
        <w:jc w:val="both"/>
      </w:pPr>
      <w:r>
        <w:rPr>
          <w:i/>
        </w:rPr>
        <w:t>Travail autonome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>Programmes de formation ou stages.</w:t>
      </w:r>
    </w:p>
    <w:p w:rsidR="00000000" w:rsidRDefault="00011FE2" w:rsidP="00B045B2">
      <w:pPr>
        <w:tabs>
          <w:tab w:val="left" w:pos="567"/>
        </w:tabs>
        <w:ind w:left="567"/>
        <w:jc w:val="both"/>
      </w:pPr>
    </w:p>
    <w:p w:rsidR="00000000" w:rsidRDefault="00011FE2" w:rsidP="004871B6">
      <w:pPr>
        <w:tabs>
          <w:tab w:val="left" w:pos="567"/>
        </w:tabs>
        <w:ind w:left="284"/>
        <w:jc w:val="both"/>
        <w:rPr>
          <w:b/>
        </w:rPr>
      </w:pPr>
      <w:r>
        <w:rPr>
          <w:b/>
          <w:u w:val="single"/>
        </w:rPr>
        <w:t>Finalités et objectifs :</w:t>
      </w:r>
    </w:p>
    <w:p w:rsidR="00000000" w:rsidRDefault="00011FE2" w:rsidP="004871B6">
      <w:pPr>
        <w:tabs>
          <w:tab w:val="left" w:pos="567"/>
        </w:tabs>
        <w:ind w:left="284"/>
        <w:jc w:val="both"/>
      </w:pPr>
      <w:r>
        <w:rPr>
          <w:b/>
        </w:rPr>
        <w:t>Finalité :</w:t>
      </w:r>
      <w:r>
        <w:t xml:space="preserve"> lutte contre l’échec scolaire.</w:t>
      </w:r>
    </w:p>
    <w:p w:rsidR="00000000" w:rsidRDefault="00B045B2" w:rsidP="00B045B2">
      <w:pPr>
        <w:tabs>
          <w:tab w:val="left" w:pos="567"/>
        </w:tabs>
        <w:ind w:left="567"/>
        <w:jc w:val="both"/>
      </w:pPr>
      <w:r>
        <w:rPr>
          <w:b/>
        </w:rPr>
        <w:t>La p</w:t>
      </w:r>
      <w:r w:rsidR="00011FE2">
        <w:rPr>
          <w:b/>
        </w:rPr>
        <w:t xml:space="preserve">édagogie différenciée permet </w:t>
      </w:r>
      <w:r w:rsidR="004871B6">
        <w:rPr>
          <w:b/>
        </w:rPr>
        <w:t xml:space="preserve">aux élèves </w:t>
      </w:r>
      <w:r w:rsidR="00011FE2">
        <w:rPr>
          <w:b/>
        </w:rPr>
        <w:t>de :</w:t>
      </w:r>
    </w:p>
    <w:p w:rsidR="00000000" w:rsidRDefault="00011FE2" w:rsidP="00B045B2">
      <w:pPr>
        <w:tabs>
          <w:tab w:val="left" w:pos="567"/>
        </w:tabs>
        <w:ind w:left="567" w:firstLine="283"/>
        <w:jc w:val="both"/>
        <w:rPr>
          <w:i/>
        </w:rPr>
      </w:pPr>
      <w:r>
        <w:rPr>
          <w:i/>
        </w:rPr>
        <w:t>Prendre conscience de leurs capacités.</w:t>
      </w:r>
    </w:p>
    <w:p w:rsidR="00000000" w:rsidRDefault="00011FE2" w:rsidP="00B045B2">
      <w:pPr>
        <w:tabs>
          <w:tab w:val="left" w:pos="567"/>
        </w:tabs>
        <w:ind w:left="567" w:firstLine="283"/>
        <w:jc w:val="both"/>
        <w:rPr>
          <w:i/>
        </w:rPr>
      </w:pPr>
      <w:r>
        <w:rPr>
          <w:i/>
        </w:rPr>
        <w:t>Développer leurs capacités en compétences.</w:t>
      </w:r>
    </w:p>
    <w:p w:rsidR="00000000" w:rsidRDefault="00011FE2" w:rsidP="00B045B2">
      <w:pPr>
        <w:tabs>
          <w:tab w:val="left" w:pos="567"/>
        </w:tabs>
        <w:ind w:left="567" w:firstLine="283"/>
        <w:jc w:val="both"/>
        <w:rPr>
          <w:i/>
        </w:rPr>
      </w:pPr>
      <w:r>
        <w:rPr>
          <w:i/>
        </w:rPr>
        <w:t>Débloquer leur désir d’apprendre.</w:t>
      </w:r>
    </w:p>
    <w:p w:rsidR="00000000" w:rsidRDefault="00011FE2" w:rsidP="00B045B2">
      <w:pPr>
        <w:tabs>
          <w:tab w:val="left" w:pos="567"/>
        </w:tabs>
        <w:ind w:left="567" w:firstLine="283"/>
        <w:jc w:val="both"/>
        <w:rPr>
          <w:i/>
        </w:rPr>
      </w:pPr>
      <w:r>
        <w:rPr>
          <w:i/>
        </w:rPr>
        <w:t>Sortir de l’échec par la répétition de situations analogues.</w:t>
      </w:r>
    </w:p>
    <w:p w:rsidR="00000000" w:rsidRDefault="00011FE2" w:rsidP="00B045B2">
      <w:pPr>
        <w:tabs>
          <w:tab w:val="left" w:pos="567"/>
        </w:tabs>
        <w:ind w:left="567" w:firstLine="283"/>
        <w:jc w:val="both"/>
        <w:rPr>
          <w:i/>
        </w:rPr>
      </w:pPr>
      <w:r>
        <w:rPr>
          <w:i/>
        </w:rPr>
        <w:t>Trouver leur propre chemin d’insertion dans la société.</w:t>
      </w:r>
    </w:p>
    <w:p w:rsidR="00000000" w:rsidRDefault="00011FE2" w:rsidP="00B045B2">
      <w:pPr>
        <w:tabs>
          <w:tab w:val="left" w:pos="567"/>
        </w:tabs>
        <w:ind w:left="567" w:firstLine="283"/>
        <w:jc w:val="both"/>
      </w:pPr>
      <w:r>
        <w:rPr>
          <w:i/>
        </w:rPr>
        <w:t>Prendre conscience de leur possibilité.</w:t>
      </w:r>
    </w:p>
    <w:p w:rsidR="00000000" w:rsidRDefault="00011FE2" w:rsidP="004871B6">
      <w:pPr>
        <w:tabs>
          <w:tab w:val="left" w:pos="567"/>
        </w:tabs>
        <w:ind w:left="284"/>
        <w:jc w:val="both"/>
      </w:pPr>
      <w:r>
        <w:rPr>
          <w:b/>
        </w:rPr>
        <w:t>3 objectifs fondam</w:t>
      </w:r>
      <w:r>
        <w:rPr>
          <w:b/>
        </w:rPr>
        <w:t>e</w:t>
      </w:r>
      <w:r>
        <w:rPr>
          <w:b/>
        </w:rPr>
        <w:t>ntaux pour les apprentissages :</w:t>
      </w:r>
    </w:p>
    <w:p w:rsidR="00000000" w:rsidRDefault="00011FE2" w:rsidP="00B045B2">
      <w:pPr>
        <w:tabs>
          <w:tab w:val="left" w:pos="426"/>
        </w:tabs>
        <w:ind w:left="284" w:firstLine="283"/>
        <w:jc w:val="both"/>
        <w:rPr>
          <w:i/>
        </w:rPr>
      </w:pPr>
      <w:r>
        <w:rPr>
          <w:i/>
          <w:u w:val="single"/>
        </w:rPr>
        <w:t>Améliorer la relation enseignés/enseignant</w:t>
      </w:r>
      <w:r>
        <w:rPr>
          <w:i/>
        </w:rPr>
        <w:t xml:space="preserve"> : développer des émotions positives déclenchant la motivation.</w:t>
      </w:r>
    </w:p>
    <w:p w:rsidR="00000000" w:rsidRDefault="00011FE2" w:rsidP="004871B6">
      <w:pPr>
        <w:tabs>
          <w:tab w:val="left" w:pos="567"/>
        </w:tabs>
        <w:ind w:left="1416"/>
        <w:jc w:val="both"/>
        <w:rPr>
          <w:i/>
        </w:rPr>
      </w:pPr>
      <w:r>
        <w:rPr>
          <w:i/>
          <w:u w:val="single"/>
        </w:rPr>
        <w:t>Enrichir l’interaction sociale :</w:t>
      </w:r>
      <w:r>
        <w:rPr>
          <w:i/>
        </w:rPr>
        <w:t xml:space="preserve"> meilleur développement cognitif car elle favorise l’action et l’échange et fait app</w:t>
      </w:r>
      <w:r w:rsidR="004871B6">
        <w:rPr>
          <w:i/>
        </w:rPr>
        <w:t>a</w:t>
      </w:r>
      <w:r>
        <w:rPr>
          <w:i/>
        </w:rPr>
        <w:t>raître le sens et l’intérêt d’une tâche :</w:t>
      </w:r>
    </w:p>
    <w:p w:rsidR="00000000" w:rsidRDefault="00011FE2" w:rsidP="004871B6">
      <w:pPr>
        <w:tabs>
          <w:tab w:val="left" w:pos="567"/>
        </w:tabs>
        <w:ind w:left="2124"/>
        <w:jc w:val="both"/>
        <w:rPr>
          <w:i/>
        </w:rPr>
      </w:pPr>
      <w:r w:rsidRPr="00B045B2">
        <w:rPr>
          <w:b/>
          <w:i/>
        </w:rPr>
        <w:t>Piaget</w:t>
      </w:r>
      <w:r>
        <w:rPr>
          <w:i/>
        </w:rPr>
        <w:t xml:space="preserve"> et le conflit socio-cognitif = décentration : réorganiser une ancienne représentation pour intégrer des éléments d’une nouvelle représentation.</w:t>
      </w:r>
    </w:p>
    <w:p w:rsidR="00000000" w:rsidRDefault="00011FE2" w:rsidP="004871B6">
      <w:pPr>
        <w:tabs>
          <w:tab w:val="left" w:pos="567"/>
        </w:tabs>
        <w:ind w:left="2124"/>
        <w:jc w:val="both"/>
        <w:rPr>
          <w:i/>
        </w:rPr>
      </w:pPr>
      <w:r w:rsidRPr="00B045B2">
        <w:rPr>
          <w:b/>
          <w:i/>
        </w:rPr>
        <w:t xml:space="preserve">Wallon </w:t>
      </w:r>
      <w:r>
        <w:rPr>
          <w:i/>
        </w:rPr>
        <w:t>et l’importance de l’action dans le développement de la pe</w:t>
      </w:r>
      <w:r>
        <w:rPr>
          <w:i/>
        </w:rPr>
        <w:t>nsée : « la pensée naît de l’action et retourne à l’action ».</w:t>
      </w:r>
    </w:p>
    <w:p w:rsidR="00000000" w:rsidRDefault="00011FE2" w:rsidP="004871B6">
      <w:pPr>
        <w:tabs>
          <w:tab w:val="left" w:pos="567"/>
        </w:tabs>
        <w:ind w:left="1418"/>
        <w:jc w:val="both"/>
      </w:pPr>
      <w:r>
        <w:rPr>
          <w:i/>
          <w:u w:val="single"/>
        </w:rPr>
        <w:t>Apprendre l’autonomie :</w:t>
      </w:r>
      <w:r>
        <w:rPr>
          <w:i/>
        </w:rPr>
        <w:t xml:space="preserve"> les champs de liberté favorisent le développement co</w:t>
      </w:r>
      <w:r>
        <w:rPr>
          <w:i/>
        </w:rPr>
        <w:t>gnitif et les progrès.</w:t>
      </w:r>
    </w:p>
    <w:p w:rsidR="00000000" w:rsidRDefault="00011FE2" w:rsidP="004871B6">
      <w:pPr>
        <w:tabs>
          <w:tab w:val="left" w:pos="567"/>
        </w:tabs>
        <w:ind w:left="284"/>
        <w:jc w:val="both"/>
      </w:pPr>
    </w:p>
    <w:p w:rsidR="00000000" w:rsidRDefault="00011FE2" w:rsidP="004871B6">
      <w:pPr>
        <w:tabs>
          <w:tab w:val="left" w:pos="567"/>
        </w:tabs>
        <w:ind w:left="284"/>
        <w:jc w:val="both"/>
        <w:rPr>
          <w:b/>
        </w:rPr>
      </w:pPr>
      <w:r>
        <w:rPr>
          <w:b/>
          <w:u w:val="single"/>
        </w:rPr>
        <w:t>Dispositifs de différenciation</w:t>
      </w:r>
      <w:r>
        <w:rPr>
          <w:b/>
        </w:rPr>
        <w:t xml:space="preserve"> :</w:t>
      </w:r>
    </w:p>
    <w:p w:rsidR="00000000" w:rsidRDefault="00B045B2" w:rsidP="004871B6">
      <w:pPr>
        <w:tabs>
          <w:tab w:val="left" w:pos="567"/>
        </w:tabs>
        <w:ind w:left="284"/>
        <w:jc w:val="both"/>
      </w:pPr>
      <w:r>
        <w:rPr>
          <w:b/>
        </w:rPr>
        <w:t>La d</w:t>
      </w:r>
      <w:r w:rsidR="00011FE2">
        <w:rPr>
          <w:b/>
        </w:rPr>
        <w:t xml:space="preserve">ifférenciation : </w:t>
      </w:r>
      <w:r w:rsidR="00011FE2">
        <w:t>s’opère par la mise en interaction continue des personnes, du savoir et de l’institution.</w:t>
      </w:r>
    </w:p>
    <w:p w:rsidR="00000000" w:rsidRDefault="00011FE2" w:rsidP="004871B6">
      <w:pPr>
        <w:tabs>
          <w:tab w:val="left" w:pos="567"/>
        </w:tabs>
        <w:ind w:left="284"/>
        <w:jc w:val="both"/>
      </w:pPr>
      <w:r>
        <w:rPr>
          <w:b/>
        </w:rPr>
        <w:t>Les 3 dispositifs de différenciation :</w:t>
      </w:r>
    </w:p>
    <w:p w:rsidR="00000000" w:rsidRDefault="00011FE2" w:rsidP="004871B6">
      <w:pPr>
        <w:tabs>
          <w:tab w:val="left" w:pos="567"/>
        </w:tabs>
        <w:ind w:left="851"/>
        <w:jc w:val="both"/>
        <w:rPr>
          <w:i/>
        </w:rPr>
      </w:pPr>
      <w:r>
        <w:rPr>
          <w:i/>
          <w:u w:val="single"/>
        </w:rPr>
        <w:t>Différenciation des processus d’apprentissage :</w:t>
      </w:r>
      <w:r>
        <w:rPr>
          <w:i/>
        </w:rPr>
        <w:t xml:space="preserve"> groupes travaillant en même temps sur les mêmes objectifs selon des processus différents de mise en </w:t>
      </w:r>
      <w:r w:rsidR="00B045B2">
        <w:rPr>
          <w:i/>
        </w:rPr>
        <w:t>œuvre</w:t>
      </w:r>
      <w:r>
        <w:rPr>
          <w:i/>
        </w:rPr>
        <w:t xml:space="preserve"> à travers des </w:t>
      </w:r>
      <w:r>
        <w:rPr>
          <w:i/>
        </w:rPr>
        <w:t>pratiques diversifiées de travail autonome.</w:t>
      </w:r>
    </w:p>
    <w:p w:rsidR="00000000" w:rsidRDefault="00011FE2" w:rsidP="004871B6">
      <w:pPr>
        <w:tabs>
          <w:tab w:val="left" w:pos="567"/>
        </w:tabs>
        <w:ind w:left="851"/>
        <w:jc w:val="both"/>
        <w:rPr>
          <w:i/>
        </w:rPr>
      </w:pPr>
      <w:r>
        <w:rPr>
          <w:i/>
          <w:u w:val="single"/>
        </w:rPr>
        <w:t>Différenciation des contenus d’apprentissage :</w:t>
      </w:r>
      <w:r>
        <w:rPr>
          <w:i/>
        </w:rPr>
        <w:t xml:space="preserve"> groupes travaillant en même temps, sur des contenus différents définis en terme</w:t>
      </w:r>
      <w:r w:rsidR="00B045B2">
        <w:rPr>
          <w:i/>
        </w:rPr>
        <w:t>s</w:t>
      </w:r>
      <w:r>
        <w:rPr>
          <w:i/>
        </w:rPr>
        <w:t xml:space="preserve"> d’objectifs cognitifs, méthodologiques et comportementaux.</w:t>
      </w:r>
    </w:p>
    <w:p w:rsidR="00000000" w:rsidRDefault="00011FE2" w:rsidP="004871B6">
      <w:pPr>
        <w:tabs>
          <w:tab w:val="left" w:pos="567"/>
        </w:tabs>
        <w:ind w:left="851"/>
        <w:jc w:val="both"/>
      </w:pPr>
      <w:r>
        <w:rPr>
          <w:i/>
          <w:u w:val="single"/>
        </w:rPr>
        <w:t>Différenciation des structures :</w:t>
      </w:r>
      <w:r>
        <w:rPr>
          <w:i/>
        </w:rPr>
        <w:t xml:space="preserve"> groupes répartis dans des structures différentes de classe.</w:t>
      </w:r>
    </w:p>
    <w:p w:rsidR="00000000" w:rsidRDefault="00011FE2" w:rsidP="004871B6">
      <w:pPr>
        <w:tabs>
          <w:tab w:val="left" w:pos="567"/>
        </w:tabs>
        <w:ind w:left="284"/>
        <w:jc w:val="both"/>
        <w:rPr>
          <w:b/>
        </w:rPr>
      </w:pPr>
    </w:p>
    <w:p w:rsidR="00000000" w:rsidRDefault="00011FE2" w:rsidP="004871B6">
      <w:pPr>
        <w:tabs>
          <w:tab w:val="left" w:pos="567"/>
        </w:tabs>
        <w:ind w:left="284"/>
        <w:jc w:val="both"/>
        <w:rPr>
          <w:b/>
          <w:u w:val="single"/>
        </w:rPr>
      </w:pPr>
      <w:r>
        <w:rPr>
          <w:b/>
          <w:u w:val="single"/>
        </w:rPr>
        <w:t xml:space="preserve">Conditions de la mise en </w:t>
      </w:r>
      <w:r w:rsidR="00B045B2">
        <w:rPr>
          <w:b/>
          <w:u w:val="single"/>
        </w:rPr>
        <w:t>œuvre</w:t>
      </w:r>
      <w:r>
        <w:rPr>
          <w:b/>
          <w:u w:val="single"/>
        </w:rPr>
        <w:t xml:space="preserve"> de la différenciation :</w:t>
      </w:r>
    </w:p>
    <w:p w:rsidR="00000000" w:rsidRDefault="00011FE2" w:rsidP="004871B6">
      <w:pPr>
        <w:numPr>
          <w:ilvl w:val="0"/>
          <w:numId w:val="1"/>
        </w:numPr>
        <w:tabs>
          <w:tab w:val="left" w:pos="567"/>
        </w:tabs>
        <w:ind w:left="851" w:firstLine="0"/>
        <w:jc w:val="both"/>
      </w:pPr>
      <w:r>
        <w:t xml:space="preserve"> </w:t>
      </w:r>
      <w:r>
        <w:rPr>
          <w:b/>
        </w:rPr>
        <w:t>travail en équipe :</w:t>
      </w:r>
      <w:r>
        <w:t xml:space="preserve"> assurer une durée suffisante à la réalisation des objectifs, quantité de travail importante nécessitant l’élabo</w:t>
      </w:r>
      <w:r>
        <w:t>ration d’outils, travail plus efficace et plus rapide effectué en groupe.</w:t>
      </w:r>
    </w:p>
    <w:p w:rsidR="00000000" w:rsidRDefault="00011FE2" w:rsidP="004871B6">
      <w:pPr>
        <w:numPr>
          <w:ilvl w:val="0"/>
          <w:numId w:val="1"/>
        </w:numPr>
        <w:tabs>
          <w:tab w:val="left" w:pos="567"/>
        </w:tabs>
        <w:ind w:left="851" w:firstLine="0"/>
        <w:jc w:val="both"/>
      </w:pPr>
      <w:r>
        <w:t xml:space="preserve"> </w:t>
      </w:r>
      <w:r>
        <w:rPr>
          <w:b/>
        </w:rPr>
        <w:t>concertation :</w:t>
      </w:r>
      <w:r>
        <w:t xml:space="preserve"> adoption d’une stratégie structurante.</w:t>
      </w:r>
    </w:p>
    <w:p w:rsidR="00000000" w:rsidRDefault="00011FE2" w:rsidP="004871B6">
      <w:pPr>
        <w:numPr>
          <w:ilvl w:val="0"/>
          <w:numId w:val="1"/>
        </w:numPr>
        <w:tabs>
          <w:tab w:val="left" w:pos="567"/>
        </w:tabs>
        <w:ind w:left="851" w:firstLine="0"/>
        <w:jc w:val="both"/>
      </w:pPr>
      <w:r>
        <w:t xml:space="preserve"> </w:t>
      </w:r>
      <w:r>
        <w:rPr>
          <w:b/>
        </w:rPr>
        <w:t>gestion souple</w:t>
      </w:r>
      <w:r>
        <w:rPr>
          <w:b/>
        </w:rPr>
        <w:t xml:space="preserve"> de l’emploi du temps :</w:t>
      </w:r>
      <w:r>
        <w:t xml:space="preserve"> différencier les contenus et les processus.</w:t>
      </w:r>
    </w:p>
    <w:p w:rsidR="00000000" w:rsidRDefault="00011FE2" w:rsidP="004871B6">
      <w:pPr>
        <w:numPr>
          <w:ilvl w:val="0"/>
          <w:numId w:val="1"/>
        </w:numPr>
        <w:tabs>
          <w:tab w:val="left" w:pos="567"/>
        </w:tabs>
        <w:ind w:left="851" w:firstLine="0"/>
        <w:jc w:val="both"/>
      </w:pPr>
      <w:r>
        <w:t xml:space="preserve"> </w:t>
      </w:r>
      <w:r>
        <w:rPr>
          <w:b/>
        </w:rPr>
        <w:t>information régulière de tous les partenaires :</w:t>
      </w:r>
    </w:p>
    <w:p w:rsidR="00000000" w:rsidRDefault="00011FE2" w:rsidP="004871B6">
      <w:pPr>
        <w:tabs>
          <w:tab w:val="left" w:pos="567"/>
        </w:tabs>
        <w:ind w:left="284"/>
        <w:jc w:val="both"/>
        <w:rPr>
          <w:i/>
        </w:rPr>
      </w:pPr>
      <w:r>
        <w:rPr>
          <w:i/>
        </w:rPr>
        <w:t>Information des élèves : pourquoi et comment des groupes de niveau.</w:t>
      </w:r>
    </w:p>
    <w:p w:rsidR="00000000" w:rsidRDefault="00011FE2" w:rsidP="004871B6">
      <w:pPr>
        <w:tabs>
          <w:tab w:val="left" w:pos="567"/>
        </w:tabs>
        <w:ind w:left="284"/>
        <w:jc w:val="both"/>
        <w:rPr>
          <w:i/>
        </w:rPr>
      </w:pPr>
      <w:r>
        <w:rPr>
          <w:i/>
        </w:rPr>
        <w:t>Information des parents : impact positif sur la scolarité de leurs enfants.</w:t>
      </w:r>
    </w:p>
    <w:p w:rsidR="00000000" w:rsidRDefault="00011FE2" w:rsidP="004871B6">
      <w:pPr>
        <w:tabs>
          <w:tab w:val="left" w:pos="567"/>
        </w:tabs>
        <w:ind w:left="284"/>
        <w:jc w:val="both"/>
      </w:pPr>
      <w:r>
        <w:rPr>
          <w:i/>
        </w:rPr>
        <w:t>Information des professeurs et de l’administration.</w:t>
      </w:r>
    </w:p>
    <w:p w:rsidR="00000000" w:rsidRDefault="00011FE2">
      <w:pPr>
        <w:ind w:left="284" w:firstLine="1134"/>
        <w:jc w:val="both"/>
        <w:rPr>
          <w:b/>
          <w:u w:val="single"/>
        </w:rPr>
      </w:pPr>
      <w:r>
        <w:rPr>
          <w:b/>
          <w:u w:val="single"/>
        </w:rPr>
        <w:lastRenderedPageBreak/>
        <w:t>Problèmes à résoudre :</w:t>
      </w:r>
    </w:p>
    <w:p w:rsidR="00000000" w:rsidRDefault="00011FE2" w:rsidP="004871B6">
      <w:pPr>
        <w:numPr>
          <w:ilvl w:val="0"/>
          <w:numId w:val="2"/>
        </w:numPr>
        <w:jc w:val="both"/>
      </w:pPr>
      <w:r>
        <w:t xml:space="preserve"> </w:t>
      </w:r>
      <w:r>
        <w:rPr>
          <w:b/>
        </w:rPr>
        <w:t>reconstitution des filières :</w:t>
      </w:r>
      <w:r>
        <w:t xml:space="preserve"> </w:t>
      </w:r>
      <w:r>
        <w:t>mobilité des élèves dans les groupes.</w:t>
      </w:r>
    </w:p>
    <w:p w:rsidR="00000000" w:rsidRDefault="00011FE2" w:rsidP="004871B6">
      <w:pPr>
        <w:numPr>
          <w:ilvl w:val="0"/>
          <w:numId w:val="2"/>
        </w:numPr>
        <w:jc w:val="both"/>
      </w:pPr>
      <w:r>
        <w:t xml:space="preserve"> </w:t>
      </w:r>
      <w:r>
        <w:rPr>
          <w:b/>
        </w:rPr>
        <w:t xml:space="preserve">Mythe identitaire : </w:t>
      </w:r>
      <w:r>
        <w:t>s’opposent aux fondements de la pédagogie différenciée, tous les élèves sont égaux.</w:t>
      </w:r>
    </w:p>
    <w:p w:rsidR="00000000" w:rsidRDefault="00011FE2" w:rsidP="004871B6">
      <w:pPr>
        <w:numPr>
          <w:ilvl w:val="0"/>
          <w:numId w:val="2"/>
        </w:numPr>
        <w:jc w:val="both"/>
      </w:pPr>
      <w:r>
        <w:t xml:space="preserve"> </w:t>
      </w:r>
      <w:r>
        <w:rPr>
          <w:b/>
        </w:rPr>
        <w:t>référence trop fréquente et anxieuse aux examens.</w:t>
      </w:r>
    </w:p>
    <w:p w:rsidR="00000000" w:rsidRDefault="00011FE2" w:rsidP="004871B6">
      <w:pPr>
        <w:numPr>
          <w:ilvl w:val="0"/>
          <w:numId w:val="2"/>
        </w:numPr>
        <w:jc w:val="both"/>
      </w:pPr>
      <w:r>
        <w:rPr>
          <w:b/>
        </w:rPr>
        <w:t xml:space="preserve"> respect de la structure traditionnelle de l’emploi du temps.</w:t>
      </w:r>
    </w:p>
    <w:p w:rsidR="00000000" w:rsidRDefault="00011FE2" w:rsidP="004871B6">
      <w:pPr>
        <w:numPr>
          <w:ilvl w:val="0"/>
          <w:numId w:val="2"/>
        </w:numPr>
        <w:jc w:val="both"/>
      </w:pPr>
      <w:r>
        <w:rPr>
          <w:b/>
        </w:rPr>
        <w:t xml:space="preserve"> crainte de l’institution et pression sociale.</w:t>
      </w:r>
    </w:p>
    <w:p w:rsidR="00000000" w:rsidRDefault="00011FE2" w:rsidP="004871B6">
      <w:pPr>
        <w:numPr>
          <w:ilvl w:val="0"/>
          <w:numId w:val="2"/>
        </w:numPr>
        <w:jc w:val="both"/>
      </w:pPr>
      <w:r>
        <w:rPr>
          <w:b/>
        </w:rPr>
        <w:t xml:space="preserve"> tentation d’allonger la durée des cours pour les élèves en difficulté.</w:t>
      </w:r>
    </w:p>
    <w:p w:rsidR="00000000" w:rsidRDefault="00011FE2">
      <w:pPr>
        <w:ind w:left="284" w:firstLine="1134"/>
        <w:jc w:val="both"/>
        <w:rPr>
          <w:u w:val="single"/>
        </w:rPr>
      </w:pPr>
    </w:p>
    <w:p w:rsidR="00000000" w:rsidRDefault="00011FE2">
      <w:pPr>
        <w:ind w:left="284" w:firstLine="1134"/>
        <w:jc w:val="both"/>
      </w:pPr>
      <w:r>
        <w:rPr>
          <w:b/>
          <w:u w:val="single"/>
        </w:rPr>
        <w:t>Mise en place d’une séquence de pédagogie différenciée :</w:t>
      </w:r>
    </w:p>
    <w:p w:rsidR="00000000" w:rsidRDefault="00011FE2">
      <w:pPr>
        <w:ind w:left="284" w:firstLine="567"/>
        <w:jc w:val="both"/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173"/>
        <w:gridCol w:w="517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173" w:type="dxa"/>
          </w:tcPr>
          <w:p w:rsidR="00000000" w:rsidRDefault="00011FE2" w:rsidP="00B045B2">
            <w:pPr>
              <w:jc w:val="center"/>
            </w:pPr>
            <w:r>
              <w:rPr>
                <w:b/>
              </w:rPr>
              <w:t>Préalables nécess</w:t>
            </w:r>
            <w:r>
              <w:rPr>
                <w:b/>
              </w:rPr>
              <w:t>a</w:t>
            </w:r>
            <w:r w:rsidR="00B045B2">
              <w:rPr>
                <w:b/>
              </w:rPr>
              <w:t>i</w:t>
            </w:r>
            <w:r>
              <w:rPr>
                <w:b/>
              </w:rPr>
              <w:t>res</w:t>
            </w:r>
          </w:p>
        </w:tc>
        <w:tc>
          <w:tcPr>
            <w:tcW w:w="5173" w:type="dxa"/>
          </w:tcPr>
          <w:p w:rsidR="00000000" w:rsidRDefault="00011FE2">
            <w:pPr>
              <w:jc w:val="center"/>
            </w:pPr>
            <w:r>
              <w:rPr>
                <w:b/>
              </w:rPr>
              <w:t>Organisation de la séquence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173" w:type="dxa"/>
          </w:tcPr>
          <w:p w:rsidR="00000000" w:rsidRDefault="00011FE2" w:rsidP="004871B6">
            <w:pPr>
              <w:numPr>
                <w:ilvl w:val="0"/>
                <w:numId w:val="3"/>
              </w:numPr>
              <w:jc w:val="both"/>
            </w:pPr>
            <w:r>
              <w:t xml:space="preserve"> choix des classes et des </w:t>
            </w:r>
            <w:r>
              <w:t>matières.</w:t>
            </w:r>
          </w:p>
          <w:p w:rsidR="00000000" w:rsidRDefault="00011FE2" w:rsidP="004871B6">
            <w:pPr>
              <w:numPr>
                <w:ilvl w:val="0"/>
                <w:numId w:val="3"/>
              </w:numPr>
              <w:jc w:val="both"/>
            </w:pPr>
            <w:r>
              <w:t xml:space="preserve"> inventaire des objectifs généraux : savoir, savoir-faire, savoir-être.</w:t>
            </w:r>
          </w:p>
          <w:p w:rsidR="00000000" w:rsidRDefault="00011FE2" w:rsidP="004871B6">
            <w:pPr>
              <w:numPr>
                <w:ilvl w:val="0"/>
                <w:numId w:val="3"/>
              </w:numPr>
              <w:jc w:val="both"/>
            </w:pPr>
            <w:r>
              <w:t xml:space="preserve"> détermination du dispositif : temps disponible et </w:t>
            </w:r>
            <w:r w:rsidR="00B045B2">
              <w:t>degrés</w:t>
            </w:r>
            <w:r>
              <w:t xml:space="preserve"> de maîtrise de la méthodologie.</w:t>
            </w:r>
          </w:p>
          <w:p w:rsidR="00000000" w:rsidRDefault="00011FE2" w:rsidP="004871B6">
            <w:pPr>
              <w:numPr>
                <w:ilvl w:val="0"/>
                <w:numId w:val="3"/>
              </w:numPr>
              <w:jc w:val="both"/>
            </w:pPr>
            <w:r>
              <w:t xml:space="preserve"> élaboration d’un diagnostique initial.</w:t>
            </w:r>
          </w:p>
          <w:p w:rsidR="00000000" w:rsidRDefault="00011FE2" w:rsidP="004871B6">
            <w:pPr>
              <w:numPr>
                <w:ilvl w:val="0"/>
                <w:numId w:val="3"/>
              </w:numPr>
              <w:jc w:val="both"/>
            </w:pPr>
            <w:r>
              <w:t xml:space="preserve"> choix d’aménagement des structures.</w:t>
            </w:r>
          </w:p>
        </w:tc>
        <w:tc>
          <w:tcPr>
            <w:tcW w:w="5173" w:type="dxa"/>
          </w:tcPr>
          <w:p w:rsidR="00000000" w:rsidRDefault="00011FE2" w:rsidP="004871B6">
            <w:pPr>
              <w:numPr>
                <w:ilvl w:val="0"/>
                <w:numId w:val="4"/>
              </w:numPr>
              <w:jc w:val="both"/>
            </w:pPr>
            <w:r>
              <w:t xml:space="preserve"> fixer les objectifs dont le noyau commun.</w:t>
            </w:r>
          </w:p>
          <w:p w:rsidR="00000000" w:rsidRDefault="00011FE2" w:rsidP="004871B6">
            <w:pPr>
              <w:numPr>
                <w:ilvl w:val="0"/>
                <w:numId w:val="4"/>
              </w:numPr>
              <w:jc w:val="both"/>
            </w:pPr>
            <w:r>
              <w:t xml:space="preserve"> préciser les limites de la séquence :</w:t>
            </w:r>
          </w:p>
          <w:p w:rsidR="00000000" w:rsidRDefault="00011FE2" w:rsidP="004871B6">
            <w:pPr>
              <w:numPr>
                <w:ilvl w:val="0"/>
                <w:numId w:val="5"/>
              </w:numPr>
              <w:jc w:val="both"/>
            </w:pPr>
            <w:r>
              <w:t xml:space="preserve"> durée.</w:t>
            </w:r>
          </w:p>
          <w:p w:rsidR="00000000" w:rsidRDefault="00011FE2" w:rsidP="004871B6">
            <w:pPr>
              <w:numPr>
                <w:ilvl w:val="0"/>
                <w:numId w:val="5"/>
              </w:numPr>
              <w:jc w:val="both"/>
            </w:pPr>
            <w:r>
              <w:t xml:space="preserve"> norme de réussite : % ayant atteint le noyau commun.</w:t>
            </w:r>
          </w:p>
          <w:p w:rsidR="00000000" w:rsidRDefault="00011FE2" w:rsidP="004871B6">
            <w:pPr>
              <w:numPr>
                <w:ilvl w:val="0"/>
                <w:numId w:val="5"/>
              </w:numPr>
              <w:jc w:val="both"/>
            </w:pPr>
            <w:r>
              <w:t xml:space="preserve"> place dans la progression pédagogique générale : avant ou après?</w:t>
            </w:r>
          </w:p>
          <w:p w:rsidR="00000000" w:rsidRDefault="00011FE2" w:rsidP="004871B6">
            <w:pPr>
              <w:numPr>
                <w:ilvl w:val="0"/>
                <w:numId w:val="4"/>
              </w:numPr>
              <w:jc w:val="both"/>
            </w:pPr>
            <w:r>
              <w:t xml:space="preserve"> organiser le contenu de la séquence :</w:t>
            </w:r>
          </w:p>
          <w:p w:rsidR="00000000" w:rsidRDefault="00011FE2" w:rsidP="004871B6">
            <w:pPr>
              <w:numPr>
                <w:ilvl w:val="0"/>
                <w:numId w:val="6"/>
              </w:numPr>
              <w:jc w:val="both"/>
            </w:pPr>
            <w:r>
              <w:t xml:space="preserve"> stratégies.</w:t>
            </w:r>
          </w:p>
          <w:p w:rsidR="00000000" w:rsidRDefault="00011FE2" w:rsidP="004871B6">
            <w:pPr>
              <w:numPr>
                <w:ilvl w:val="0"/>
                <w:numId w:val="6"/>
              </w:numPr>
              <w:jc w:val="both"/>
            </w:pPr>
            <w:r>
              <w:t xml:space="preserve"> </w:t>
            </w:r>
            <w:r>
              <w:t>supports.</w:t>
            </w:r>
          </w:p>
          <w:p w:rsidR="00000000" w:rsidRDefault="00011FE2" w:rsidP="004871B6">
            <w:pPr>
              <w:numPr>
                <w:ilvl w:val="0"/>
                <w:numId w:val="6"/>
              </w:numPr>
              <w:jc w:val="both"/>
            </w:pPr>
            <w:r>
              <w:t xml:space="preserve"> outils.</w:t>
            </w:r>
          </w:p>
          <w:p w:rsidR="00000000" w:rsidRDefault="00011FE2" w:rsidP="004871B6">
            <w:pPr>
              <w:numPr>
                <w:ilvl w:val="0"/>
                <w:numId w:val="6"/>
              </w:numPr>
              <w:jc w:val="both"/>
            </w:pPr>
            <w:r>
              <w:t xml:space="preserve"> tâches à effectuer.</w:t>
            </w:r>
          </w:p>
          <w:p w:rsidR="00000000" w:rsidRDefault="00011FE2" w:rsidP="004871B6">
            <w:pPr>
              <w:numPr>
                <w:ilvl w:val="0"/>
                <w:numId w:val="4"/>
              </w:numPr>
              <w:jc w:val="both"/>
            </w:pPr>
            <w:r>
              <w:t xml:space="preserve"> effectuer l’évaluation-bilan de la séquence.</w:t>
            </w:r>
          </w:p>
        </w:tc>
      </w:tr>
    </w:tbl>
    <w:p w:rsidR="00000000" w:rsidRDefault="00011FE2">
      <w:pPr>
        <w:ind w:left="284" w:firstLine="567"/>
        <w:jc w:val="both"/>
      </w:pPr>
    </w:p>
    <w:p w:rsidR="00000000" w:rsidRDefault="00011FE2">
      <w:pPr>
        <w:ind w:left="284" w:firstLine="567"/>
        <w:jc w:val="both"/>
      </w:pPr>
    </w:p>
    <w:p w:rsidR="00000000" w:rsidRDefault="00011FE2">
      <w:pPr>
        <w:ind w:left="284" w:firstLine="567"/>
        <w:jc w:val="both"/>
      </w:pPr>
      <w:r>
        <w:rPr>
          <w:b/>
          <w:u w:val="single"/>
        </w:rPr>
        <w:t>ELABORATION D’UN DIAGNOSTIC :</w:t>
      </w:r>
    </w:p>
    <w:p w:rsidR="00000000" w:rsidRDefault="00011FE2">
      <w:pPr>
        <w:ind w:left="284" w:firstLine="567"/>
        <w:jc w:val="both"/>
      </w:pPr>
    </w:p>
    <w:p w:rsidR="00000000" w:rsidRDefault="00011FE2">
      <w:pPr>
        <w:ind w:left="284" w:firstLine="1134"/>
        <w:jc w:val="both"/>
        <w:rPr>
          <w:b/>
        </w:rPr>
      </w:pPr>
      <w:r>
        <w:rPr>
          <w:b/>
        </w:rPr>
        <w:t>Elaboration du diagnostic initial :</w:t>
      </w:r>
    </w:p>
    <w:p w:rsidR="00000000" w:rsidRDefault="00011FE2">
      <w:pPr>
        <w:ind w:left="284" w:firstLine="1701"/>
        <w:jc w:val="both"/>
      </w:pPr>
      <w:r>
        <w:t>Evaluation sommative : contenu.</w:t>
      </w:r>
    </w:p>
    <w:p w:rsidR="00000000" w:rsidRDefault="00011FE2">
      <w:pPr>
        <w:ind w:left="284" w:firstLine="1701"/>
        <w:jc w:val="both"/>
      </w:pPr>
      <w:r>
        <w:t>Evaluation formative : méthodes et comportements.</w:t>
      </w:r>
    </w:p>
    <w:p w:rsidR="00000000" w:rsidRDefault="00011FE2">
      <w:pPr>
        <w:ind w:left="284" w:firstLine="1134"/>
        <w:jc w:val="both"/>
        <w:rPr>
          <w:b/>
        </w:rPr>
      </w:pPr>
      <w:r>
        <w:rPr>
          <w:b/>
        </w:rPr>
        <w:t>Modalités du diagnostic initial en évaluation formative.</w:t>
      </w:r>
    </w:p>
    <w:p w:rsidR="00000000" w:rsidRDefault="00011FE2">
      <w:pPr>
        <w:ind w:left="284" w:firstLine="1134"/>
        <w:jc w:val="both"/>
      </w:pPr>
      <w:r>
        <w:rPr>
          <w:b/>
        </w:rPr>
        <w:t>Choix du support pour le diagnostic initial :</w:t>
      </w:r>
    </w:p>
    <w:p w:rsidR="00000000" w:rsidRDefault="00011FE2">
      <w:pPr>
        <w:ind w:left="284" w:firstLine="1701"/>
        <w:jc w:val="both"/>
      </w:pPr>
      <w:r>
        <w:t>Support écrit.</w:t>
      </w:r>
    </w:p>
    <w:p w:rsidR="00000000" w:rsidRDefault="00011FE2">
      <w:pPr>
        <w:ind w:left="284" w:firstLine="1701"/>
        <w:jc w:val="both"/>
      </w:pPr>
      <w:r>
        <w:t>Support oral.</w:t>
      </w:r>
    </w:p>
    <w:p w:rsidR="00000000" w:rsidRDefault="00011FE2">
      <w:pPr>
        <w:ind w:left="284" w:firstLine="1134"/>
        <w:jc w:val="both"/>
      </w:pPr>
    </w:p>
    <w:p w:rsidR="00000000" w:rsidRDefault="00011FE2">
      <w:pPr>
        <w:ind w:left="284" w:firstLine="567"/>
        <w:jc w:val="both"/>
      </w:pPr>
      <w:r>
        <w:rPr>
          <w:b/>
          <w:u w:val="single"/>
        </w:rPr>
        <w:t>ELABORATION DE STRATEGIES D’APPRENTISSAGE /</w:t>
      </w:r>
    </w:p>
    <w:p w:rsidR="00000000" w:rsidRDefault="00011FE2">
      <w:pPr>
        <w:ind w:left="284" w:firstLine="1134"/>
        <w:jc w:val="both"/>
      </w:pPr>
    </w:p>
    <w:p w:rsidR="00000000" w:rsidRDefault="00011FE2">
      <w:pPr>
        <w:ind w:left="284" w:firstLine="1134"/>
        <w:jc w:val="both"/>
        <w:rPr>
          <w:b/>
        </w:rPr>
      </w:pPr>
      <w:r>
        <w:rPr>
          <w:b/>
        </w:rPr>
        <w:t>Place du diagnostic dans la progression pédagogique.</w:t>
      </w:r>
    </w:p>
    <w:p w:rsidR="00000000" w:rsidRDefault="00011FE2">
      <w:pPr>
        <w:ind w:left="284" w:firstLine="1134"/>
        <w:jc w:val="both"/>
      </w:pPr>
      <w:r>
        <w:rPr>
          <w:b/>
        </w:rPr>
        <w:t>Hétérogénéité du cadre de vie des élèves :</w:t>
      </w:r>
    </w:p>
    <w:p w:rsidR="00000000" w:rsidRDefault="00011FE2">
      <w:pPr>
        <w:ind w:left="284" w:firstLine="1701"/>
        <w:jc w:val="both"/>
      </w:pPr>
      <w:r>
        <w:t>Hétérogénéité de l’appartenance socio-économique.</w:t>
      </w:r>
    </w:p>
    <w:p w:rsidR="00000000" w:rsidRDefault="00011FE2">
      <w:pPr>
        <w:ind w:left="284" w:firstLine="1701"/>
        <w:jc w:val="both"/>
      </w:pPr>
      <w:r>
        <w:t>Hétérogénéité de l’origine socio-culturelle :</w:t>
      </w:r>
    </w:p>
    <w:p w:rsidR="00000000" w:rsidRDefault="00011FE2">
      <w:pPr>
        <w:ind w:left="284" w:firstLine="2268"/>
        <w:jc w:val="both"/>
        <w:rPr>
          <w:i/>
        </w:rPr>
      </w:pPr>
      <w:r>
        <w:rPr>
          <w:i/>
        </w:rPr>
        <w:t>Langage : langue maternelle et registre linguistique.</w:t>
      </w:r>
    </w:p>
    <w:p w:rsidR="00000000" w:rsidRDefault="00011FE2">
      <w:pPr>
        <w:ind w:left="284" w:firstLine="2268"/>
        <w:jc w:val="both"/>
        <w:rPr>
          <w:i/>
        </w:rPr>
      </w:pPr>
      <w:r>
        <w:rPr>
          <w:i/>
        </w:rPr>
        <w:t>Valeur.</w:t>
      </w:r>
    </w:p>
    <w:p w:rsidR="00000000" w:rsidRDefault="00011FE2">
      <w:pPr>
        <w:ind w:left="284" w:firstLine="1701"/>
        <w:jc w:val="both"/>
      </w:pPr>
      <w:r>
        <w:t>Hétérogénéité des cadres psycho-familiaux :</w:t>
      </w:r>
    </w:p>
    <w:p w:rsidR="00000000" w:rsidRDefault="00011FE2">
      <w:pPr>
        <w:ind w:left="284" w:firstLine="2268"/>
        <w:jc w:val="both"/>
        <w:rPr>
          <w:i/>
        </w:rPr>
      </w:pPr>
      <w:r>
        <w:rPr>
          <w:i/>
        </w:rPr>
        <w:t>Cadre souple.</w:t>
      </w:r>
    </w:p>
    <w:p w:rsidR="00000000" w:rsidRDefault="00011FE2">
      <w:pPr>
        <w:ind w:left="284" w:firstLine="2268"/>
        <w:jc w:val="both"/>
        <w:rPr>
          <w:i/>
        </w:rPr>
      </w:pPr>
      <w:r>
        <w:rPr>
          <w:i/>
        </w:rPr>
        <w:t>Cadre rigide.</w:t>
      </w:r>
    </w:p>
    <w:p w:rsidR="00000000" w:rsidRDefault="00011FE2">
      <w:pPr>
        <w:ind w:left="284" w:firstLine="2268"/>
        <w:jc w:val="both"/>
      </w:pPr>
      <w:r>
        <w:rPr>
          <w:i/>
        </w:rPr>
        <w:t>Cadre incohérent.</w:t>
      </w:r>
    </w:p>
    <w:p w:rsidR="00000000" w:rsidRDefault="00011FE2">
      <w:pPr>
        <w:ind w:left="284" w:firstLine="1701"/>
        <w:jc w:val="both"/>
      </w:pPr>
      <w:r>
        <w:t>Hétérogénéité des stratégies familiales.</w:t>
      </w:r>
    </w:p>
    <w:p w:rsidR="00000000" w:rsidRDefault="00011FE2">
      <w:pPr>
        <w:ind w:left="284" w:firstLine="1701"/>
        <w:jc w:val="both"/>
      </w:pPr>
      <w:r>
        <w:t>Diversité des cadres scolaires :</w:t>
      </w:r>
    </w:p>
    <w:p w:rsidR="00000000" w:rsidRDefault="00011FE2">
      <w:pPr>
        <w:ind w:left="284" w:firstLine="2268"/>
        <w:jc w:val="both"/>
        <w:rPr>
          <w:i/>
        </w:rPr>
      </w:pPr>
      <w:r>
        <w:rPr>
          <w:i/>
        </w:rPr>
        <w:t>Implantation et caractéristiques de l’établissement.</w:t>
      </w:r>
    </w:p>
    <w:p w:rsidR="00000000" w:rsidRDefault="00011FE2">
      <w:pPr>
        <w:ind w:left="284" w:firstLine="2268"/>
        <w:jc w:val="both"/>
        <w:rPr>
          <w:i/>
        </w:rPr>
      </w:pPr>
      <w:r>
        <w:rPr>
          <w:i/>
        </w:rPr>
        <w:t>Cadre de formation utilisé par les enseig</w:t>
      </w:r>
      <w:r w:rsidR="00B045B2">
        <w:rPr>
          <w:i/>
        </w:rPr>
        <w:t>n</w:t>
      </w:r>
      <w:r>
        <w:rPr>
          <w:i/>
        </w:rPr>
        <w:t>ants.</w:t>
      </w:r>
    </w:p>
    <w:p w:rsidR="00000000" w:rsidRDefault="00011FE2">
      <w:pPr>
        <w:ind w:left="284" w:firstLine="2268"/>
        <w:jc w:val="both"/>
      </w:pPr>
      <w:r>
        <w:rPr>
          <w:i/>
        </w:rPr>
        <w:t>Comportement des enseignants vis-à-vis des élèves : effet Pigmalion.</w:t>
      </w:r>
    </w:p>
    <w:p w:rsidR="00000000" w:rsidRDefault="00011FE2">
      <w:pPr>
        <w:ind w:left="284" w:firstLine="1134"/>
        <w:jc w:val="both"/>
        <w:rPr>
          <w:b/>
        </w:rPr>
      </w:pPr>
      <w:r>
        <w:rPr>
          <w:b/>
        </w:rPr>
        <w:t>Diversité des process</w:t>
      </w:r>
      <w:r>
        <w:rPr>
          <w:b/>
        </w:rPr>
        <w:t>us d’apprentissage :</w:t>
      </w:r>
    </w:p>
    <w:p w:rsidR="00000000" w:rsidRDefault="00011FE2">
      <w:pPr>
        <w:ind w:left="284" w:firstLine="1701"/>
        <w:jc w:val="both"/>
      </w:pPr>
      <w:r>
        <w:t>Diversité de la motivation des élèves à travailler et à apprendre :</w:t>
      </w:r>
    </w:p>
    <w:p w:rsidR="00000000" w:rsidRDefault="00011FE2">
      <w:pPr>
        <w:ind w:left="284" w:firstLine="2268"/>
        <w:jc w:val="both"/>
        <w:rPr>
          <w:i/>
        </w:rPr>
      </w:pPr>
      <w:r>
        <w:rPr>
          <w:i/>
        </w:rPr>
        <w:t>Sens de l’apprentissage : général ou particulier.</w:t>
      </w:r>
    </w:p>
    <w:p w:rsidR="00000000" w:rsidRDefault="00011FE2">
      <w:pPr>
        <w:ind w:left="284" w:firstLine="2268"/>
        <w:jc w:val="both"/>
        <w:rPr>
          <w:i/>
        </w:rPr>
      </w:pPr>
      <w:r>
        <w:rPr>
          <w:i/>
        </w:rPr>
        <w:t>Orientation des intérêts de l’élève.</w:t>
      </w:r>
    </w:p>
    <w:p w:rsidR="00000000" w:rsidRDefault="00011FE2">
      <w:pPr>
        <w:ind w:left="284" w:firstLine="2268"/>
        <w:jc w:val="both"/>
        <w:rPr>
          <w:i/>
        </w:rPr>
      </w:pPr>
      <w:r>
        <w:rPr>
          <w:i/>
        </w:rPr>
        <w:t>Besoin que l’élève éprouve d’effectuer l’apprentissage.</w:t>
      </w:r>
    </w:p>
    <w:p w:rsidR="00000000" w:rsidRDefault="00011FE2">
      <w:pPr>
        <w:ind w:left="284" w:firstLine="2268"/>
        <w:jc w:val="both"/>
        <w:rPr>
          <w:i/>
        </w:rPr>
      </w:pPr>
      <w:r>
        <w:rPr>
          <w:i/>
        </w:rPr>
        <w:t>Plaisir ressenti à faire l’apprentissage.</w:t>
      </w:r>
    </w:p>
    <w:p w:rsidR="00000000" w:rsidRDefault="00B045B2">
      <w:pPr>
        <w:ind w:left="284" w:firstLine="2268"/>
        <w:jc w:val="both"/>
        <w:rPr>
          <w:i/>
        </w:rPr>
      </w:pPr>
      <w:r>
        <w:rPr>
          <w:i/>
        </w:rPr>
        <w:t>Degré</w:t>
      </w:r>
      <w:r w:rsidR="00011FE2">
        <w:rPr>
          <w:i/>
        </w:rPr>
        <w:t xml:space="preserve"> d’énergie dont l’élève dispose.</w:t>
      </w:r>
    </w:p>
    <w:p w:rsidR="00000000" w:rsidRDefault="00011FE2">
      <w:pPr>
        <w:ind w:left="284" w:firstLine="2268"/>
        <w:jc w:val="both"/>
      </w:pPr>
      <w:r>
        <w:rPr>
          <w:i/>
        </w:rPr>
        <w:t>Image de soi et des autres.</w:t>
      </w:r>
    </w:p>
    <w:p w:rsidR="00000000" w:rsidRDefault="00011FE2">
      <w:pPr>
        <w:ind w:left="284" w:firstLine="1701"/>
        <w:jc w:val="both"/>
      </w:pPr>
      <w:r>
        <w:t>Hétérogénéité des âges.</w:t>
      </w:r>
    </w:p>
    <w:p w:rsidR="00000000" w:rsidRDefault="00011FE2">
      <w:pPr>
        <w:ind w:left="284" w:firstLine="1701"/>
        <w:jc w:val="both"/>
      </w:pPr>
    </w:p>
    <w:p w:rsidR="00000000" w:rsidRDefault="00011FE2">
      <w:pPr>
        <w:ind w:left="284" w:firstLine="1701"/>
        <w:jc w:val="both"/>
      </w:pPr>
    </w:p>
    <w:p w:rsidR="00000000" w:rsidRDefault="00011FE2">
      <w:pPr>
        <w:ind w:left="284" w:firstLine="1701"/>
        <w:jc w:val="both"/>
      </w:pPr>
      <w:r>
        <w:t>Diversité des rythmes :</w:t>
      </w:r>
    </w:p>
    <w:p w:rsidR="00000000" w:rsidRDefault="00011FE2">
      <w:pPr>
        <w:ind w:left="284" w:firstLine="2268"/>
        <w:jc w:val="both"/>
        <w:rPr>
          <w:i/>
        </w:rPr>
      </w:pPr>
      <w:r>
        <w:rPr>
          <w:i/>
        </w:rPr>
        <w:t>Vigilance.</w:t>
      </w:r>
    </w:p>
    <w:p w:rsidR="00000000" w:rsidRDefault="00011FE2">
      <w:pPr>
        <w:ind w:left="284" w:firstLine="2268"/>
        <w:jc w:val="both"/>
        <w:rPr>
          <w:i/>
        </w:rPr>
      </w:pPr>
      <w:r>
        <w:rPr>
          <w:i/>
        </w:rPr>
        <w:t>Effort.</w:t>
      </w:r>
    </w:p>
    <w:p w:rsidR="00000000" w:rsidRDefault="00011FE2">
      <w:pPr>
        <w:ind w:left="284" w:firstLine="2268"/>
        <w:jc w:val="both"/>
        <w:rPr>
          <w:i/>
        </w:rPr>
      </w:pPr>
      <w:r>
        <w:rPr>
          <w:i/>
        </w:rPr>
        <w:t>Echanges sociaux.</w:t>
      </w:r>
    </w:p>
    <w:p w:rsidR="00000000" w:rsidRDefault="00011FE2">
      <w:pPr>
        <w:ind w:left="284" w:firstLine="2268"/>
        <w:jc w:val="both"/>
      </w:pPr>
      <w:r>
        <w:rPr>
          <w:i/>
        </w:rPr>
        <w:t>Mémorisation.</w:t>
      </w:r>
    </w:p>
    <w:p w:rsidR="00000000" w:rsidRDefault="00011FE2">
      <w:pPr>
        <w:ind w:left="284" w:firstLine="1701"/>
        <w:jc w:val="both"/>
      </w:pPr>
      <w:r>
        <w:t>Diversité des stades de développement opératoire :</w:t>
      </w:r>
    </w:p>
    <w:p w:rsidR="00000000" w:rsidRDefault="00011FE2">
      <w:pPr>
        <w:ind w:left="284" w:firstLine="2268"/>
        <w:jc w:val="both"/>
        <w:rPr>
          <w:i/>
        </w:rPr>
      </w:pPr>
      <w:r>
        <w:rPr>
          <w:i/>
        </w:rPr>
        <w:t>Stade concret.</w:t>
      </w:r>
    </w:p>
    <w:p w:rsidR="00000000" w:rsidRDefault="00011FE2">
      <w:pPr>
        <w:ind w:left="284" w:firstLine="2268"/>
        <w:jc w:val="both"/>
        <w:rPr>
          <w:i/>
        </w:rPr>
      </w:pPr>
      <w:r>
        <w:rPr>
          <w:i/>
        </w:rPr>
        <w:t>Stade</w:t>
      </w:r>
      <w:r>
        <w:rPr>
          <w:i/>
        </w:rPr>
        <w:t xml:space="preserve"> formel.</w:t>
      </w:r>
    </w:p>
    <w:p w:rsidR="00000000" w:rsidRDefault="00011FE2">
      <w:pPr>
        <w:ind w:left="284" w:firstLine="2268"/>
        <w:jc w:val="both"/>
      </w:pPr>
      <w:r>
        <w:rPr>
          <w:i/>
        </w:rPr>
        <w:t>Stade intermédiaire.</w:t>
      </w:r>
    </w:p>
    <w:p w:rsidR="00000000" w:rsidRDefault="00011FE2">
      <w:pPr>
        <w:ind w:left="284" w:firstLine="1701"/>
        <w:jc w:val="both"/>
      </w:pPr>
      <w:r>
        <w:t>Diversité de gestion des images mentales.</w:t>
      </w:r>
    </w:p>
    <w:p w:rsidR="00000000" w:rsidRDefault="00011FE2">
      <w:pPr>
        <w:ind w:left="284" w:firstLine="1701"/>
        <w:jc w:val="both"/>
      </w:pPr>
      <w:r>
        <w:t>Diversité des modes de pensée :</w:t>
      </w:r>
    </w:p>
    <w:p w:rsidR="00000000" w:rsidRDefault="00011FE2">
      <w:pPr>
        <w:ind w:left="284" w:firstLine="2268"/>
        <w:jc w:val="both"/>
        <w:rPr>
          <w:i/>
        </w:rPr>
      </w:pPr>
      <w:r>
        <w:rPr>
          <w:i/>
        </w:rPr>
        <w:t>Pensée inductive.</w:t>
      </w:r>
    </w:p>
    <w:p w:rsidR="00000000" w:rsidRDefault="00011FE2">
      <w:pPr>
        <w:ind w:left="284" w:firstLine="2268"/>
        <w:jc w:val="both"/>
        <w:rPr>
          <w:i/>
        </w:rPr>
      </w:pPr>
      <w:r>
        <w:rPr>
          <w:i/>
        </w:rPr>
        <w:t>Pensée déductive.</w:t>
      </w:r>
    </w:p>
    <w:p w:rsidR="00000000" w:rsidRDefault="00011FE2">
      <w:pPr>
        <w:ind w:left="284" w:firstLine="2268"/>
        <w:jc w:val="both"/>
        <w:rPr>
          <w:i/>
        </w:rPr>
      </w:pPr>
      <w:r>
        <w:rPr>
          <w:i/>
        </w:rPr>
        <w:t>Pensée créatrice.</w:t>
      </w:r>
    </w:p>
    <w:p w:rsidR="00000000" w:rsidRDefault="00011FE2">
      <w:pPr>
        <w:ind w:left="284" w:firstLine="2268"/>
        <w:jc w:val="both"/>
        <w:rPr>
          <w:i/>
        </w:rPr>
      </w:pPr>
      <w:r>
        <w:rPr>
          <w:i/>
        </w:rPr>
        <w:t>Pensée dialectique.</w:t>
      </w:r>
    </w:p>
    <w:p w:rsidR="00000000" w:rsidRDefault="00011FE2">
      <w:pPr>
        <w:ind w:left="284" w:firstLine="2268"/>
        <w:jc w:val="both"/>
        <w:rPr>
          <w:i/>
        </w:rPr>
      </w:pPr>
      <w:r>
        <w:rPr>
          <w:i/>
        </w:rPr>
        <w:t>Pensée convergente.</w:t>
      </w:r>
    </w:p>
    <w:p w:rsidR="00000000" w:rsidRDefault="00011FE2">
      <w:pPr>
        <w:ind w:left="284" w:firstLine="2268"/>
        <w:jc w:val="both"/>
        <w:rPr>
          <w:i/>
        </w:rPr>
      </w:pPr>
      <w:r>
        <w:rPr>
          <w:i/>
        </w:rPr>
        <w:t>Pensée divergente.</w:t>
      </w:r>
    </w:p>
    <w:p w:rsidR="00000000" w:rsidRDefault="00011FE2">
      <w:pPr>
        <w:ind w:left="284" w:firstLine="2268"/>
        <w:jc w:val="both"/>
      </w:pPr>
      <w:r>
        <w:rPr>
          <w:i/>
        </w:rPr>
        <w:t>Pensée analogique.</w:t>
      </w:r>
    </w:p>
    <w:p w:rsidR="00000000" w:rsidRDefault="00011FE2">
      <w:pPr>
        <w:ind w:left="284" w:firstLine="1701"/>
        <w:jc w:val="both"/>
      </w:pPr>
      <w:r>
        <w:t>Diversité des stratégies d’appropriation d’un contenu :</w:t>
      </w:r>
    </w:p>
    <w:p w:rsidR="00000000" w:rsidRDefault="00011FE2">
      <w:pPr>
        <w:ind w:left="284" w:firstLine="2268"/>
        <w:jc w:val="both"/>
        <w:rPr>
          <w:i/>
        </w:rPr>
      </w:pPr>
      <w:r>
        <w:rPr>
          <w:i/>
        </w:rPr>
        <w:t>Stratégie globale synthétique.</w:t>
      </w:r>
    </w:p>
    <w:p w:rsidR="00000000" w:rsidRDefault="00011FE2">
      <w:pPr>
        <w:ind w:left="284" w:firstLine="2268"/>
        <w:jc w:val="both"/>
        <w:rPr>
          <w:i/>
        </w:rPr>
      </w:pPr>
      <w:r>
        <w:rPr>
          <w:i/>
        </w:rPr>
        <w:t>Stratégie analytique.</w:t>
      </w:r>
    </w:p>
    <w:p w:rsidR="00000000" w:rsidRDefault="00011FE2">
      <w:pPr>
        <w:ind w:left="284" w:firstLine="2268"/>
        <w:jc w:val="both"/>
        <w:rPr>
          <w:i/>
        </w:rPr>
      </w:pPr>
      <w:r>
        <w:rPr>
          <w:i/>
        </w:rPr>
        <w:t>Stratégie en série.</w:t>
      </w:r>
    </w:p>
    <w:p w:rsidR="00000000" w:rsidRDefault="00011FE2">
      <w:pPr>
        <w:ind w:left="284" w:firstLine="2268"/>
        <w:jc w:val="both"/>
      </w:pPr>
      <w:r>
        <w:rPr>
          <w:i/>
        </w:rPr>
        <w:t>Stratégie de regroupements partiels.</w:t>
      </w:r>
    </w:p>
    <w:p w:rsidR="00000000" w:rsidRDefault="00011FE2">
      <w:pPr>
        <w:ind w:left="284" w:firstLine="1701"/>
        <w:jc w:val="both"/>
      </w:pPr>
      <w:r>
        <w:t>Diversité des modes de communication et d’expression :</w:t>
      </w:r>
    </w:p>
    <w:p w:rsidR="00000000" w:rsidRDefault="00011FE2">
      <w:pPr>
        <w:ind w:left="284" w:firstLine="2268"/>
        <w:jc w:val="both"/>
        <w:rPr>
          <w:i/>
        </w:rPr>
      </w:pPr>
      <w:r>
        <w:rPr>
          <w:i/>
        </w:rPr>
        <w:t>Réseau de relations préférées.</w:t>
      </w:r>
    </w:p>
    <w:p w:rsidR="00000000" w:rsidRDefault="00011FE2">
      <w:pPr>
        <w:ind w:left="284" w:firstLine="2268"/>
        <w:jc w:val="both"/>
        <w:rPr>
          <w:i/>
        </w:rPr>
      </w:pPr>
      <w:r>
        <w:rPr>
          <w:i/>
        </w:rPr>
        <w:t>Mode d’expression préfér</w:t>
      </w:r>
      <w:r>
        <w:rPr>
          <w:i/>
        </w:rPr>
        <w:t>é.</w:t>
      </w:r>
    </w:p>
    <w:p w:rsidR="00000000" w:rsidRDefault="00011FE2">
      <w:pPr>
        <w:ind w:left="284" w:firstLine="2268"/>
        <w:jc w:val="both"/>
      </w:pPr>
      <w:r>
        <w:rPr>
          <w:i/>
        </w:rPr>
        <w:t>Degré de guidage accepté.</w:t>
      </w:r>
    </w:p>
    <w:p w:rsidR="00000000" w:rsidRDefault="00011FE2">
      <w:pPr>
        <w:ind w:left="284" w:firstLine="1701"/>
        <w:jc w:val="both"/>
      </w:pPr>
      <w:r>
        <w:t>Hétérogénéité des pré-requis :</w:t>
      </w:r>
    </w:p>
    <w:p w:rsidR="00000000" w:rsidRDefault="00011FE2">
      <w:pPr>
        <w:ind w:left="284" w:firstLine="2268"/>
        <w:jc w:val="both"/>
        <w:rPr>
          <w:i/>
        </w:rPr>
      </w:pPr>
      <w:r>
        <w:rPr>
          <w:i/>
        </w:rPr>
        <w:t>Mémoire à court terme ou primaire.</w:t>
      </w:r>
    </w:p>
    <w:p w:rsidR="00000000" w:rsidRDefault="00011FE2">
      <w:pPr>
        <w:ind w:left="284" w:firstLine="2268"/>
        <w:jc w:val="both"/>
      </w:pPr>
      <w:r>
        <w:rPr>
          <w:i/>
        </w:rPr>
        <w:t>Mémoire à long terme ou secondaire.</w:t>
      </w:r>
    </w:p>
    <w:p w:rsidR="00000000" w:rsidRDefault="00011FE2">
      <w:pPr>
        <w:ind w:left="284" w:firstLine="1701"/>
        <w:jc w:val="both"/>
      </w:pPr>
    </w:p>
    <w:p w:rsidR="00000000" w:rsidRDefault="00011FE2">
      <w:pPr>
        <w:ind w:left="284" w:firstLine="567"/>
        <w:jc w:val="both"/>
      </w:pPr>
      <w:r>
        <w:rPr>
          <w:b/>
          <w:u w:val="single"/>
        </w:rPr>
        <w:t>MISE EN OEUVRE PRATIQUE :</w:t>
      </w:r>
    </w:p>
    <w:p w:rsidR="00000000" w:rsidRDefault="00011FE2">
      <w:pPr>
        <w:ind w:left="284" w:firstLine="1701"/>
        <w:jc w:val="both"/>
      </w:pPr>
    </w:p>
    <w:p w:rsidR="00000000" w:rsidRDefault="00011FE2">
      <w:pPr>
        <w:ind w:left="284" w:firstLine="1134"/>
        <w:jc w:val="both"/>
      </w:pPr>
      <w:r>
        <w:rPr>
          <w:b/>
        </w:rPr>
        <w:t>Travail autonome et évaluation :</w:t>
      </w:r>
    </w:p>
    <w:p w:rsidR="00000000" w:rsidRDefault="00011FE2">
      <w:pPr>
        <w:ind w:left="284" w:firstLine="1701"/>
        <w:jc w:val="both"/>
      </w:pPr>
      <w:r>
        <w:t>Démarche de base du travail autonome.</w:t>
      </w:r>
    </w:p>
    <w:p w:rsidR="00000000" w:rsidRDefault="00011FE2">
      <w:pPr>
        <w:ind w:left="284" w:firstLine="1701"/>
        <w:jc w:val="both"/>
      </w:pPr>
      <w:r>
        <w:t>Objectifs du travail autonome :</w:t>
      </w:r>
    </w:p>
    <w:p w:rsidR="00000000" w:rsidRDefault="00011FE2">
      <w:pPr>
        <w:ind w:left="284" w:firstLine="2268"/>
        <w:jc w:val="both"/>
        <w:rPr>
          <w:i/>
        </w:rPr>
      </w:pPr>
      <w:r>
        <w:rPr>
          <w:i/>
        </w:rPr>
        <w:t>Objectifs méthodologiques signifiés par le mot travail.</w:t>
      </w:r>
    </w:p>
    <w:p w:rsidR="00000000" w:rsidRDefault="00011FE2">
      <w:pPr>
        <w:ind w:left="284" w:firstLine="2268"/>
        <w:jc w:val="both"/>
        <w:rPr>
          <w:i/>
        </w:rPr>
      </w:pPr>
      <w:r>
        <w:rPr>
          <w:i/>
        </w:rPr>
        <w:t>Objectifs comportementaux signifiés par le mot autonome.</w:t>
      </w:r>
    </w:p>
    <w:p w:rsidR="00000000" w:rsidRDefault="00011FE2">
      <w:pPr>
        <w:ind w:left="284" w:firstLine="2268"/>
        <w:jc w:val="both"/>
      </w:pPr>
      <w:r>
        <w:rPr>
          <w:i/>
        </w:rPr>
        <w:t>Objectifs cognitifs disciplinaires.</w:t>
      </w:r>
    </w:p>
    <w:p w:rsidR="00000000" w:rsidRDefault="00011FE2">
      <w:pPr>
        <w:ind w:left="284" w:firstLine="1701"/>
        <w:jc w:val="both"/>
      </w:pPr>
      <w:r>
        <w:t>Méthodologie pour la mise en place de la démarche de base du travail autonome.</w:t>
      </w:r>
    </w:p>
    <w:p w:rsidR="00000000" w:rsidRDefault="00011FE2">
      <w:pPr>
        <w:ind w:left="284" w:firstLine="1701"/>
        <w:jc w:val="both"/>
      </w:pPr>
      <w:r>
        <w:t>Difficultés.</w:t>
      </w:r>
    </w:p>
    <w:p w:rsidR="00000000" w:rsidRDefault="00011FE2">
      <w:pPr>
        <w:ind w:left="284" w:firstLine="1701"/>
        <w:jc w:val="both"/>
      </w:pPr>
      <w:r>
        <w:t>Stratégie</w:t>
      </w:r>
      <w:r>
        <w:t>s de remédiation :</w:t>
      </w:r>
    </w:p>
    <w:p w:rsidR="00000000" w:rsidRDefault="00011FE2">
      <w:pPr>
        <w:ind w:left="284" w:firstLine="2268"/>
        <w:jc w:val="both"/>
        <w:rPr>
          <w:i/>
        </w:rPr>
      </w:pPr>
      <w:r>
        <w:rPr>
          <w:i/>
        </w:rPr>
        <w:t>Stratégies concernant le contenu.</w:t>
      </w:r>
    </w:p>
    <w:p w:rsidR="00000000" w:rsidRDefault="00011FE2">
      <w:pPr>
        <w:ind w:left="284" w:firstLine="2268"/>
        <w:jc w:val="both"/>
        <w:rPr>
          <w:i/>
        </w:rPr>
      </w:pPr>
      <w:r>
        <w:rPr>
          <w:i/>
        </w:rPr>
        <w:t>Stratégie concernant le processus.</w:t>
      </w:r>
    </w:p>
    <w:p w:rsidR="00000000" w:rsidRDefault="00011FE2">
      <w:pPr>
        <w:ind w:left="284" w:firstLine="1701"/>
        <w:jc w:val="both"/>
      </w:pPr>
      <w:r>
        <w:t>Auto et co-évaluation formative.</w:t>
      </w:r>
    </w:p>
    <w:p w:rsidR="00000000" w:rsidRDefault="00011FE2">
      <w:pPr>
        <w:ind w:left="284" w:firstLine="1701"/>
        <w:jc w:val="both"/>
      </w:pPr>
      <w:r>
        <w:t>Stratégie formatrice :</w:t>
      </w:r>
    </w:p>
    <w:p w:rsidR="00000000" w:rsidRDefault="00011FE2">
      <w:pPr>
        <w:ind w:left="284" w:firstLine="2268"/>
        <w:jc w:val="both"/>
        <w:rPr>
          <w:i/>
        </w:rPr>
      </w:pPr>
      <w:r>
        <w:rPr>
          <w:i/>
        </w:rPr>
        <w:t>Guide méthodologique de l’apprentissage sur lequel porte l’évaluation.</w:t>
      </w:r>
    </w:p>
    <w:p w:rsidR="00000000" w:rsidRDefault="00011FE2">
      <w:pPr>
        <w:ind w:left="284" w:firstLine="2268"/>
        <w:jc w:val="both"/>
        <w:rPr>
          <w:i/>
        </w:rPr>
      </w:pPr>
      <w:r>
        <w:rPr>
          <w:i/>
        </w:rPr>
        <w:t>Instrument de motivation et de responsabilisation.</w:t>
      </w:r>
    </w:p>
    <w:p w:rsidR="00000000" w:rsidRDefault="00011FE2">
      <w:pPr>
        <w:ind w:left="284" w:firstLine="1701"/>
        <w:jc w:val="both"/>
      </w:pPr>
      <w:r>
        <w:t>Elaboration d’une grille d’auto et de co-évaluation formative.</w:t>
      </w:r>
    </w:p>
    <w:p w:rsidR="00000000" w:rsidRDefault="00011FE2">
      <w:pPr>
        <w:ind w:left="284" w:firstLine="1701"/>
        <w:jc w:val="both"/>
      </w:pPr>
      <w:r>
        <w:t>Comment pratiquer l’auto-évaluation formative ?</w:t>
      </w:r>
    </w:p>
    <w:p w:rsidR="00000000" w:rsidRDefault="00011FE2">
      <w:pPr>
        <w:ind w:left="284" w:firstLine="2268"/>
        <w:jc w:val="both"/>
        <w:rPr>
          <w:i/>
        </w:rPr>
      </w:pPr>
      <w:r>
        <w:rPr>
          <w:i/>
        </w:rPr>
        <w:t>Procédure préalable.</w:t>
      </w:r>
    </w:p>
    <w:p w:rsidR="00000000" w:rsidRDefault="00011FE2">
      <w:pPr>
        <w:ind w:left="284" w:firstLine="2268"/>
        <w:jc w:val="both"/>
        <w:rPr>
          <w:i/>
        </w:rPr>
      </w:pPr>
      <w:r>
        <w:rPr>
          <w:i/>
        </w:rPr>
        <w:t>Consignes pour s’auto-évaluer.</w:t>
      </w:r>
    </w:p>
    <w:p w:rsidR="00000000" w:rsidRDefault="00011FE2">
      <w:pPr>
        <w:ind w:left="284" w:firstLine="2268"/>
        <w:jc w:val="both"/>
      </w:pPr>
      <w:r>
        <w:rPr>
          <w:i/>
        </w:rPr>
        <w:t>Modalités particulières de la co-évaluation.</w:t>
      </w:r>
    </w:p>
    <w:p w:rsidR="00011FE2" w:rsidRDefault="00011FE2">
      <w:pPr>
        <w:ind w:left="284" w:firstLine="1701"/>
        <w:jc w:val="both"/>
      </w:pPr>
    </w:p>
    <w:sectPr w:rsidR="00011FE2">
      <w:footerReference w:type="default" r:id="rId7"/>
      <w:pgSz w:w="11907" w:h="16840" w:code="9"/>
      <w:pgMar w:top="992" w:right="567" w:bottom="992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1FE2" w:rsidRDefault="00011FE2" w:rsidP="004871B6">
      <w:r>
        <w:separator/>
      </w:r>
    </w:p>
  </w:endnote>
  <w:endnote w:type="continuationSeparator" w:id="1">
    <w:p w:rsidR="00011FE2" w:rsidRDefault="00011FE2" w:rsidP="004871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1B6" w:rsidRDefault="004871B6">
    <w:pPr>
      <w:pStyle w:val="Pieddepage"/>
    </w:pPr>
    <w:r>
      <w:rPr>
        <w:rFonts w:ascii="Arial" w:hAnsi="Arial" w:cs="Arial"/>
      </w:rPr>
      <w:t>Auteur ; Halina Przesmycki</w:t>
    </w:r>
  </w:p>
  <w:p w:rsidR="004871B6" w:rsidRDefault="004871B6">
    <w:pPr>
      <w:pStyle w:val="Pieddepage"/>
    </w:pPr>
    <w:r>
      <w:t xml:space="preserve">Site de la différenciation pédagogique : </w:t>
    </w:r>
    <w:hyperlink r:id="rId1" w:history="1">
      <w:r w:rsidRPr="00634EC3">
        <w:rPr>
          <w:rStyle w:val="Lienhypertexte"/>
        </w:rPr>
        <w:t>http://www.acsq.qc.ca/differenciation/</w:t>
      </w:r>
    </w:hyperlink>
  </w:p>
  <w:p w:rsidR="004871B6" w:rsidRDefault="004871B6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1FE2" w:rsidRDefault="00011FE2" w:rsidP="004871B6">
      <w:r>
        <w:separator/>
      </w:r>
    </w:p>
  </w:footnote>
  <w:footnote w:type="continuationSeparator" w:id="1">
    <w:p w:rsidR="00011FE2" w:rsidRDefault="00011FE2" w:rsidP="004871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15A815C"/>
    <w:lvl w:ilvl="0">
      <w:numFmt w:val="bullet"/>
      <w:lvlText w:val="*"/>
      <w:lvlJc w:val="left"/>
    </w:lvl>
  </w:abstractNum>
  <w:abstractNum w:abstractNumId="1">
    <w:nsid w:val="13A4220D"/>
    <w:multiLevelType w:val="singleLevel"/>
    <w:tmpl w:val="6E4E2114"/>
    <w:lvl w:ilvl="0">
      <w:start w:val="1"/>
      <w:numFmt w:val="decimal"/>
      <w:lvlText w:val="%1."/>
      <w:legacy w:legacy="1" w:legacySpace="0" w:legacyIndent="-567"/>
      <w:lvlJc w:val="left"/>
      <w:pPr>
        <w:ind w:left="284" w:firstLine="567"/>
      </w:pPr>
    </w:lvl>
  </w:abstractNum>
  <w:abstractNum w:abstractNumId="2">
    <w:nsid w:val="1AC65E65"/>
    <w:multiLevelType w:val="singleLevel"/>
    <w:tmpl w:val="6E4E2114"/>
    <w:lvl w:ilvl="0">
      <w:start w:val="1"/>
      <w:numFmt w:val="decimal"/>
      <w:lvlText w:val="%1."/>
      <w:legacy w:legacy="1" w:legacySpace="0" w:legacyIndent="-567"/>
      <w:lvlJc w:val="left"/>
      <w:pPr>
        <w:ind w:left="284" w:firstLine="567"/>
      </w:pPr>
    </w:lvl>
  </w:abstractNum>
  <w:abstractNum w:abstractNumId="3">
    <w:nsid w:val="5E6F0932"/>
    <w:multiLevelType w:val="singleLevel"/>
    <w:tmpl w:val="F996829A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</w:lvl>
  </w:abstractNum>
  <w:abstractNum w:abstractNumId="4">
    <w:nsid w:val="709550E7"/>
    <w:multiLevelType w:val="singleLevel"/>
    <w:tmpl w:val="F996829A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  <w:lvlOverride w:ilvl="0">
      <w:lvl w:ilvl="0">
        <w:start w:val="1"/>
        <w:numFmt w:val="bullet"/>
        <w:lvlText w:val=""/>
        <w:legacy w:legacy="1" w:legacySpace="0" w:legacyIndent="-214"/>
        <w:lvlJc w:val="left"/>
        <w:pPr>
          <w:ind w:left="0" w:firstLine="214"/>
        </w:pPr>
        <w:rPr>
          <w:rFonts w:ascii="Symbol" w:hAnsi="Symbol" w:hint="default"/>
        </w:rPr>
      </w:lvl>
    </w:lvlOverride>
  </w:num>
  <w:num w:numId="6">
    <w:abstractNumId w:val="0"/>
    <w:lvlOverride w:ilvl="0">
      <w:lvl w:ilvl="0">
        <w:start w:val="1"/>
        <w:numFmt w:val="bullet"/>
        <w:lvlText w:val=""/>
        <w:legacy w:legacy="1" w:legacySpace="0" w:legacyIndent="-356"/>
        <w:lvlJc w:val="left"/>
        <w:pPr>
          <w:ind w:left="0" w:firstLine="356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oNotTrackMoves/>
  <w:defaultTabStop w:val="708"/>
  <w:hyphenationZone w:val="425"/>
  <w:evenAndOddHeader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0"/>
    <w:footnote w:id="1"/>
  </w:footnotePr>
  <w:endnotePr>
    <w:endnote w:id="0"/>
    <w:endnote w:id="1"/>
  </w:endnotePr>
  <w:compat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71B6"/>
    <w:rsid w:val="00011FE2"/>
    <w:rsid w:val="004871B6"/>
    <w:rsid w:val="009F73F2"/>
    <w:rsid w:val="00B045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4871B6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4871B6"/>
  </w:style>
  <w:style w:type="paragraph" w:styleId="Pieddepage">
    <w:name w:val="footer"/>
    <w:basedOn w:val="Normal"/>
    <w:link w:val="PieddepageCar"/>
    <w:uiPriority w:val="99"/>
    <w:semiHidden/>
    <w:unhideWhenUsed/>
    <w:rsid w:val="004871B6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4871B6"/>
  </w:style>
  <w:style w:type="character" w:styleId="Lienhypertexte">
    <w:name w:val="Hyperlink"/>
    <w:basedOn w:val="Policepardfaut"/>
    <w:uiPriority w:val="99"/>
    <w:unhideWhenUsed/>
    <w:rsid w:val="004871B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csq.qc.ca/differenciation/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1133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LA PEDAGOGIE DIFFERENCIEE</vt:lpstr>
    </vt:vector>
  </TitlesOfParts>
  <Company/>
  <LinksUpToDate>false</LinksUpToDate>
  <CharactersWithSpaces>7351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 PEDAGOGIE DIFFERENCIEE</dc:title>
  <dc:subject/>
  <dc:creator>Jean-Jacques TORTAROLO</dc:creator>
  <cp:keywords/>
  <cp:lastModifiedBy>Montaigne</cp:lastModifiedBy>
  <cp:revision>11</cp:revision>
  <cp:lastPrinted>2009-02-09T22:00:00Z</cp:lastPrinted>
  <dcterms:created xsi:type="dcterms:W3CDTF">1998-11-02T13:31:00Z</dcterms:created>
  <dcterms:modified xsi:type="dcterms:W3CDTF">2009-02-09T22:46:00Z</dcterms:modified>
</cp:coreProperties>
</file>