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09" w:rsidRDefault="00A16E09"/>
    <w:p w:rsidR="00E2604C" w:rsidRDefault="00E2604C" w:rsidP="00E2604C">
      <w:pPr>
        <w:pStyle w:val="Default"/>
      </w:pPr>
    </w:p>
    <w:p w:rsidR="00E2604C" w:rsidRPr="00C74EB6" w:rsidRDefault="00E2604C" w:rsidP="00E2604C">
      <w:pPr>
        <w:jc w:val="center"/>
        <w:rPr>
          <w:b/>
          <w:bCs/>
          <w:color w:val="4472C4" w:themeColor="accent1"/>
          <w:sz w:val="32"/>
          <w:szCs w:val="32"/>
        </w:rPr>
      </w:pPr>
      <w:r w:rsidRPr="00C74EB6">
        <w:rPr>
          <w:b/>
          <w:bCs/>
          <w:color w:val="4472C4" w:themeColor="accent1"/>
          <w:sz w:val="32"/>
          <w:szCs w:val="32"/>
        </w:rPr>
        <w:t>Les postures des enseignants et des élèves</w:t>
      </w:r>
    </w:p>
    <w:p w:rsidR="00E2604C" w:rsidRPr="00E2604C" w:rsidRDefault="0046220A" w:rsidP="00E2604C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tbl>
      <w:tblPr>
        <w:tblStyle w:val="Grilledutableau"/>
        <w:tblpPr w:leftFromText="141" w:rightFromText="141" w:vertAnchor="text" w:horzAnchor="margin" w:tblpX="-856" w:tblpY="45"/>
        <w:tblW w:w="10774" w:type="dxa"/>
        <w:tblLook w:val="04A0" w:firstRow="1" w:lastRow="0" w:firstColumn="1" w:lastColumn="0" w:noHBand="0" w:noVBand="1"/>
      </w:tblPr>
      <w:tblGrid>
        <w:gridCol w:w="1544"/>
        <w:gridCol w:w="9230"/>
      </w:tblGrid>
      <w:tr w:rsidR="00E2604C" w:rsidTr="00CB57E0">
        <w:tc>
          <w:tcPr>
            <w:tcW w:w="1544" w:type="dxa"/>
          </w:tcPr>
          <w:p w:rsidR="00E2604C" w:rsidRPr="00C74EB6" w:rsidRDefault="00E2604C" w:rsidP="004F37BF">
            <w:pPr>
              <w:rPr>
                <w:color w:val="4472C4" w:themeColor="accent1"/>
                <w:sz w:val="20"/>
                <w:szCs w:val="20"/>
              </w:rPr>
            </w:pPr>
            <w:r w:rsidRPr="00C74EB6">
              <w:rPr>
                <w:color w:val="4472C4" w:themeColor="accent1"/>
                <w:sz w:val="20"/>
                <w:szCs w:val="20"/>
              </w:rPr>
              <w:t>Objectif(s) :</w:t>
            </w:r>
          </w:p>
        </w:tc>
        <w:tc>
          <w:tcPr>
            <w:tcW w:w="9230" w:type="dxa"/>
          </w:tcPr>
          <w:p w:rsidR="00E2604C" w:rsidRPr="004F37BF" w:rsidRDefault="00E2604C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37BF">
              <w:rPr>
                <w:sz w:val="20"/>
                <w:szCs w:val="20"/>
              </w:rPr>
              <w:t xml:space="preserve">Identifier les postures </w:t>
            </w:r>
            <w:r w:rsidR="00C74EB6" w:rsidRPr="004F37BF">
              <w:rPr>
                <w:sz w:val="20"/>
                <w:szCs w:val="20"/>
              </w:rPr>
              <w:t xml:space="preserve">des élèves induites par les postures </w:t>
            </w:r>
            <w:r w:rsidRPr="004F37BF">
              <w:rPr>
                <w:sz w:val="20"/>
                <w:szCs w:val="20"/>
              </w:rPr>
              <w:t>enseig</w:t>
            </w:r>
            <w:r w:rsidR="00C74EB6" w:rsidRPr="004F37BF">
              <w:rPr>
                <w:sz w:val="20"/>
                <w:szCs w:val="20"/>
              </w:rPr>
              <w:t>n</w:t>
            </w:r>
            <w:r w:rsidRPr="004F37BF">
              <w:rPr>
                <w:sz w:val="20"/>
                <w:szCs w:val="20"/>
              </w:rPr>
              <w:t>antes</w:t>
            </w:r>
            <w:r w:rsidR="00C74EB6" w:rsidRPr="004F37BF">
              <w:rPr>
                <w:sz w:val="20"/>
                <w:szCs w:val="20"/>
              </w:rPr>
              <w:t>.</w:t>
            </w:r>
          </w:p>
          <w:p w:rsidR="00C74EB6" w:rsidRDefault="00C74EB6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37BF">
              <w:rPr>
                <w:sz w:val="20"/>
                <w:szCs w:val="20"/>
              </w:rPr>
              <w:t>Ajuster son geste professionnel pour favoriser les apprentissages des élèves</w:t>
            </w:r>
            <w:r w:rsidR="004F37BF" w:rsidRPr="004F37BF">
              <w:rPr>
                <w:sz w:val="20"/>
                <w:szCs w:val="20"/>
              </w:rPr>
              <w:t>.</w:t>
            </w:r>
          </w:p>
          <w:p w:rsidR="00A261E6" w:rsidRPr="004F37BF" w:rsidRDefault="00A261E6" w:rsidP="00A261E6">
            <w:pPr>
              <w:pStyle w:val="Paragraphedeliste"/>
              <w:rPr>
                <w:sz w:val="20"/>
                <w:szCs w:val="20"/>
              </w:rPr>
            </w:pPr>
          </w:p>
        </w:tc>
      </w:tr>
      <w:tr w:rsidR="00CB57E0" w:rsidTr="00CB57E0">
        <w:tc>
          <w:tcPr>
            <w:tcW w:w="1544" w:type="dxa"/>
            <w:vMerge w:val="restart"/>
          </w:tcPr>
          <w:p w:rsidR="00CB57E0" w:rsidRPr="00C74EB6" w:rsidRDefault="00CB57E0" w:rsidP="004F37BF">
            <w:pPr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Compétences professionnelles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18242306"/>
            <w:placeholder>
              <w:docPart w:val="50722905E85D4206ACEA8AF607F7719F"/>
            </w:placeholder>
            <w:comboBox>
              <w:listItem w:value="Choisissez un élément."/>
              <w:listItem w:displayText="---   Compétences communes à tous les professeurs et personnels d'éducation   ---" w:value="---   Compétences communes à tous les professeurs et personnels d'éducation   ---"/>
              <w:listItem w:displayText="1. Faire partager les valeurs de la République" w:value="1. Faire partager les valeurs de la République"/>
              <w:listItem w:displayText="2. Inscrire son action dans le cadre des principes fondamentaux du système éducatif et dans le cadre réglementaire de l'école" w:value="2. Inscrire son action dans le cadre des principes fondamentaux du système éducatif et dans le cadre réglementaire de l'école"/>
              <w:listItem w:displayText="3. Connaître les élèves et les processus d'apprentissage" w:value="3. Connaître les élèves et les processus d'apprentissage"/>
              <w:listItem w:displayText="4. Prendre en compte la diversité des élèves" w:value="4. Prendre en compte la diversité des élèves"/>
              <w:listItem w:displayText="5. Accompagner les élèves dans leur parcours de formation" w:value="5. Accompagner les élèves dans leur parcours de formation"/>
              <w:listItem w:displayText="6. Agir en éducateur responsable et selon des principes éthiques" w:value="6. Agir en éducateur responsable et selon des principes éthiques"/>
              <w:listItem w:displayText="7. Maîtriser la langue française à des fins de communication" w:value="7. Maîtriser la langue française à des fins de communication"/>
              <w:listItem w:displayText="8. Utiliser une langue vivante étrangère dans les situations exigées par son métier" w:value="8. Utiliser une langue vivante étrangère dans les situations exigées par son métier"/>
              <w:listItem w:displayText="9. Intégrer les éléments de la culture numérique nécessaires à l'exercice de son métier" w:value="9. Intégrer les éléments de la culture numérique nécessaires à l'exercice de son métier"/>
              <w:listItem w:displayText="10. Coopérer au sein d'une équipe" w:value="10. Coopérer au sein d'une équipe"/>
              <w:listItem w:displayText="11. Contribuer à l'action de la communauté éducative" w:value="11. Contribuer à l'action de la communauté éducative"/>
              <w:listItem w:displayText="12. Coopérer avec les parents d'élèves" w:value="12. Coopérer avec les parents d'élèves"/>
              <w:listItem w:displayText="13. Coopérer avec les partenaires de l'école" w:value="13. Coopérer avec les partenaires de l'école"/>
              <w:listItem w:displayText="14. S'engager dans une démarche individuelle et collective de développement professionnel" w:value="14. S'engager dans une démarche individuelle et collective de développement professionnel"/>
              <w:listItem w:displayText="  " w:value="  "/>
              <w:listItem w:displayText="---   Compétences communes à tous les professeurs   ---" w:value="---   Compétences communes à tous les professeurs   ---"/>
              <w:listItem w:displayText="P 1. Maîtriser les savoirs disciplinaires et leur didactique" w:value="P 1. Maîtriser les savoirs disciplinaires et leur didactique"/>
              <w:listItem w:displayText="P 2. Maîtriser la langue française dans le cadre de son enseignement" w:value="P 2. Maîtriser la langue française dans le cadre de son enseignement"/>
              <w:listItem w:displayText="P 3. Construire, mettre en œuvre et animer des situations d'enseignement et d'apprentissage prenant en compte la diversité des élèves" w:value="P 3. Construire, mettre en œuvre et animer des situations d'enseignement et d'apprentissage prenant en compte la diversité des élèves"/>
              <w:listItem w:displayText="P 4. Organiser et assurer un mode de fonctionnement du groupe favorisant l'apprentissage et la socialisation des élèves" w:value="P 4. Organiser et assurer un mode de fonctionnement du groupe favorisant l'apprentissage et la socialisation des élèves"/>
              <w:listItem w:displayText="P 5. Évaluer les progrès et les acquisitions des élèves" w:value="P 5. Évaluer les progrès et les acquisitions des élèves"/>
            </w:comboBox>
          </w:sdtPr>
          <w:sdtEndPr/>
          <w:sdtContent>
            <w:tc>
              <w:tcPr>
                <w:tcW w:w="9230" w:type="dxa"/>
              </w:tcPr>
              <w:p w:rsidR="00CB57E0" w:rsidRPr="004F37BF" w:rsidRDefault="00CB57E0" w:rsidP="00CB57E0">
                <w:pPr>
                  <w:pStyle w:val="Paragraphedeliste"/>
                  <w:ind w:left="0"/>
                  <w:rPr>
                    <w:sz w:val="20"/>
                    <w:szCs w:val="20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3. Connaître les élèves et les processus d'apprentissage</w:t>
                </w:r>
              </w:p>
            </w:tc>
          </w:sdtContent>
        </w:sdt>
      </w:tr>
      <w:tr w:rsidR="00CB57E0" w:rsidTr="00CB57E0">
        <w:tc>
          <w:tcPr>
            <w:tcW w:w="1544" w:type="dxa"/>
            <w:vMerge/>
          </w:tcPr>
          <w:p w:rsidR="00CB57E0" w:rsidRDefault="00CB57E0" w:rsidP="004F37BF">
            <w:pPr>
              <w:rPr>
                <w:color w:val="4472C4" w:themeColor="accent1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29454460"/>
            <w:placeholder>
              <w:docPart w:val="F314A978817F47A3872A17AA2C66F791"/>
            </w:placeholder>
            <w:comboBox>
              <w:listItem w:value="Choisissez un élément."/>
              <w:listItem w:displayText="---   Compétences communes à tous les professeurs et personnels d'éducation   ---" w:value="---   Compétences communes à tous les professeurs et personnels d'éducation   ---"/>
              <w:listItem w:displayText="1. Faire partager les valeurs de la République" w:value="1. Faire partager les valeurs de la République"/>
              <w:listItem w:displayText="2. Inscrire son action dans le cadre des principes fondamentaux du système éducatif et dans le cadre réglementaire de l'école" w:value="2. Inscrire son action dans le cadre des principes fondamentaux du système éducatif et dans le cadre réglementaire de l'école"/>
              <w:listItem w:displayText="3. Connaître les élèves et les processus d'apprentissage" w:value="3. Connaître les élèves et les processus d'apprentissage"/>
              <w:listItem w:displayText="4. Prendre en compte la diversité des élèves" w:value="4. Prendre en compte la diversité des élèves"/>
              <w:listItem w:displayText="5. Accompagner les élèves dans leur parcours de formation" w:value="5. Accompagner les élèves dans leur parcours de formation"/>
              <w:listItem w:displayText="6. Agir en éducateur responsable et selon des principes éthiques" w:value="6. Agir en éducateur responsable et selon des principes éthiques"/>
              <w:listItem w:displayText="7. Maîtriser la langue française à des fins de communication" w:value="7. Maîtriser la langue française à des fins de communication"/>
              <w:listItem w:displayText="8. Utiliser une langue vivante étrangère dans les situations exigées par son métier" w:value="8. Utiliser une langue vivante étrangère dans les situations exigées par son métier"/>
              <w:listItem w:displayText="9. Intégrer les éléments de la culture numérique nécessaires à l'exercice de son métier" w:value="9. Intégrer les éléments de la culture numérique nécessaires à l'exercice de son métier"/>
              <w:listItem w:displayText="10. Coopérer au sein d'une équipe" w:value="10. Coopérer au sein d'une équipe"/>
              <w:listItem w:displayText="11. Contribuer à l'action de la communauté éducative" w:value="11. Contribuer à l'action de la communauté éducative"/>
              <w:listItem w:displayText="12. Coopérer avec les parents d'élèves" w:value="12. Coopérer avec les parents d'élèves"/>
              <w:listItem w:displayText="13. Coopérer avec les partenaires de l'école" w:value="13. Coopérer avec les partenaires de l'école"/>
              <w:listItem w:displayText="14. S'engager dans une démarche individuelle et collective de développement professionnel" w:value="14. S'engager dans une démarche individuelle et collective de développement professionnel"/>
              <w:listItem w:displayText="  " w:value="  "/>
              <w:listItem w:displayText="---   Compétences communes à tous les professeurs   ---" w:value="---   Compétences communes à tous les professeurs   ---"/>
              <w:listItem w:displayText="P 1. Maîtriser les savoirs disciplinaires et leur didactique" w:value="P 1. Maîtriser les savoirs disciplinaires et leur didactique"/>
              <w:listItem w:displayText="P 2. Maîtriser la langue française dans le cadre de son enseignement" w:value="P 2. Maîtriser la langue française dans le cadre de son enseignement"/>
              <w:listItem w:displayText="P 3. Construire, mettre en œuvre et animer des situations d'enseignement et d'apprentissage prenant en compte la diversité des élèves" w:value="P 3. Construire, mettre en œuvre et animer des situations d'enseignement et d'apprentissage prenant en compte la diversité des élèves"/>
              <w:listItem w:displayText="P 4. Organiser et assurer un mode de fonctionnement du groupe favorisant l'apprentissage et la socialisation des élèves" w:value="P 4. Organiser et assurer un mode de fonctionnement du groupe favorisant l'apprentissage et la socialisation des élèves"/>
              <w:listItem w:displayText="P 5. Évaluer les progrès et les acquisitions des élèves" w:value="P 5. Évaluer les progrès et les acquisitions des élèves"/>
            </w:comboBox>
          </w:sdtPr>
          <w:sdtEndPr/>
          <w:sdtContent>
            <w:tc>
              <w:tcPr>
                <w:tcW w:w="9230" w:type="dxa"/>
              </w:tcPr>
              <w:p w:rsidR="00CB57E0" w:rsidRDefault="00A261E6" w:rsidP="00CB57E0">
                <w:pPr>
                  <w:pStyle w:val="Paragraphedeliste"/>
                  <w:ind w:left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>P 4. Organiser et assurer un mode de fonctionnement du groupe favorisant l'apprentissage et la socialisation des élèves</w:t>
                </w:r>
              </w:p>
            </w:tc>
          </w:sdtContent>
        </w:sdt>
      </w:tr>
      <w:tr w:rsidR="00CB57E0" w:rsidTr="00CB57E0">
        <w:tc>
          <w:tcPr>
            <w:tcW w:w="1544" w:type="dxa"/>
            <w:vMerge/>
          </w:tcPr>
          <w:p w:rsidR="00CB57E0" w:rsidRDefault="00CB57E0" w:rsidP="004F37BF">
            <w:pPr>
              <w:rPr>
                <w:color w:val="4472C4" w:themeColor="accent1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151048886"/>
            <w:placeholder>
              <w:docPart w:val="8C9DAA9555B94BA4985590CF43444C28"/>
            </w:placeholder>
            <w:showingPlcHdr/>
            <w:comboBox>
              <w:listItem w:value="Choisissez un élément."/>
              <w:listItem w:displayText="---   Compétences communes à tous les professeurs et personnels d'éducation   ---" w:value="---   Compétences communes à tous les professeurs et personnels d'éducation   ---"/>
              <w:listItem w:displayText="1. Faire partager les valeurs de la République" w:value="1. Faire partager les valeurs de la République"/>
              <w:listItem w:displayText="2. Inscrire son action dans le cadre des principes fondamentaux du système éducatif et dans le cadre réglementaire de l'école" w:value="2. Inscrire son action dans le cadre des principes fondamentaux du système éducatif et dans le cadre réglementaire de l'école"/>
              <w:listItem w:displayText="3. Connaître les élèves et les processus d'apprentissage" w:value="3. Connaître les élèves et les processus d'apprentissage"/>
              <w:listItem w:displayText="4. Prendre en compte la diversité des élèves" w:value="4. Prendre en compte la diversité des élèves"/>
              <w:listItem w:displayText="5. Accompagner les élèves dans leur parcours de formation" w:value="5. Accompagner les élèves dans leur parcours de formation"/>
              <w:listItem w:displayText="6. Agir en éducateur responsable et selon des principes éthiques" w:value="6. Agir en éducateur responsable et selon des principes éthiques"/>
              <w:listItem w:displayText="7. Maîtriser la langue française à des fins de communication" w:value="7. Maîtriser la langue française à des fins de communication"/>
              <w:listItem w:displayText="8. Utiliser une langue vivante étrangère dans les situations exigées par son métier" w:value="8. Utiliser une langue vivante étrangère dans les situations exigées par son métier"/>
              <w:listItem w:displayText="9. Intégrer les éléments de la culture numérique nécessaires à l'exercice de son métier" w:value="9. Intégrer les éléments de la culture numérique nécessaires à l'exercice de son métier"/>
              <w:listItem w:displayText="10. Coopérer au sein d'une équipe" w:value="10. Coopérer au sein d'une équipe"/>
              <w:listItem w:displayText="11. Contribuer à l'action de la communauté éducative" w:value="11. Contribuer à l'action de la communauté éducative"/>
              <w:listItem w:displayText="12. Coopérer avec les parents d'élèves" w:value="12. Coopérer avec les parents d'élèves"/>
              <w:listItem w:displayText="13. Coopérer avec les partenaires de l'école" w:value="13. Coopérer avec les partenaires de l'école"/>
              <w:listItem w:displayText="14. S'engager dans une démarche individuelle et collective de développement professionnel" w:value="14. S'engager dans une démarche individuelle et collective de développement professionnel"/>
              <w:listItem w:displayText="  " w:value="  "/>
              <w:listItem w:displayText="---   Compétences communes à tous les professeurs   ---" w:value="---   Compétences communes à tous les professeurs   ---"/>
              <w:listItem w:displayText="P 1. Maîtriser les savoirs disciplinaires et leur didactique" w:value="P 1. Maîtriser les savoirs disciplinaires et leur didactique"/>
              <w:listItem w:displayText="P 2. Maîtriser la langue française dans le cadre de son enseignement" w:value="P 2. Maîtriser la langue française dans le cadre de son enseignement"/>
              <w:listItem w:displayText="P 3. Construire, mettre en œuvre et animer des situations d'enseignement et d'apprentissage prenant en compte la diversité des élèves" w:value="P 3. Construire, mettre en œuvre et animer des situations d'enseignement et d'apprentissage prenant en compte la diversité des élèves"/>
              <w:listItem w:displayText="P 4. Organiser et assurer un mode de fonctionnement du groupe favorisant l'apprentissage et la socialisation des élèves" w:value="P 4. Organiser et assurer un mode de fonctionnement du groupe favorisant l'apprentissage et la socialisation des élèves"/>
              <w:listItem w:displayText="P 5. Évaluer les progrès et les acquisitions des élèves" w:value="P 5. Évaluer les progrès et les acquisitions des élèves"/>
            </w:comboBox>
          </w:sdtPr>
          <w:sdtEndPr/>
          <w:sdtContent>
            <w:tc>
              <w:tcPr>
                <w:tcW w:w="9230" w:type="dxa"/>
              </w:tcPr>
              <w:p w:rsidR="00CB57E0" w:rsidRDefault="00A261E6" w:rsidP="00CB57E0">
                <w:pPr>
                  <w:pStyle w:val="Paragraphedeliste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E321D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2604C" w:rsidTr="00CB57E0">
        <w:tc>
          <w:tcPr>
            <w:tcW w:w="1544" w:type="dxa"/>
          </w:tcPr>
          <w:p w:rsidR="00E2604C" w:rsidRPr="00C74EB6" w:rsidRDefault="00E2604C" w:rsidP="004F37BF">
            <w:pPr>
              <w:rPr>
                <w:color w:val="4472C4" w:themeColor="accent1"/>
                <w:sz w:val="20"/>
                <w:szCs w:val="20"/>
              </w:rPr>
            </w:pPr>
            <w:r w:rsidRPr="00C74EB6">
              <w:rPr>
                <w:color w:val="4472C4" w:themeColor="accent1"/>
                <w:sz w:val="20"/>
                <w:szCs w:val="20"/>
              </w:rPr>
              <w:t>Réf. doc.</w:t>
            </w:r>
          </w:p>
        </w:tc>
        <w:tc>
          <w:tcPr>
            <w:tcW w:w="9230" w:type="dxa"/>
          </w:tcPr>
          <w:p w:rsidR="00E2604C" w:rsidRPr="004F37BF" w:rsidRDefault="00C74EB6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37BF">
              <w:rPr>
                <w:sz w:val="20"/>
                <w:szCs w:val="20"/>
              </w:rPr>
              <w:t>L’agir enseignant : des gestes professionnels ajustés</w:t>
            </w:r>
            <w:r w:rsidR="004F37BF">
              <w:rPr>
                <w:sz w:val="20"/>
                <w:szCs w:val="20"/>
              </w:rPr>
              <w:t xml:space="preserve"> </w:t>
            </w:r>
            <w:r w:rsidR="004F37BF" w:rsidRPr="004F37BF">
              <w:rPr>
                <w:sz w:val="20"/>
                <w:szCs w:val="20"/>
              </w:rPr>
              <w:t>-</w:t>
            </w:r>
            <w:r w:rsidR="004F37BF">
              <w:rPr>
                <w:sz w:val="20"/>
                <w:szCs w:val="20"/>
              </w:rPr>
              <w:t xml:space="preserve"> </w:t>
            </w:r>
            <w:r w:rsidRPr="004F37BF">
              <w:rPr>
                <w:sz w:val="20"/>
                <w:szCs w:val="20"/>
              </w:rPr>
              <w:t xml:space="preserve">Dominique Bucheton (édition </w:t>
            </w:r>
            <w:proofErr w:type="spellStart"/>
            <w:r w:rsidRPr="004F37BF">
              <w:rPr>
                <w:sz w:val="20"/>
                <w:szCs w:val="20"/>
              </w:rPr>
              <w:t>Octares</w:t>
            </w:r>
            <w:proofErr w:type="spellEnd"/>
            <w:r w:rsidRPr="004F37BF">
              <w:rPr>
                <w:sz w:val="20"/>
                <w:szCs w:val="20"/>
              </w:rPr>
              <w:t xml:space="preserve"> -2011)</w:t>
            </w:r>
          </w:p>
          <w:p w:rsidR="00C74EB6" w:rsidRPr="00AC54D9" w:rsidRDefault="00C74EB6" w:rsidP="004F37BF">
            <w:pPr>
              <w:rPr>
                <w:sz w:val="20"/>
                <w:szCs w:val="20"/>
              </w:rPr>
            </w:pPr>
          </w:p>
          <w:p w:rsidR="00C74EB6" w:rsidRPr="004F37BF" w:rsidRDefault="0046220A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hyperlink r:id="rId8" w:history="1">
              <w:r w:rsidR="004F37BF" w:rsidRPr="00C46E29">
                <w:rPr>
                  <w:rStyle w:val="Lienhypertexte"/>
                  <w:sz w:val="20"/>
                  <w:szCs w:val="20"/>
                </w:rPr>
                <w:t>http://neo.ens-lyon.fr/neo/formation/analyse/le-multi-agenda</w:t>
              </w:r>
            </w:hyperlink>
          </w:p>
          <w:p w:rsidR="00C76B1F" w:rsidRPr="00AC54D9" w:rsidRDefault="00C76B1F" w:rsidP="004F37BF">
            <w:pPr>
              <w:rPr>
                <w:sz w:val="20"/>
                <w:szCs w:val="20"/>
              </w:rPr>
            </w:pPr>
          </w:p>
          <w:p w:rsidR="00C76B1F" w:rsidRPr="000C71E1" w:rsidRDefault="00AC54D9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37BF">
              <w:rPr>
                <w:sz w:val="20"/>
                <w:szCs w:val="20"/>
              </w:rPr>
              <w:t>V</w:t>
            </w:r>
            <w:r w:rsidR="00C76B1F" w:rsidRPr="004F37BF">
              <w:rPr>
                <w:sz w:val="20"/>
                <w:szCs w:val="20"/>
              </w:rPr>
              <w:t>oir</w:t>
            </w:r>
            <w:r w:rsidRPr="004F37BF">
              <w:rPr>
                <w:sz w:val="20"/>
                <w:szCs w:val="20"/>
              </w:rPr>
              <w:t xml:space="preserve"> également</w:t>
            </w:r>
            <w:r w:rsidR="00C76B1F" w:rsidRPr="004F37BF">
              <w:rPr>
                <w:sz w:val="20"/>
                <w:szCs w:val="20"/>
              </w:rPr>
              <w:t xml:space="preserve"> </w:t>
            </w:r>
            <w:r w:rsidR="00C76B1F" w:rsidRPr="004F37BF">
              <w:rPr>
                <w:i/>
                <w:color w:val="C45911" w:themeColor="accent2" w:themeShade="BF"/>
                <w:sz w:val="20"/>
                <w:szCs w:val="20"/>
              </w:rPr>
              <w:t>bucheton_multiagenda.docx</w:t>
            </w:r>
            <w:r w:rsidR="00C76B1F" w:rsidRPr="004F37BF">
              <w:rPr>
                <w:color w:val="C45911" w:themeColor="accent2" w:themeShade="BF"/>
                <w:sz w:val="20"/>
                <w:szCs w:val="20"/>
              </w:rPr>
              <w:t> </w:t>
            </w:r>
          </w:p>
          <w:p w:rsidR="000C71E1" w:rsidRPr="008E0404" w:rsidRDefault="000C71E1" w:rsidP="008E0404">
            <w:pPr>
              <w:rPr>
                <w:sz w:val="20"/>
                <w:szCs w:val="20"/>
              </w:rPr>
            </w:pPr>
          </w:p>
        </w:tc>
      </w:tr>
      <w:tr w:rsidR="00E2604C" w:rsidTr="00CB57E0">
        <w:tc>
          <w:tcPr>
            <w:tcW w:w="1544" w:type="dxa"/>
          </w:tcPr>
          <w:p w:rsidR="00E2604C" w:rsidRPr="00C74EB6" w:rsidRDefault="00E2604C" w:rsidP="004F37BF">
            <w:pPr>
              <w:rPr>
                <w:color w:val="4472C4" w:themeColor="accent1"/>
                <w:sz w:val="20"/>
                <w:szCs w:val="20"/>
              </w:rPr>
            </w:pPr>
            <w:r w:rsidRPr="00C74EB6">
              <w:rPr>
                <w:color w:val="4472C4" w:themeColor="accent1"/>
                <w:sz w:val="20"/>
                <w:szCs w:val="20"/>
              </w:rPr>
              <w:t>Eléments de synthèses</w:t>
            </w:r>
          </w:p>
        </w:tc>
        <w:tc>
          <w:tcPr>
            <w:tcW w:w="9230" w:type="dxa"/>
          </w:tcPr>
          <w:p w:rsidR="004F37BF" w:rsidRPr="004F37BF" w:rsidRDefault="004F37BF" w:rsidP="004F37BF">
            <w:pPr>
              <w:pStyle w:val="Paragraphedeliste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4F37BF">
              <w:rPr>
                <w:sz w:val="20"/>
                <w:szCs w:val="20"/>
              </w:rPr>
              <w:t xml:space="preserve">Document à distribuer aux stagiaires : </w:t>
            </w:r>
            <w:r w:rsidRPr="004F37BF">
              <w:rPr>
                <w:i/>
                <w:color w:val="C45911" w:themeColor="accent2" w:themeShade="BF"/>
                <w:sz w:val="20"/>
                <w:szCs w:val="20"/>
              </w:rPr>
              <w:t>Postures_doc_ressource_1.docx</w:t>
            </w:r>
          </w:p>
        </w:tc>
      </w:tr>
      <w:tr w:rsidR="00E2604C" w:rsidTr="00CB57E0">
        <w:tc>
          <w:tcPr>
            <w:tcW w:w="1544" w:type="dxa"/>
          </w:tcPr>
          <w:p w:rsidR="00E2604C" w:rsidRPr="00C74EB6" w:rsidRDefault="00E2604C" w:rsidP="004F37BF">
            <w:pPr>
              <w:rPr>
                <w:color w:val="4472C4" w:themeColor="accent1"/>
                <w:sz w:val="20"/>
                <w:szCs w:val="20"/>
              </w:rPr>
            </w:pPr>
            <w:r w:rsidRPr="00C74EB6">
              <w:rPr>
                <w:color w:val="4472C4" w:themeColor="accent1"/>
                <w:sz w:val="20"/>
                <w:szCs w:val="20"/>
              </w:rPr>
              <w:t>Matériel</w:t>
            </w:r>
          </w:p>
        </w:tc>
        <w:tc>
          <w:tcPr>
            <w:tcW w:w="9230" w:type="dxa"/>
          </w:tcPr>
          <w:p w:rsidR="00E2604C" w:rsidRDefault="004F37BF" w:rsidP="004F37B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Deux vidéos de séances de classe ou de devoirs faits (une</w:t>
            </w:r>
            <w:r w:rsidR="003F66CD">
              <w:rPr>
                <w:sz w:val="20"/>
                <w:szCs w:val="20"/>
              </w:rPr>
              <w:t xml:space="preserve"> vidéo</w:t>
            </w:r>
            <w:r>
              <w:rPr>
                <w:sz w:val="20"/>
                <w:szCs w:val="20"/>
              </w:rPr>
              <w:t xml:space="preserve"> favorisant les postures réflexives et l’autres favorisant davantage les postures scolaires). </w:t>
            </w:r>
          </w:p>
          <w:p w:rsidR="000C71E1" w:rsidRPr="004F37BF" w:rsidRDefault="000C71E1" w:rsidP="000C71E1">
            <w:pPr>
              <w:pStyle w:val="Paragraphedeliste"/>
              <w:rPr>
                <w:sz w:val="20"/>
                <w:szCs w:val="20"/>
              </w:rPr>
            </w:pPr>
          </w:p>
        </w:tc>
      </w:tr>
      <w:tr w:rsidR="00E2604C" w:rsidTr="00CB57E0">
        <w:tc>
          <w:tcPr>
            <w:tcW w:w="1544" w:type="dxa"/>
          </w:tcPr>
          <w:p w:rsidR="00E2604C" w:rsidRPr="00C74EB6" w:rsidRDefault="003F66CD" w:rsidP="004F37BF">
            <w:pPr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Durée</w:t>
            </w:r>
          </w:p>
        </w:tc>
        <w:tc>
          <w:tcPr>
            <w:tcW w:w="9230" w:type="dxa"/>
          </w:tcPr>
          <w:p w:rsidR="00E2604C" w:rsidRDefault="003F66CD" w:rsidP="004F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 à 1H30 en fonction des questions et de l’approfondissement possible</w:t>
            </w:r>
          </w:p>
          <w:p w:rsidR="000C71E1" w:rsidRPr="00C74EB6" w:rsidRDefault="000C71E1" w:rsidP="004F37BF">
            <w:pPr>
              <w:rPr>
                <w:sz w:val="20"/>
                <w:szCs w:val="20"/>
              </w:rPr>
            </w:pPr>
          </w:p>
        </w:tc>
      </w:tr>
      <w:tr w:rsidR="00E2604C" w:rsidTr="00CB57E0">
        <w:tc>
          <w:tcPr>
            <w:tcW w:w="1544" w:type="dxa"/>
          </w:tcPr>
          <w:p w:rsidR="00E2604C" w:rsidRPr="00C74EB6" w:rsidRDefault="003F66CD" w:rsidP="004F37BF">
            <w:pPr>
              <w:rPr>
                <w:sz w:val="20"/>
                <w:szCs w:val="20"/>
              </w:rPr>
            </w:pPr>
            <w:r w:rsidRPr="00C74EB6">
              <w:rPr>
                <w:color w:val="4472C4" w:themeColor="accent1"/>
                <w:sz w:val="20"/>
                <w:szCs w:val="20"/>
              </w:rPr>
              <w:t>L’activité</w:t>
            </w:r>
          </w:p>
        </w:tc>
        <w:tc>
          <w:tcPr>
            <w:tcW w:w="9230" w:type="dxa"/>
          </w:tcPr>
          <w:p w:rsidR="00E2604C" w:rsidRDefault="006138E7" w:rsidP="004F3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Présenter</w:t>
            </w:r>
            <w:r w:rsidR="006D4CD4">
              <w:rPr>
                <w:sz w:val="20"/>
                <w:szCs w:val="20"/>
              </w:rPr>
              <w:t xml:space="preserve"> rapidement l’activité qui consiste à observer deux vidéos de deux points de vue :</w:t>
            </w:r>
          </w:p>
          <w:p w:rsidR="006D4CD4" w:rsidRPr="006D4CD4" w:rsidRDefault="006D4CD4" w:rsidP="006D4CD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regard porté sur l’enseignant.</w:t>
            </w:r>
          </w:p>
          <w:p w:rsidR="006D4CD4" w:rsidRDefault="006D4CD4" w:rsidP="006D4CD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regard porté sur les élèves.</w:t>
            </w:r>
          </w:p>
          <w:p w:rsidR="006D4CD4" w:rsidRPr="006D4CD4" w:rsidRDefault="006D4CD4" w:rsidP="006D4CD4">
            <w:pPr>
              <w:rPr>
                <w:color w:val="4472C4" w:themeColor="accent1"/>
                <w:sz w:val="20"/>
                <w:szCs w:val="20"/>
              </w:rPr>
            </w:pPr>
            <w:r w:rsidRPr="006D4CD4">
              <w:rPr>
                <w:color w:val="4472C4" w:themeColor="accent1"/>
                <w:sz w:val="20"/>
                <w:szCs w:val="20"/>
              </w:rPr>
              <w:t>Avant de visualiser les vidéos, il est nécessaire de faire un apport de vocabulaire pour comprendre les documents d’analyse.</w:t>
            </w:r>
          </w:p>
          <w:p w:rsidR="006D4CD4" w:rsidRDefault="006D4CD4" w:rsidP="006D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l’aide du diaporama </w:t>
            </w:r>
            <w:r w:rsidRPr="006D4CD4">
              <w:rPr>
                <w:i/>
                <w:color w:val="C45911" w:themeColor="accent2" w:themeShade="BF"/>
                <w:sz w:val="20"/>
                <w:szCs w:val="20"/>
              </w:rPr>
              <w:t>geste professionnel.pptx</w:t>
            </w:r>
            <w:r w:rsidRPr="006D4CD4">
              <w:rPr>
                <w:color w:val="C45911" w:themeColor="accent2" w:themeShade="BF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:</w:t>
            </w:r>
          </w:p>
          <w:p w:rsidR="006D4CD4" w:rsidRDefault="006D4CD4" w:rsidP="006D4CD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 une définition du mot « geste professionnel » (</w:t>
            </w:r>
            <w:r w:rsidRPr="006D4CD4">
              <w:rPr>
                <w:i/>
                <w:sz w:val="20"/>
                <w:szCs w:val="20"/>
              </w:rPr>
              <w:t>diapo 2</w:t>
            </w:r>
            <w:r>
              <w:rPr>
                <w:sz w:val="20"/>
                <w:szCs w:val="20"/>
              </w:rPr>
              <w:t>)</w:t>
            </w:r>
          </w:p>
          <w:p w:rsidR="006D4CD4" w:rsidRDefault="006D4CD4" w:rsidP="006D4CD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Présenter les 5 préoccupations enchâssées inerrantes à toute situation d’enseignement (</w:t>
            </w:r>
            <w:r w:rsidRPr="006D4CD4">
              <w:rPr>
                <w:i/>
                <w:color w:val="C45911" w:themeColor="accent2" w:themeShade="BF"/>
                <w:sz w:val="20"/>
                <w:szCs w:val="20"/>
              </w:rPr>
              <w:t xml:space="preserve">diapo3 </w:t>
            </w:r>
            <w:r w:rsidR="006138E7">
              <w:rPr>
                <w:i/>
                <w:color w:val="C45911" w:themeColor="accent2" w:themeShade="BF"/>
                <w:sz w:val="20"/>
                <w:szCs w:val="20"/>
              </w:rPr>
              <w:t>à</w:t>
            </w:r>
            <w:r w:rsidRPr="006D4CD4">
              <w:rPr>
                <w:i/>
                <w:color w:val="C45911" w:themeColor="accent2" w:themeShade="BF"/>
                <w:sz w:val="20"/>
                <w:szCs w:val="20"/>
              </w:rPr>
              <w:t xml:space="preserve"> </w:t>
            </w:r>
            <w:r w:rsidR="006138E7">
              <w:rPr>
                <w:i/>
                <w:color w:val="C45911" w:themeColor="accent2" w:themeShade="BF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:rsidR="006D4CD4" w:rsidRDefault="006D4CD4" w:rsidP="006D4CD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D4CD4">
              <w:rPr>
                <w:color w:val="4472C4" w:themeColor="accent1"/>
                <w:sz w:val="20"/>
                <w:szCs w:val="20"/>
              </w:rPr>
              <w:t>Remarque L</w:t>
            </w:r>
            <w:r w:rsidR="006138E7">
              <w:rPr>
                <w:color w:val="4472C4" w:themeColor="accent1"/>
                <w:sz w:val="20"/>
                <w:szCs w:val="20"/>
              </w:rPr>
              <w:t xml:space="preserve">es </w:t>
            </w:r>
            <w:r w:rsidRPr="006D4CD4">
              <w:rPr>
                <w:color w:val="4472C4" w:themeColor="accent1"/>
                <w:sz w:val="20"/>
                <w:szCs w:val="20"/>
              </w:rPr>
              <w:t>diapo</w:t>
            </w:r>
            <w:r w:rsidR="006138E7">
              <w:rPr>
                <w:color w:val="4472C4" w:themeColor="accent1"/>
                <w:sz w:val="20"/>
                <w:szCs w:val="20"/>
              </w:rPr>
              <w:t>s</w:t>
            </w:r>
            <w:r w:rsidRPr="006D4CD4">
              <w:rPr>
                <w:color w:val="4472C4" w:themeColor="accent1"/>
                <w:sz w:val="20"/>
                <w:szCs w:val="20"/>
              </w:rPr>
              <w:t xml:space="preserve"> 4</w:t>
            </w:r>
            <w:r w:rsidR="006138E7">
              <w:rPr>
                <w:color w:val="4472C4" w:themeColor="accent1"/>
                <w:sz w:val="20"/>
                <w:szCs w:val="20"/>
              </w:rPr>
              <w:t xml:space="preserve"> et 5 peuvent </w:t>
            </w:r>
            <w:r w:rsidRPr="006D4CD4">
              <w:rPr>
                <w:color w:val="4472C4" w:themeColor="accent1"/>
                <w:sz w:val="20"/>
                <w:szCs w:val="20"/>
              </w:rPr>
              <w:t>être optionnelle</w:t>
            </w:r>
            <w:r w:rsidR="006138E7">
              <w:rPr>
                <w:color w:val="4472C4" w:themeColor="accent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6138E7" w:rsidRDefault="006138E7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diapo 5 précise les logiques d’arrière-plan qui vont induire les gestes professionnels de l’enseignant ainsi que les gestes du métier d’élève.</w:t>
            </w:r>
          </w:p>
          <w:p w:rsidR="006138E7" w:rsidRDefault="006138E7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Préciser alors que l’ensemble des logiques de chacun vont induire une diversité de postures prises par les enseignants et les élèves.</w:t>
            </w:r>
          </w:p>
          <w:p w:rsidR="008E0404" w:rsidRDefault="008E0404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conclure cette présentation</w:t>
            </w:r>
            <w:r w:rsidR="001A4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préciser que :</w:t>
            </w:r>
          </w:p>
          <w:p w:rsidR="008E0404" w:rsidRPr="008E0404" w:rsidRDefault="008E0404" w:rsidP="008E040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E0404">
              <w:rPr>
                <w:sz w:val="20"/>
                <w:szCs w:val="20"/>
              </w:rPr>
              <w:t>L’imbrication de ces préoccupations communes est constante.</w:t>
            </w:r>
          </w:p>
          <w:p w:rsidR="008E0404" w:rsidRPr="008E0404" w:rsidRDefault="008E0404" w:rsidP="008E040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E0404">
              <w:rPr>
                <w:sz w:val="20"/>
                <w:szCs w:val="20"/>
              </w:rPr>
              <w:t>Dans l'enseignement traditionnel (collège, lycée) on note 7% de gestes professionnels de tissage et 50% dans l’enseignement technique.</w:t>
            </w:r>
          </w:p>
          <w:p w:rsidR="008E0404" w:rsidRDefault="008E0404" w:rsidP="006138E7">
            <w:pPr>
              <w:rPr>
                <w:sz w:val="20"/>
                <w:szCs w:val="20"/>
              </w:rPr>
            </w:pPr>
          </w:p>
          <w:p w:rsidR="003465EF" w:rsidRDefault="003465EF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 une définition de « posture » à l’aide de la diapo 6.</w:t>
            </w:r>
          </w:p>
          <w:p w:rsidR="003465EF" w:rsidRDefault="003465EF" w:rsidP="006138E7">
            <w:pPr>
              <w:rPr>
                <w:sz w:val="20"/>
                <w:szCs w:val="20"/>
              </w:rPr>
            </w:pPr>
          </w:p>
          <w:p w:rsidR="003465EF" w:rsidRPr="00E31267" w:rsidRDefault="003465EF" w:rsidP="003465EF">
            <w:pPr>
              <w:rPr>
                <w:b/>
                <w:sz w:val="20"/>
                <w:szCs w:val="20"/>
                <w:u w:val="single"/>
              </w:rPr>
            </w:pPr>
            <w:r w:rsidRPr="00E31267">
              <w:rPr>
                <w:b/>
                <w:sz w:val="20"/>
                <w:szCs w:val="20"/>
                <w:u w:val="single"/>
              </w:rPr>
              <w:t>Présentation de l’activité :</w:t>
            </w:r>
          </w:p>
          <w:p w:rsidR="003465EF" w:rsidRDefault="003465EF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Distribuer les documents d’observation des postures :</w:t>
            </w:r>
          </w:p>
          <w:p w:rsidR="003465EF" w:rsidRDefault="003465EF" w:rsidP="003465E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Observation des élèves : </w:t>
            </w:r>
            <w:r>
              <w:t xml:space="preserve"> </w:t>
            </w:r>
            <w:r w:rsidRPr="003465EF">
              <w:rPr>
                <w:sz w:val="20"/>
                <w:szCs w:val="20"/>
              </w:rPr>
              <w:t>postures_eleves</w:t>
            </w:r>
            <w:r>
              <w:rPr>
                <w:sz w:val="20"/>
                <w:szCs w:val="20"/>
              </w:rPr>
              <w:t>.docx</w:t>
            </w:r>
          </w:p>
          <w:p w:rsidR="003465EF" w:rsidRDefault="003465EF" w:rsidP="003465EF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Observation de l’enseignant : </w:t>
            </w:r>
            <w:r>
              <w:t xml:space="preserve"> </w:t>
            </w:r>
            <w:r w:rsidRPr="003465EF">
              <w:rPr>
                <w:sz w:val="20"/>
                <w:szCs w:val="20"/>
              </w:rPr>
              <w:t>posture enseignant_2</w:t>
            </w:r>
            <w:r>
              <w:rPr>
                <w:sz w:val="20"/>
                <w:szCs w:val="20"/>
              </w:rPr>
              <w:t>.docx</w:t>
            </w:r>
          </w:p>
          <w:p w:rsidR="003465EF" w:rsidRDefault="003465EF" w:rsidP="003465EF">
            <w:pPr>
              <w:rPr>
                <w:sz w:val="20"/>
                <w:szCs w:val="20"/>
              </w:rPr>
            </w:pPr>
          </w:p>
          <w:p w:rsidR="003465EF" w:rsidRDefault="003465EF" w:rsidP="00346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stagiaires prennent connaissance des documents et questionne le formateur afin de préciser le vocabulaire ainsi que l’activité.</w:t>
            </w:r>
          </w:p>
          <w:p w:rsidR="003465EF" w:rsidRPr="008E77C2" w:rsidRDefault="003465EF" w:rsidP="003465EF">
            <w:pPr>
              <w:rPr>
                <w:color w:val="4472C4" w:themeColor="accent1"/>
                <w:sz w:val="20"/>
                <w:szCs w:val="20"/>
              </w:rPr>
            </w:pPr>
            <w:r w:rsidRPr="008E77C2">
              <w:rPr>
                <w:color w:val="4472C4" w:themeColor="accent1"/>
                <w:sz w:val="20"/>
                <w:szCs w:val="20"/>
              </w:rPr>
              <w:t>Remarque : le vocabulaire se répète dans plusieurs cases (par exemple : peu nommé, en acte…). On propose aux stagiaires de cocher les deux cases.</w:t>
            </w:r>
          </w:p>
          <w:p w:rsidR="003465EF" w:rsidRPr="003465EF" w:rsidRDefault="003465EF" w:rsidP="00346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personne sur deux observera l’enseignant et l’autre observera les élèves</w:t>
            </w:r>
            <w:r w:rsidR="008E77C2">
              <w:rPr>
                <w:sz w:val="20"/>
                <w:szCs w:val="20"/>
              </w:rPr>
              <w:t>.</w:t>
            </w:r>
          </w:p>
          <w:p w:rsidR="008E77C2" w:rsidRDefault="008E77C2" w:rsidP="006138E7">
            <w:pPr>
              <w:rPr>
                <w:sz w:val="20"/>
                <w:szCs w:val="20"/>
              </w:rPr>
            </w:pPr>
          </w:p>
          <w:p w:rsidR="003465EF" w:rsidRDefault="008E77C2" w:rsidP="006138E7">
            <w:pPr>
              <w:rPr>
                <w:sz w:val="20"/>
                <w:szCs w:val="20"/>
              </w:rPr>
            </w:pPr>
            <w:r w:rsidRPr="00E31267">
              <w:rPr>
                <w:b/>
                <w:sz w:val="20"/>
                <w:szCs w:val="20"/>
              </w:rPr>
              <w:t>La première vidéo est présentée,</w:t>
            </w:r>
            <w:r>
              <w:rPr>
                <w:sz w:val="20"/>
                <w:szCs w:val="20"/>
              </w:rPr>
              <w:t xml:space="preserve"> chacun observe individuellement.</w:t>
            </w:r>
          </w:p>
          <w:p w:rsidR="008E77C2" w:rsidRDefault="008E77C2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fin de la projection, 1 à 2 minutes sont laissées afin de compléter le document.</w:t>
            </w:r>
          </w:p>
          <w:p w:rsidR="008E77C2" w:rsidRDefault="008E77C2" w:rsidP="006138E7">
            <w:pPr>
              <w:rPr>
                <w:sz w:val="20"/>
                <w:szCs w:val="20"/>
              </w:rPr>
            </w:pPr>
          </w:p>
          <w:p w:rsidR="00E31267" w:rsidRDefault="00E31267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formateur propose aux stagiaires de former 4 groupes :</w:t>
            </w:r>
          </w:p>
          <w:p w:rsidR="00E31267" w:rsidRDefault="00E31267" w:rsidP="00E3126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groupes d’observateurs de l’enseignant</w:t>
            </w:r>
          </w:p>
          <w:p w:rsidR="00E31267" w:rsidRDefault="00E31267" w:rsidP="00E3126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groupes d’observateurs des élèves</w:t>
            </w:r>
          </w:p>
          <w:p w:rsidR="00E31267" w:rsidRDefault="00E31267" w:rsidP="00E3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stagiaires échangent sur leurs représentations et définissent un positionnement commun.</w:t>
            </w:r>
          </w:p>
          <w:p w:rsidR="00E31267" w:rsidRDefault="00E31267" w:rsidP="00E31267">
            <w:pPr>
              <w:rPr>
                <w:sz w:val="20"/>
                <w:szCs w:val="20"/>
              </w:rPr>
            </w:pPr>
          </w:p>
          <w:p w:rsidR="00E31267" w:rsidRPr="00E31267" w:rsidRDefault="00E31267" w:rsidP="00E3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l’aide du document </w:t>
            </w:r>
            <w:r w:rsidRPr="00E31267">
              <w:rPr>
                <w:i/>
                <w:color w:val="C45911" w:themeColor="accent2" w:themeShade="BF"/>
                <w:sz w:val="20"/>
                <w:szCs w:val="20"/>
              </w:rPr>
              <w:t>postures_doc_synth</w:t>
            </w:r>
            <w:r>
              <w:rPr>
                <w:i/>
                <w:color w:val="C45911" w:themeColor="accent2" w:themeShade="BF"/>
                <w:sz w:val="20"/>
                <w:szCs w:val="20"/>
              </w:rPr>
              <w:t>e</w:t>
            </w:r>
            <w:r w:rsidRPr="00E31267">
              <w:rPr>
                <w:i/>
                <w:color w:val="C45911" w:themeColor="accent2" w:themeShade="BF"/>
                <w:sz w:val="20"/>
                <w:szCs w:val="20"/>
              </w:rPr>
              <w:t>se.docx</w:t>
            </w:r>
            <w:r>
              <w:rPr>
                <w:sz w:val="20"/>
                <w:szCs w:val="20"/>
              </w:rPr>
              <w:t>, le formateur questionne successivement les groupes afin de dresser une synthèse des représentations.</w:t>
            </w:r>
          </w:p>
          <w:p w:rsidR="00E31267" w:rsidRDefault="00E31267" w:rsidP="006138E7">
            <w:pPr>
              <w:rPr>
                <w:sz w:val="20"/>
                <w:szCs w:val="20"/>
              </w:rPr>
            </w:pPr>
          </w:p>
          <w:p w:rsidR="008E77C2" w:rsidRDefault="00E31267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transition, l</w:t>
            </w:r>
            <w:r w:rsidR="008E77C2">
              <w:rPr>
                <w:sz w:val="20"/>
                <w:szCs w:val="20"/>
              </w:rPr>
              <w:t>es stagiaires doivent alors changer de document</w:t>
            </w:r>
            <w:r>
              <w:rPr>
                <w:sz w:val="20"/>
                <w:szCs w:val="20"/>
              </w:rPr>
              <w:t xml:space="preserve"> (</w:t>
            </w:r>
            <w:r w:rsidR="008E77C2" w:rsidRPr="00E31267">
              <w:rPr>
                <w:color w:val="4472C4" w:themeColor="accent1"/>
                <w:sz w:val="20"/>
                <w:szCs w:val="20"/>
              </w:rPr>
              <w:t>S’ils avaient observé l’enseignant, ils vont devoir observer les élèves et vice-versa</w:t>
            </w:r>
            <w:r>
              <w:rPr>
                <w:sz w:val="20"/>
                <w:szCs w:val="20"/>
              </w:rPr>
              <w:t>)</w:t>
            </w:r>
            <w:r w:rsidR="008E77C2">
              <w:rPr>
                <w:sz w:val="20"/>
                <w:szCs w:val="20"/>
              </w:rPr>
              <w:t>.</w:t>
            </w:r>
          </w:p>
          <w:p w:rsidR="008E77C2" w:rsidRDefault="008E77C2" w:rsidP="008E77C2">
            <w:pPr>
              <w:rPr>
                <w:sz w:val="20"/>
                <w:szCs w:val="20"/>
              </w:rPr>
            </w:pPr>
            <w:r w:rsidRPr="00E31267">
              <w:rPr>
                <w:b/>
                <w:sz w:val="20"/>
                <w:szCs w:val="20"/>
              </w:rPr>
              <w:t>La deuxième vidéo est présentée</w:t>
            </w:r>
            <w:r>
              <w:rPr>
                <w:sz w:val="20"/>
                <w:szCs w:val="20"/>
              </w:rPr>
              <w:t>, chacun observe individuellement.</w:t>
            </w:r>
          </w:p>
          <w:p w:rsidR="008E77C2" w:rsidRDefault="008E77C2" w:rsidP="008E7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fin de la projection, 1 à 2 minutes sont laissées afin de compléter le document.</w:t>
            </w:r>
          </w:p>
          <w:p w:rsidR="008E77C2" w:rsidRDefault="008E77C2" w:rsidP="008E77C2">
            <w:pPr>
              <w:rPr>
                <w:sz w:val="20"/>
                <w:szCs w:val="20"/>
              </w:rPr>
            </w:pPr>
          </w:p>
          <w:p w:rsidR="00E31267" w:rsidRDefault="00E31267" w:rsidP="00E3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formateur propose aux stagiaires de former 4 groupes :</w:t>
            </w:r>
          </w:p>
          <w:p w:rsidR="00E31267" w:rsidRDefault="00E31267" w:rsidP="00E3126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groupes d’observateurs de l’enseignant</w:t>
            </w:r>
          </w:p>
          <w:p w:rsidR="00E31267" w:rsidRDefault="00E31267" w:rsidP="00E31267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groupes d’observateurs des élèves</w:t>
            </w:r>
          </w:p>
          <w:p w:rsidR="00E31267" w:rsidRDefault="00E31267" w:rsidP="00E3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stagiaires échangent sur leurs représentations et définissent un positionnement commun.</w:t>
            </w:r>
          </w:p>
          <w:p w:rsidR="00E31267" w:rsidRDefault="00E31267" w:rsidP="00E31267">
            <w:pPr>
              <w:rPr>
                <w:sz w:val="20"/>
                <w:szCs w:val="20"/>
              </w:rPr>
            </w:pPr>
          </w:p>
          <w:p w:rsidR="00E31267" w:rsidRPr="00E31267" w:rsidRDefault="00E31267" w:rsidP="00E31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l’aide du document </w:t>
            </w:r>
            <w:r w:rsidRPr="000C71E1">
              <w:rPr>
                <w:i/>
                <w:color w:val="C45911" w:themeColor="accent2" w:themeShade="BF"/>
                <w:sz w:val="20"/>
                <w:szCs w:val="20"/>
              </w:rPr>
              <w:t>postures_doc_synth</w:t>
            </w:r>
            <w:r w:rsidR="000C71E1" w:rsidRPr="000C71E1">
              <w:rPr>
                <w:i/>
                <w:color w:val="C45911" w:themeColor="accent2" w:themeShade="BF"/>
                <w:sz w:val="20"/>
                <w:szCs w:val="20"/>
              </w:rPr>
              <w:t>e</w:t>
            </w:r>
            <w:r w:rsidRPr="000C71E1">
              <w:rPr>
                <w:i/>
                <w:color w:val="C45911" w:themeColor="accent2" w:themeShade="BF"/>
                <w:sz w:val="20"/>
                <w:szCs w:val="20"/>
              </w:rPr>
              <w:t>se.docx</w:t>
            </w:r>
            <w:r>
              <w:rPr>
                <w:sz w:val="20"/>
                <w:szCs w:val="20"/>
              </w:rPr>
              <w:t>, le formateur questionne successivement les groupes afin de dresser une synthèse des représentations.</w:t>
            </w:r>
          </w:p>
          <w:p w:rsidR="008E77C2" w:rsidRDefault="008E77C2" w:rsidP="006138E7">
            <w:pPr>
              <w:rPr>
                <w:sz w:val="20"/>
                <w:szCs w:val="20"/>
              </w:rPr>
            </w:pPr>
          </w:p>
          <w:p w:rsidR="000C71E1" w:rsidRDefault="000C71E1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l’aide du groupe, le formateur propose de nommer les postures enseignantes et élèves.</w:t>
            </w:r>
          </w:p>
          <w:p w:rsidR="000C71E1" w:rsidRDefault="000C71E1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Elles sont alors écrites dans le bas de chaque case.</w:t>
            </w:r>
          </w:p>
          <w:p w:rsidR="000C71E1" w:rsidRDefault="000C71E1" w:rsidP="00613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Puis le formateur </w:t>
            </w:r>
            <w:r w:rsidR="008E0404">
              <w:rPr>
                <w:sz w:val="20"/>
                <w:szCs w:val="20"/>
              </w:rPr>
              <w:t>découvre et commente le vocabulaire proposé par Dominique Bucheton. Il valide et/ou précise le vocabulaire trouvé par le groupe.</w:t>
            </w:r>
          </w:p>
          <w:p w:rsidR="008E0404" w:rsidRDefault="008E0404" w:rsidP="006138E7">
            <w:pPr>
              <w:rPr>
                <w:sz w:val="20"/>
                <w:szCs w:val="20"/>
              </w:rPr>
            </w:pPr>
          </w:p>
          <w:p w:rsidR="008E0404" w:rsidRDefault="008E0404" w:rsidP="006138E7">
            <w:pPr>
              <w:rPr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trait de chaque posture est commenté au regard des informations prélevées dans les vidéos et de celles contenues dans les </w:t>
            </w:r>
            <w:r w:rsidRPr="008E0404">
              <w:rPr>
                <w:i/>
                <w:color w:val="C45911" w:themeColor="accent2" w:themeShade="BF"/>
                <w:sz w:val="20"/>
                <w:szCs w:val="20"/>
              </w:rPr>
              <w:t>diapositives 8 à 11</w:t>
            </w:r>
            <w:r w:rsidRPr="008E0404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 diaporama </w:t>
            </w:r>
            <w:r w:rsidRPr="006D4CD4">
              <w:rPr>
                <w:i/>
                <w:color w:val="C45911" w:themeColor="accent2" w:themeShade="BF"/>
                <w:sz w:val="20"/>
                <w:szCs w:val="20"/>
              </w:rPr>
              <w:t>geste professionnel.pptx</w:t>
            </w:r>
          </w:p>
          <w:p w:rsidR="008E0404" w:rsidRDefault="008E0404" w:rsidP="006138E7">
            <w:pPr>
              <w:rPr>
                <w:sz w:val="20"/>
                <w:szCs w:val="20"/>
              </w:rPr>
            </w:pPr>
          </w:p>
          <w:p w:rsidR="008E0404" w:rsidRPr="008E0404" w:rsidRDefault="001A4D5B" w:rsidP="006138E7">
            <w:pPr>
              <w:rPr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Le formateur peut s’</w:t>
            </w:r>
            <w:r w:rsidR="008E0404" w:rsidRPr="008E0404">
              <w:rPr>
                <w:color w:val="4472C4" w:themeColor="accent1"/>
                <w:sz w:val="20"/>
                <w:szCs w:val="20"/>
              </w:rPr>
              <w:t>appuyer sur le document</w:t>
            </w:r>
            <w:r w:rsidR="008E0404" w:rsidRPr="008E0404">
              <w:rPr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8E0404" w:rsidRPr="004F37BF">
              <w:rPr>
                <w:i/>
                <w:color w:val="C45911" w:themeColor="accent2" w:themeShade="BF"/>
                <w:sz w:val="20"/>
                <w:szCs w:val="20"/>
              </w:rPr>
              <w:t>bucheton_multiagenda.docx</w:t>
            </w:r>
            <w:r w:rsidR="008E0404">
              <w:rPr>
                <w:i/>
                <w:color w:val="C45911" w:themeColor="accent2" w:themeShade="BF"/>
                <w:sz w:val="20"/>
                <w:szCs w:val="20"/>
              </w:rPr>
              <w:t xml:space="preserve"> </w:t>
            </w:r>
            <w:r w:rsidR="008E0404" w:rsidRPr="008E0404">
              <w:rPr>
                <w:color w:val="4472C4" w:themeColor="accent1"/>
                <w:sz w:val="20"/>
                <w:szCs w:val="20"/>
              </w:rPr>
              <w:t>pour commenter chaque</w:t>
            </w:r>
            <w:r w:rsidR="008E0404">
              <w:rPr>
                <w:color w:val="4472C4" w:themeColor="accent1"/>
                <w:sz w:val="20"/>
                <w:szCs w:val="20"/>
              </w:rPr>
              <w:t xml:space="preserve"> </w:t>
            </w:r>
            <w:r w:rsidR="008E0404" w:rsidRPr="008E0404">
              <w:rPr>
                <w:color w:val="4472C4" w:themeColor="accent1"/>
                <w:sz w:val="20"/>
                <w:szCs w:val="20"/>
              </w:rPr>
              <w:t>posture</w:t>
            </w:r>
            <w:r w:rsidR="008E0404">
              <w:rPr>
                <w:color w:val="4472C4" w:themeColor="accent1"/>
                <w:sz w:val="20"/>
                <w:szCs w:val="20"/>
              </w:rPr>
              <w:t>.</w:t>
            </w:r>
          </w:p>
          <w:p w:rsidR="006D4CD4" w:rsidRDefault="006D4CD4" w:rsidP="008E0404">
            <w:pPr>
              <w:rPr>
                <w:sz w:val="20"/>
                <w:szCs w:val="20"/>
              </w:rPr>
            </w:pPr>
          </w:p>
          <w:p w:rsidR="001A4D5B" w:rsidRDefault="001A4D5B" w:rsidP="008E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Après avoir commenté et caractérisé chaque posture, revenir sur l’exercice et identifier les postures des enseignants et des élèves dans chaque vidéo. On devrait arriver à la conclusion suivante :</w:t>
            </w:r>
          </w:p>
          <w:p w:rsidR="001A4D5B" w:rsidRDefault="001A4D5B" w:rsidP="001A4D5B">
            <w:p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>Les postures d'accompagnement v</w:t>
            </w:r>
            <w:bookmarkStart w:id="0" w:name="_GoBack"/>
            <w:bookmarkEnd w:id="0"/>
            <w:r w:rsidRPr="001A4D5B">
              <w:rPr>
                <w:sz w:val="20"/>
                <w:szCs w:val="20"/>
              </w:rPr>
              <w:t>ont plutôt engendrer des postures réflexives chez les élèves. De même que des postures de contrôle généreront des postures scolaires ou premières.</w:t>
            </w:r>
          </w:p>
          <w:p w:rsidR="001A4D5B" w:rsidRDefault="001A4D5B" w:rsidP="008E0404">
            <w:pPr>
              <w:rPr>
                <w:sz w:val="20"/>
                <w:szCs w:val="20"/>
              </w:rPr>
            </w:pPr>
          </w:p>
          <w:p w:rsidR="001A4D5B" w:rsidRDefault="001A4D5B" w:rsidP="001A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conclure l’activité préciser que :</w:t>
            </w:r>
          </w:p>
          <w:p w:rsidR="001A4D5B" w:rsidRPr="001A4D5B" w:rsidRDefault="001A4D5B" w:rsidP="001A4D5B">
            <w:p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>Les recherches réalisées montrent des différences entre les élèves des milieux favorisés et les élèves de milieux défavorisés :</w:t>
            </w:r>
          </w:p>
          <w:p w:rsidR="001A4D5B" w:rsidRDefault="001A4D5B" w:rsidP="001A4D5B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>Les élèves en ZEP sont plus dans les postures « scolaires » et « premières » et 70% de ces élèves n'ont que deux postures.</w:t>
            </w:r>
          </w:p>
          <w:p w:rsidR="001A4D5B" w:rsidRDefault="001A4D5B" w:rsidP="001A4D5B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>Alors que dans les milieux favorisés, les élèves ont à 70% 5 postures.</w:t>
            </w:r>
          </w:p>
          <w:p w:rsidR="001A4D5B" w:rsidRPr="001A4D5B" w:rsidRDefault="001A4D5B" w:rsidP="001A4D5B">
            <w:pPr>
              <w:pStyle w:val="Paragraphedeliste"/>
              <w:rPr>
                <w:sz w:val="20"/>
                <w:szCs w:val="20"/>
              </w:rPr>
            </w:pPr>
          </w:p>
          <w:p w:rsidR="001A4D5B" w:rsidRDefault="001A4D5B" w:rsidP="001A4D5B">
            <w:p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 xml:space="preserve">Ce qui caractérise un élève de ZEP, est le fait d'avoir moins de postures à sa disposition. </w:t>
            </w:r>
          </w:p>
          <w:p w:rsidR="001A4D5B" w:rsidRDefault="001A4D5B" w:rsidP="001A4D5B">
            <w:pPr>
              <w:rPr>
                <w:sz w:val="20"/>
                <w:szCs w:val="20"/>
              </w:rPr>
            </w:pPr>
            <w:r w:rsidRPr="001A4D5B">
              <w:rPr>
                <w:sz w:val="20"/>
                <w:szCs w:val="20"/>
              </w:rPr>
              <w:t>Ce qui fait la différence dans leur histoire scolaire : les parents et le milieu, et l’école qui construit des postures scolaires et premières.</w:t>
            </w:r>
          </w:p>
          <w:p w:rsidR="001A4D5B" w:rsidRDefault="001A4D5B" w:rsidP="001A4D5B">
            <w:pPr>
              <w:rPr>
                <w:sz w:val="20"/>
                <w:szCs w:val="20"/>
              </w:rPr>
            </w:pPr>
          </w:p>
          <w:p w:rsidR="001A4D5B" w:rsidRDefault="001A4D5B" w:rsidP="001A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est donc essentiel que l’enseignant navigue dans plusieurs postures afin de favoriser le changement de postures des élèves. Il est à remarquer qu’un groupe d’élève</w:t>
            </w:r>
            <w:r w:rsidR="00F51E7A">
              <w:rPr>
                <w:sz w:val="20"/>
                <w:szCs w:val="20"/>
              </w:rPr>
              <w:t xml:space="preserve">s, cantonné dans une posture peut également réduire un nombre limité de posture prise par l’enseignant. </w:t>
            </w:r>
          </w:p>
          <w:p w:rsidR="001A4D5B" w:rsidRDefault="001A4D5B" w:rsidP="001A4D5B">
            <w:pPr>
              <w:rPr>
                <w:sz w:val="20"/>
                <w:szCs w:val="20"/>
              </w:rPr>
            </w:pPr>
          </w:p>
          <w:p w:rsidR="00D14B62" w:rsidRDefault="0046220A" w:rsidP="001A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Distribuer le document de synthèse </w:t>
            </w:r>
            <w:r w:rsidRPr="0046220A">
              <w:rPr>
                <w:i/>
                <w:color w:val="C45911" w:themeColor="accent2" w:themeShade="BF"/>
                <w:sz w:val="20"/>
                <w:szCs w:val="20"/>
              </w:rPr>
              <w:t>postures_doc_ressource_1</w:t>
            </w:r>
            <w:r w:rsidRPr="0046220A">
              <w:rPr>
                <w:i/>
                <w:color w:val="C45911" w:themeColor="accent2" w:themeShade="BF"/>
                <w:sz w:val="20"/>
                <w:szCs w:val="20"/>
              </w:rPr>
              <w:t>.docx</w:t>
            </w:r>
          </w:p>
          <w:p w:rsidR="00D14B62" w:rsidRDefault="00D14B62" w:rsidP="001A4D5B">
            <w:pPr>
              <w:rPr>
                <w:sz w:val="20"/>
                <w:szCs w:val="20"/>
              </w:rPr>
            </w:pPr>
          </w:p>
          <w:p w:rsidR="00D14B62" w:rsidRDefault="00D14B62" w:rsidP="001A4D5B">
            <w:pPr>
              <w:rPr>
                <w:sz w:val="20"/>
                <w:szCs w:val="20"/>
              </w:rPr>
            </w:pPr>
          </w:p>
          <w:p w:rsidR="00D14B62" w:rsidRDefault="00D14B62" w:rsidP="001A4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aller plus loin :</w:t>
            </w:r>
          </w:p>
          <w:p w:rsidR="006B4BB3" w:rsidRPr="006B4BB3" w:rsidRDefault="006B4BB3" w:rsidP="006B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Extrait de « </w:t>
            </w:r>
            <w:r w:rsidRPr="006B4BB3">
              <w:rPr>
                <w:sz w:val="20"/>
                <w:szCs w:val="20"/>
              </w:rPr>
              <w:t xml:space="preserve">L’agir enseignant : des gestes professionnels ajustés - Dominique Bucheton (édition </w:t>
            </w:r>
            <w:proofErr w:type="spellStart"/>
            <w:r w:rsidRPr="006B4BB3">
              <w:rPr>
                <w:sz w:val="20"/>
                <w:szCs w:val="20"/>
              </w:rPr>
              <w:t>Octares</w:t>
            </w:r>
            <w:proofErr w:type="spellEnd"/>
            <w:r w:rsidRPr="006B4BB3">
              <w:rPr>
                <w:sz w:val="20"/>
                <w:szCs w:val="20"/>
              </w:rPr>
              <w:t xml:space="preserve"> -2011)</w:t>
            </w:r>
            <w:r>
              <w:rPr>
                <w:sz w:val="20"/>
                <w:szCs w:val="20"/>
              </w:rPr>
              <w:t> » pages 66-67-68.</w:t>
            </w:r>
          </w:p>
          <w:p w:rsidR="006B4BB3" w:rsidRDefault="006B4BB3" w:rsidP="001A4D5B">
            <w:pPr>
              <w:rPr>
                <w:sz w:val="20"/>
                <w:szCs w:val="20"/>
              </w:rPr>
            </w:pPr>
          </w:p>
          <w:p w:rsidR="00D14B62" w:rsidRDefault="00D14B62" w:rsidP="001A4D5B">
            <w:pPr>
              <w:rPr>
                <w:sz w:val="20"/>
                <w:szCs w:val="20"/>
              </w:rPr>
            </w:pPr>
          </w:p>
          <w:p w:rsidR="00D14B62" w:rsidRPr="00D14B62" w:rsidRDefault="006B4BB3" w:rsidP="00D14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[..]</w:t>
            </w:r>
            <w:r w:rsidR="00D14B62">
              <w:rPr>
                <w:sz w:val="20"/>
                <w:szCs w:val="20"/>
              </w:rPr>
              <w:t>L</w:t>
            </w:r>
            <w:r w:rsidR="00D14B62" w:rsidRPr="00D14B62">
              <w:rPr>
                <w:sz w:val="20"/>
                <w:szCs w:val="20"/>
              </w:rPr>
              <w:t>es décalages entre les gestes didactiques de l'enseignant et les gestes d'étude</w:t>
            </w:r>
            <w:r w:rsidR="00D14B62">
              <w:rPr>
                <w:sz w:val="20"/>
                <w:szCs w:val="20"/>
              </w:rPr>
              <w:t xml:space="preserve"> </w:t>
            </w:r>
            <w:r w:rsidR="00D14B62" w:rsidRPr="00D14B62">
              <w:rPr>
                <w:sz w:val="20"/>
                <w:szCs w:val="20"/>
              </w:rPr>
              <w:t>des élèves ont été trop occultés par une centration des travaux didactiques sur les</w:t>
            </w:r>
            <w:r w:rsidR="00D14B62">
              <w:rPr>
                <w:sz w:val="20"/>
                <w:szCs w:val="20"/>
              </w:rPr>
              <w:t xml:space="preserve"> </w:t>
            </w:r>
            <w:r w:rsidR="00D14B62" w:rsidRPr="00D14B62">
              <w:rPr>
                <w:sz w:val="20"/>
                <w:szCs w:val="20"/>
              </w:rPr>
              <w:t>objets de savoir ou sur les tâches et non sur l'activité propre et conjointe de chacun.</w:t>
            </w: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>Des gestes bien dressés ? On peut penser en effet que la dimension fortement routinisée de certaines tâches et gestes didactiques des maîtres enclenche aussi la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routinisation réciproque de gestes d'étude des élèves. Ces gestes se réifient très vite,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sont-ils vraiment propices au développement cognitif ? L'élève apprend à conjuguer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les verbes sans savoir ce qu'est un verbe encore moins ce qu'est une conjugaison.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Certes, tout apprentissage nécessite la création de routines : des schèmes d'action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disponibles. Il faut ainsi d'abord faire beaucoup de gammes pour jouer d'un instrument, avoir fait mille kilomètres avant de savoir conduire. Mais jusqu'où ces gestes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d'étude bien dressés sont-ils nécessaires ? Jusqu'où empêchent-ils de penser et au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 xml:space="preserve">final </w:t>
            </w:r>
            <w:r w:rsidR="000B02FC" w:rsidRPr="00D14B62">
              <w:rPr>
                <w:sz w:val="20"/>
                <w:szCs w:val="20"/>
              </w:rPr>
              <w:t>d’apprendre ?</w:t>
            </w:r>
            <w:r w:rsidRPr="00D14B62">
              <w:rPr>
                <w:sz w:val="20"/>
                <w:szCs w:val="20"/>
              </w:rPr>
              <w:t xml:space="preserve"> Le risque est aussi que la routinisation de certains gestes de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métier empêche parfois les enseignants de voir et d'analyser l'activité réelle des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élèves, d'apercevoir leurs décrochages, les formes de leur résistance ou de leur souffrance et du coup empêche les ajustements sur les événements qui surviennent. Les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accidents de voiture sont plus fréquents sur les trajets familiers, on le sait. Il y a baisse de l'attention.</w:t>
            </w: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>Cette étude des formes didactiques précises de l'agir des élèves, des formes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d'accord tacites et implicites qui se négocient et s'ajustent réciproquement dans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l'action et l'histoire de la classe reste largement à faire. Ces études micro-didactiques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 xml:space="preserve">où se jouent les </w:t>
            </w:r>
            <w:proofErr w:type="spellStart"/>
            <w:r w:rsidRPr="00D14B62">
              <w:rPr>
                <w:sz w:val="20"/>
                <w:szCs w:val="20"/>
              </w:rPr>
              <w:t>microgenèses</w:t>
            </w:r>
            <w:proofErr w:type="spellEnd"/>
            <w:r w:rsidRPr="00D14B62">
              <w:rPr>
                <w:sz w:val="20"/>
                <w:szCs w:val="20"/>
              </w:rPr>
              <w:t xml:space="preserve"> didactiques devraient se développer.</w:t>
            </w: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</w:p>
          <w:p w:rsidR="00D14B62" w:rsidRPr="005303A2" w:rsidRDefault="00D14B62" w:rsidP="00D14B62">
            <w:pPr>
              <w:rPr>
                <w:b/>
                <w:sz w:val="20"/>
                <w:szCs w:val="20"/>
                <w:u w:val="single"/>
              </w:rPr>
            </w:pPr>
            <w:r w:rsidRPr="005303A2">
              <w:rPr>
                <w:b/>
                <w:sz w:val="20"/>
                <w:szCs w:val="20"/>
                <w:u w:val="single"/>
              </w:rPr>
              <w:t xml:space="preserve">La </w:t>
            </w:r>
            <w:r w:rsidR="000B02FC" w:rsidRPr="005303A2">
              <w:rPr>
                <w:b/>
                <w:sz w:val="20"/>
                <w:szCs w:val="20"/>
                <w:u w:val="single"/>
              </w:rPr>
              <w:t>diversité</w:t>
            </w:r>
            <w:r w:rsidRPr="005303A2">
              <w:rPr>
                <w:b/>
                <w:sz w:val="20"/>
                <w:szCs w:val="20"/>
                <w:u w:val="single"/>
              </w:rPr>
              <w:t xml:space="preserve"> des « </w:t>
            </w:r>
            <w:r w:rsidR="000B02FC" w:rsidRPr="005303A2">
              <w:rPr>
                <w:b/>
                <w:sz w:val="20"/>
                <w:szCs w:val="20"/>
                <w:u w:val="single"/>
              </w:rPr>
              <w:t>scènes</w:t>
            </w:r>
            <w:r w:rsidRPr="005303A2">
              <w:rPr>
                <w:b/>
                <w:sz w:val="20"/>
                <w:szCs w:val="20"/>
                <w:u w:val="single"/>
              </w:rPr>
              <w:t xml:space="preserve"> sco</w:t>
            </w:r>
            <w:r w:rsidR="000B02FC" w:rsidRPr="005303A2">
              <w:rPr>
                <w:b/>
                <w:sz w:val="20"/>
                <w:szCs w:val="20"/>
                <w:u w:val="single"/>
              </w:rPr>
              <w:t>laire</w:t>
            </w:r>
            <w:r w:rsidRPr="005303A2">
              <w:rPr>
                <w:b/>
                <w:sz w:val="20"/>
                <w:szCs w:val="20"/>
                <w:u w:val="single"/>
              </w:rPr>
              <w:t>s »</w:t>
            </w:r>
            <w:r w:rsidR="006B4BB3" w:rsidRPr="005303A2">
              <w:rPr>
                <w:b/>
                <w:sz w:val="20"/>
                <w:szCs w:val="20"/>
                <w:u w:val="single"/>
              </w:rPr>
              <w:t> :</w:t>
            </w: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 xml:space="preserve">Ces ajustements et </w:t>
            </w:r>
            <w:proofErr w:type="spellStart"/>
            <w:r w:rsidRPr="00D14B62">
              <w:rPr>
                <w:sz w:val="20"/>
                <w:szCs w:val="20"/>
              </w:rPr>
              <w:t>co</w:t>
            </w:r>
            <w:proofErr w:type="spellEnd"/>
            <w:r w:rsidRPr="00D14B62">
              <w:rPr>
                <w:sz w:val="20"/>
                <w:szCs w:val="20"/>
              </w:rPr>
              <w:t>-ajustements se jouent sur plusieurs scènes. L'enseignant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est amené en effet à circuler sur une grande diversité de scènes scolaires. Elles se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jouent parfois simultanément dans la classe et l'obligent à des ajustements complexes.</w:t>
            </w:r>
          </w:p>
          <w:p w:rsidR="006B4BB3" w:rsidRPr="005303A2" w:rsidRDefault="006B4BB3" w:rsidP="00D14B62">
            <w:pPr>
              <w:rPr>
                <w:i/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La scène duale :</w:t>
            </w:r>
            <w:r w:rsidRPr="00D14B62">
              <w:rPr>
                <w:sz w:val="20"/>
                <w:szCs w:val="20"/>
              </w:rPr>
              <w:t xml:space="preserve"> il s'agit d'un véritable tête-à-tête pour étayer individuellement,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à voix plus ou moins basse le travail d'un élève. Elle se passe au bureau du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maître ou à celui de l'élève.</w:t>
            </w:r>
          </w:p>
          <w:p w:rsidR="006B4BB3" w:rsidRPr="00D14B62" w:rsidRDefault="006B4BB3" w:rsidP="00D14B62">
            <w:pPr>
              <w:rPr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La scène collective :</w:t>
            </w:r>
            <w:r w:rsidRPr="00D14B62">
              <w:rPr>
                <w:sz w:val="20"/>
                <w:szCs w:val="20"/>
              </w:rPr>
              <w:t xml:space="preserve"> c'est la plus fréquemment observée. L'enseignant apporte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des savoirs, explique, étaye le travail des élèves en s'adressant à l'ensemble de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la classe ou alors il renvoie au groupe classe une question qui vient d'émerger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dans un entretien individuel, ou dans un travail de groupe.</w:t>
            </w:r>
          </w:p>
          <w:p w:rsidR="006B4BB3" w:rsidRPr="00D14B62" w:rsidRDefault="006B4BB3" w:rsidP="00D14B62">
            <w:pPr>
              <w:rPr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Les scènes de groupes :</w:t>
            </w:r>
            <w:r w:rsidRPr="00D14B62">
              <w:rPr>
                <w:sz w:val="20"/>
                <w:szCs w:val="20"/>
              </w:rPr>
              <w:t xml:space="preserve"> l'enseignant circule entre divers groupes. Il s'agenouille,</w:t>
            </w:r>
            <w:r w:rsidR="000B02FC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observe évolution du travail, l'avancée des discussions en cours, étaye en fonction de son analyse de la situation locale, parfois renvoie à la « cantonade » sur</w:t>
            </w:r>
            <w:r w:rsidR="006B4BB3"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la scène collective un problème qui vient de surgir d'un groupe.</w:t>
            </w:r>
          </w:p>
          <w:p w:rsidR="006B4BB3" w:rsidRDefault="006B4BB3" w:rsidP="00D14B62">
            <w:pPr>
              <w:rPr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L'atelier :</w:t>
            </w:r>
            <w:r w:rsidRPr="00D14B62">
              <w:rPr>
                <w:sz w:val="20"/>
                <w:szCs w:val="20"/>
              </w:rPr>
              <w:t xml:space="preserve"> l'enseignant est assis à une table qui regroupe de quatre à dix élèves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et les fait travailler. Il s'ajuste au plus près de chaque élève qu'il peut observer.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Il suscite des collaborations entre les élèves pour réussir la tâche commune.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Pendant ce temps qui en général n'excède pas trente minutes, le reste de la classe travaille en autonomie. L'efficience de l'agir de l'enseignant sur le registre des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préoccupations affectives et relationnelles, en même temps que cognitives s'en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trouve particulièrement favorisée (recherches en cours).</w:t>
            </w:r>
            <w:r>
              <w:rPr>
                <w:sz w:val="20"/>
                <w:szCs w:val="20"/>
              </w:rPr>
              <w:t xml:space="preserve"> </w:t>
            </w:r>
          </w:p>
          <w:p w:rsidR="006B4BB3" w:rsidRDefault="006B4BB3" w:rsidP="00D14B62">
            <w:pPr>
              <w:rPr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Les scènes privées :</w:t>
            </w:r>
            <w:r w:rsidRPr="00D14B62">
              <w:rPr>
                <w:sz w:val="20"/>
                <w:szCs w:val="20"/>
              </w:rPr>
              <w:t xml:space="preserve"> tout en travaillant sur les deux scènes précédentes, l'enseignant garde dans sa vision les multiples indicateurs (regards, écrits, postures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physiques de l'activité et de l'engagement dans la tâche des élèves solitaires et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silencieux).</w:t>
            </w:r>
          </w:p>
          <w:p w:rsidR="006B4BB3" w:rsidRPr="00D14B62" w:rsidRDefault="006B4BB3" w:rsidP="00D14B62">
            <w:pPr>
              <w:rPr>
                <w:sz w:val="20"/>
                <w:szCs w:val="20"/>
              </w:rPr>
            </w:pP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>- Les scènes off :</w:t>
            </w:r>
            <w:r w:rsidRPr="00D14B62">
              <w:rPr>
                <w:sz w:val="20"/>
                <w:szCs w:val="20"/>
              </w:rPr>
              <w:t xml:space="preserve"> l'enseignant surveille aussi du coin de l'œil les échanges plus ou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moins hors sujet, les petits mots, objets qui s'échangent, les comportements qui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sont parfois des indices de décrochage. Le seuil de tolérance de cette scène off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est très variable selon les leçons, les moments de la journée, l'expertise de l'enseignant qui parfois les contrôle avec de simples gestes de la main, froncements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de sourcils ou regards insistants. Cette surveillance des scènes multiples est très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difficile à acquérir pour l'enseignant novice.</w:t>
            </w:r>
          </w:p>
          <w:p w:rsidR="00D14B62" w:rsidRDefault="00D14B62" w:rsidP="00D14B62">
            <w:pPr>
              <w:rPr>
                <w:sz w:val="20"/>
                <w:szCs w:val="20"/>
              </w:rPr>
            </w:pPr>
          </w:p>
          <w:p w:rsidR="005303A2" w:rsidRDefault="005303A2" w:rsidP="00D14B62">
            <w:pPr>
              <w:rPr>
                <w:sz w:val="20"/>
                <w:szCs w:val="20"/>
              </w:rPr>
            </w:pPr>
          </w:p>
          <w:p w:rsidR="005303A2" w:rsidRDefault="005303A2" w:rsidP="00D14B62">
            <w:pPr>
              <w:rPr>
                <w:sz w:val="20"/>
                <w:szCs w:val="20"/>
              </w:rPr>
            </w:pPr>
          </w:p>
          <w:p w:rsidR="00D14B62" w:rsidRPr="006B4BB3" w:rsidRDefault="00D14B62" w:rsidP="00D14B62">
            <w:pPr>
              <w:rPr>
                <w:b/>
                <w:sz w:val="20"/>
                <w:szCs w:val="20"/>
                <w:u w:val="single"/>
              </w:rPr>
            </w:pPr>
            <w:r w:rsidRPr="006B4BB3">
              <w:rPr>
                <w:b/>
                <w:sz w:val="20"/>
                <w:szCs w:val="20"/>
                <w:u w:val="single"/>
              </w:rPr>
              <w:t>La largeur de l'empan d'ajustement et la circulation dans des postures diverses d'enseignement</w:t>
            </w:r>
            <w:r w:rsidR="006B4BB3" w:rsidRPr="006B4BB3">
              <w:rPr>
                <w:b/>
                <w:sz w:val="20"/>
                <w:szCs w:val="20"/>
                <w:u w:val="single"/>
              </w:rPr>
              <w:t> :</w:t>
            </w:r>
          </w:p>
          <w:p w:rsidR="006B4BB3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>L'empan d'ajustement de l'enseignant est l'ensemble des variables qu'il prend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en compte pour interpréter et agir en situation, la manière dont il configure ses différentes préoccupations, dont il accentue ou focalise son attention sur certaines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d'entre elles et ceci de manière régulière. Chez les enseignants débutants ou chez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certains enseignants confirmés qui prennent une nouvelle classe, cet empan se cristallise sur certaines préoccupations. Chez les stagiaires, l'obsession de la gestion du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 xml:space="preserve">temps et celle des contenus ou tâches qu'ils ont préparés empêche souvent l'ouverture de cet empan. Pour d'autres, sauver leur face de professeur l'emporte. </w:t>
            </w:r>
          </w:p>
          <w:p w:rsidR="006B4BB3" w:rsidRDefault="006B4BB3" w:rsidP="00D14B62">
            <w:pPr>
              <w:rPr>
                <w:sz w:val="20"/>
                <w:szCs w:val="20"/>
              </w:rPr>
            </w:pP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>Cet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empan d'ajustement se manifeste d'abord par la capacité des enseignants à circuler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dans des modes de reprise et d'ajustement plus ou moins rigides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:</w:t>
            </w:r>
          </w:p>
          <w:p w:rsidR="006B4BB3" w:rsidRPr="00D14B62" w:rsidRDefault="006B4BB3" w:rsidP="00D14B62">
            <w:pPr>
              <w:rPr>
                <w:sz w:val="20"/>
                <w:szCs w:val="20"/>
              </w:rPr>
            </w:pP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 xml:space="preserve">- </w:t>
            </w:r>
            <w:r w:rsidR="005303A2">
              <w:rPr>
                <w:i/>
                <w:sz w:val="20"/>
                <w:szCs w:val="20"/>
              </w:rPr>
              <w:t>L</w:t>
            </w:r>
            <w:r w:rsidRPr="005303A2">
              <w:rPr>
                <w:i/>
                <w:sz w:val="20"/>
                <w:szCs w:val="20"/>
              </w:rPr>
              <w:t>a répétition à l'identique :</w:t>
            </w:r>
            <w:r w:rsidRPr="00D14B62">
              <w:rPr>
                <w:sz w:val="20"/>
                <w:szCs w:val="20"/>
              </w:rPr>
              <w:t xml:space="preserve"> c'est une forme d'acharnement pédagogique.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Parfois nécessaire. L'enseignant refait la leçon, répète l'explication. Dans l'une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des classes de notre étude, les élèves les plus faibles ont droit à deux fois la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même leçon de lecture dans la même journée (Il faut leur enfoncer les idées dans le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crâne, commente l'enseignante pendant l'entretien). Dans une autre étude, une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stagiaire PE2 refait trois jours consécutifs la même leçon, de la même manière,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sur l'adjectif qualificatif, avant de constater, le 3e jour, qu'elle ne sait pas très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bien le définir (travaux sur les journaux de bord en formation, Bucheton et</w:t>
            </w:r>
          </w:p>
          <w:p w:rsidR="00D14B62" w:rsidRPr="00D14B62" w:rsidRDefault="00D14B62" w:rsidP="00D14B62">
            <w:pPr>
              <w:rPr>
                <w:sz w:val="20"/>
                <w:szCs w:val="20"/>
              </w:rPr>
            </w:pPr>
            <w:r w:rsidRPr="00D14B62">
              <w:rPr>
                <w:sz w:val="20"/>
                <w:szCs w:val="20"/>
              </w:rPr>
              <w:t>Chabanne, 2002) ;</w:t>
            </w:r>
          </w:p>
          <w:p w:rsidR="00D14B62" w:rsidRDefault="00D14B62" w:rsidP="00D14B62">
            <w:pPr>
              <w:rPr>
                <w:sz w:val="20"/>
                <w:szCs w:val="20"/>
              </w:rPr>
            </w:pPr>
            <w:r w:rsidRPr="005303A2">
              <w:rPr>
                <w:i/>
                <w:sz w:val="20"/>
                <w:szCs w:val="20"/>
              </w:rPr>
              <w:t xml:space="preserve">- </w:t>
            </w:r>
            <w:r w:rsidR="005303A2">
              <w:rPr>
                <w:i/>
                <w:sz w:val="20"/>
                <w:szCs w:val="20"/>
              </w:rPr>
              <w:t>S</w:t>
            </w:r>
            <w:r w:rsidRPr="005303A2">
              <w:rPr>
                <w:i/>
                <w:sz w:val="20"/>
                <w:szCs w:val="20"/>
              </w:rPr>
              <w:t>imple « remodelage »</w:t>
            </w:r>
            <w:r w:rsidRPr="00D14B62">
              <w:rPr>
                <w:sz w:val="20"/>
                <w:szCs w:val="20"/>
              </w:rPr>
              <w:t xml:space="preserve"> : actualisation en contexte d'une technique (une routine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est rodée) de simples mini régulations de surface sont effectuées. Quel que soit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l'objet de la leçon dans un domaine disciplinaire précis (la leçon de grammaire),</w:t>
            </w:r>
            <w:r>
              <w:rPr>
                <w:sz w:val="20"/>
                <w:szCs w:val="20"/>
              </w:rPr>
              <w:t xml:space="preserve"> </w:t>
            </w:r>
            <w:r w:rsidRPr="00D14B62">
              <w:rPr>
                <w:sz w:val="20"/>
                <w:szCs w:val="20"/>
              </w:rPr>
              <w:t>le scénario est le même</w:t>
            </w:r>
            <w:r>
              <w:rPr>
                <w:sz w:val="20"/>
                <w:szCs w:val="20"/>
              </w:rPr>
              <w:t> ;</w:t>
            </w:r>
          </w:p>
          <w:p w:rsidR="005303A2" w:rsidRDefault="005303A2" w:rsidP="00D14B62">
            <w:pPr>
              <w:rPr>
                <w:sz w:val="20"/>
                <w:szCs w:val="20"/>
              </w:rPr>
            </w:pPr>
          </w:p>
          <w:p w:rsidR="006B4BB3" w:rsidRDefault="005303A2" w:rsidP="006B4BB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R</w:t>
            </w:r>
            <w:r w:rsidR="006B4BB3" w:rsidRPr="005303A2">
              <w:rPr>
                <w:i/>
                <w:sz w:val="20"/>
                <w:szCs w:val="20"/>
              </w:rPr>
              <w:t>e-prescription</w:t>
            </w:r>
            <w:r w:rsidR="006B4BB3" w:rsidRPr="006B4BB3">
              <w:rPr>
                <w:sz w:val="20"/>
                <w:szCs w:val="20"/>
              </w:rPr>
              <w:t xml:space="preserve"> : le professeur change de scénario, modifie ses gestes et la</w:t>
            </w:r>
            <w:r w:rsidR="006B4BB3">
              <w:rPr>
                <w:sz w:val="20"/>
                <w:szCs w:val="20"/>
              </w:rPr>
              <w:t xml:space="preserve"> </w:t>
            </w:r>
            <w:r w:rsidR="006B4BB3" w:rsidRPr="006B4BB3">
              <w:rPr>
                <w:sz w:val="20"/>
                <w:szCs w:val="20"/>
              </w:rPr>
              <w:t>tâche à la suite du surgissement d'un imprévu, modifie parfois l'enjeu même de</w:t>
            </w:r>
            <w:r w:rsidR="006B4BB3">
              <w:rPr>
                <w:sz w:val="20"/>
                <w:szCs w:val="20"/>
              </w:rPr>
              <w:t xml:space="preserve"> </w:t>
            </w:r>
            <w:r w:rsidR="006B4BB3" w:rsidRPr="006B4BB3">
              <w:rPr>
                <w:sz w:val="20"/>
                <w:szCs w:val="20"/>
              </w:rPr>
              <w:t>sa leçon ;</w:t>
            </w:r>
          </w:p>
          <w:p w:rsidR="005303A2" w:rsidRPr="006B4BB3" w:rsidRDefault="005303A2" w:rsidP="006B4BB3">
            <w:pPr>
              <w:rPr>
                <w:sz w:val="20"/>
                <w:szCs w:val="20"/>
              </w:rPr>
            </w:pPr>
          </w:p>
          <w:p w:rsidR="006B4BB3" w:rsidRPr="006B4BB3" w:rsidRDefault="005303A2" w:rsidP="006B4BB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N</w:t>
            </w:r>
            <w:r w:rsidR="006B4BB3" w:rsidRPr="005303A2">
              <w:rPr>
                <w:i/>
                <w:sz w:val="20"/>
                <w:szCs w:val="20"/>
              </w:rPr>
              <w:t>avigation à vue :</w:t>
            </w:r>
            <w:r w:rsidR="006B4BB3" w:rsidRPr="006B4BB3">
              <w:rPr>
                <w:sz w:val="20"/>
                <w:szCs w:val="20"/>
              </w:rPr>
              <w:t xml:space="preserve"> l'ouverture de l'espace d'ajustement est maximale.</w:t>
            </w:r>
          </w:p>
          <w:p w:rsidR="006B4BB3" w:rsidRPr="008E0404" w:rsidRDefault="006B4BB3" w:rsidP="006B4BB3">
            <w:pPr>
              <w:rPr>
                <w:sz w:val="20"/>
                <w:szCs w:val="20"/>
              </w:rPr>
            </w:pPr>
            <w:r w:rsidRPr="006B4BB3">
              <w:rPr>
                <w:sz w:val="20"/>
                <w:szCs w:val="20"/>
              </w:rPr>
              <w:t>L'enseignant est en posture d'accueil et de reten</w:t>
            </w:r>
            <w:r w:rsidR="005303A2">
              <w:rPr>
                <w:sz w:val="20"/>
                <w:szCs w:val="20"/>
              </w:rPr>
              <w:t>u</w:t>
            </w:r>
            <w:r w:rsidRPr="006B4BB3">
              <w:rPr>
                <w:sz w:val="20"/>
                <w:szCs w:val="20"/>
              </w:rPr>
              <w:t>e pour laisser les possibles de</w:t>
            </w:r>
            <w:r>
              <w:rPr>
                <w:sz w:val="20"/>
                <w:szCs w:val="20"/>
              </w:rPr>
              <w:t xml:space="preserve"> </w:t>
            </w:r>
            <w:r w:rsidRPr="006B4BB3">
              <w:rPr>
                <w:sz w:val="20"/>
                <w:szCs w:val="20"/>
              </w:rPr>
              <w:t>la situation émerger. Il abandonne délibérément ou non sa feuille de route</w:t>
            </w:r>
            <w:r>
              <w:rPr>
                <w:sz w:val="20"/>
                <w:szCs w:val="20"/>
              </w:rPr>
              <w:t>.</w:t>
            </w:r>
          </w:p>
          <w:p w:rsidR="006B4BB3" w:rsidRPr="008E0404" w:rsidRDefault="006B4BB3" w:rsidP="006B4BB3">
            <w:pPr>
              <w:rPr>
                <w:sz w:val="20"/>
                <w:szCs w:val="20"/>
              </w:rPr>
            </w:pPr>
          </w:p>
        </w:tc>
      </w:tr>
      <w:tr w:rsidR="006D4CD4" w:rsidTr="00CB57E0">
        <w:tc>
          <w:tcPr>
            <w:tcW w:w="1544" w:type="dxa"/>
          </w:tcPr>
          <w:p w:rsidR="006D4CD4" w:rsidRPr="00C74EB6" w:rsidRDefault="006D4CD4" w:rsidP="004F37BF">
            <w:pPr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9230" w:type="dxa"/>
          </w:tcPr>
          <w:p w:rsidR="006D4CD4" w:rsidRDefault="006D4CD4" w:rsidP="004F37BF">
            <w:pPr>
              <w:rPr>
                <w:sz w:val="20"/>
                <w:szCs w:val="20"/>
              </w:rPr>
            </w:pPr>
          </w:p>
        </w:tc>
      </w:tr>
    </w:tbl>
    <w:p w:rsidR="00E2604C" w:rsidRPr="00E2604C" w:rsidRDefault="00E2604C" w:rsidP="001A4D5B">
      <w:pPr>
        <w:tabs>
          <w:tab w:val="left" w:pos="5737"/>
        </w:tabs>
      </w:pPr>
    </w:p>
    <w:sectPr w:rsidR="00E2604C" w:rsidRPr="00E2604C" w:rsidSect="00DA6D39">
      <w:headerReference w:type="default" r:id="rId9"/>
      <w:footerReference w:type="default" r:id="rId10"/>
      <w:pgSz w:w="11906" w:h="16838"/>
      <w:pgMar w:top="1417" w:right="1417" w:bottom="141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74" w:rsidRDefault="00F57774" w:rsidP="00F57774">
      <w:pPr>
        <w:spacing w:after="0" w:line="240" w:lineRule="auto"/>
      </w:pPr>
      <w:r>
        <w:separator/>
      </w:r>
    </w:p>
  </w:endnote>
  <w:endnote w:type="continuationSeparator" w:id="0">
    <w:p w:rsidR="00F57774" w:rsidRDefault="00F57774" w:rsidP="00F5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902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DA6D39" w:rsidRPr="00245F29" w:rsidTr="00DA6D39">
      <w:tc>
        <w:tcPr>
          <w:tcW w:w="974" w:type="dxa"/>
          <w:shd w:val="clear" w:color="auto" w:fill="auto"/>
        </w:tcPr>
        <w:p w:rsidR="00DA6D39" w:rsidRPr="00DA6D39" w:rsidRDefault="00DA6D39" w:rsidP="00DA6D39">
          <w:pPr>
            <w:pStyle w:val="Pieddepage1"/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DA6D39" w:rsidRPr="00DA6D39" w:rsidRDefault="00DA6D39" w:rsidP="00DA6D39">
          <w:pPr>
            <w:pStyle w:val="Pieddepage1"/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begin"/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instrText xml:space="preserve"> FILENAME   \* MERGEFORMAT </w:instrText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767171" w:themeColor="background2" w:themeShade="80"/>
              <w:sz w:val="16"/>
              <w:szCs w:val="16"/>
            </w:rPr>
            <w:t>Les postures des enseignants et des élèves</w:t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DA6D39" w:rsidRPr="00DA6D39" w:rsidRDefault="00DA6D39" w:rsidP="00DA6D39">
          <w:pPr>
            <w:pStyle w:val="Pieddepage1"/>
            <w:jc w:val="right"/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DA6D39" w:rsidRPr="00DA6D39" w:rsidRDefault="00DA6D39" w:rsidP="00DA6D39">
          <w:pPr>
            <w:pStyle w:val="Pieddepage1"/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begin"/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instrText xml:space="preserve"> DATE   \* MERGEFORMAT </w:instrText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separate"/>
          </w:r>
          <w:r w:rsidR="0046220A">
            <w:rPr>
              <w:rFonts w:ascii="Calibri" w:hAnsi="Calibri" w:cs="Calibri"/>
              <w:bCs/>
              <w:noProof/>
              <w:color w:val="767171" w:themeColor="background2" w:themeShade="80"/>
              <w:sz w:val="16"/>
              <w:szCs w:val="16"/>
            </w:rPr>
            <w:t>21/05/2019</w:t>
          </w: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fldChar w:fldCharType="end"/>
          </w:r>
        </w:p>
      </w:tc>
    </w:tr>
    <w:tr w:rsidR="00DA6D39" w:rsidRPr="00245F29" w:rsidTr="00DA6D39">
      <w:tc>
        <w:tcPr>
          <w:tcW w:w="974" w:type="dxa"/>
          <w:shd w:val="clear" w:color="auto" w:fill="auto"/>
        </w:tcPr>
        <w:p w:rsidR="00DA6D39" w:rsidRPr="00DA6D39" w:rsidRDefault="00DA6D39" w:rsidP="00DA6D39">
          <w:pPr>
            <w:pStyle w:val="Pieddepage1"/>
            <w:jc w:val="right"/>
            <w:rPr>
              <w:rFonts w:ascii="Calibri" w:hAnsi="Calibri" w:cs="Calibri"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bCs/>
              <w:color w:val="767171" w:themeColor="background2" w:themeShade="80"/>
              <w:sz w:val="16"/>
              <w:szCs w:val="16"/>
            </w:rPr>
            <w:t>Auteur(s) :</w:t>
          </w:r>
        </w:p>
      </w:tc>
      <w:tc>
        <w:tcPr>
          <w:tcW w:w="7923" w:type="dxa"/>
          <w:shd w:val="clear" w:color="auto" w:fill="auto"/>
        </w:tcPr>
        <w:p w:rsidR="00DA6D39" w:rsidRPr="00DA6D39" w:rsidRDefault="00DA6D39" w:rsidP="00DA6D39">
          <w:pPr>
            <w:pStyle w:val="Pieddepage1"/>
            <w:rPr>
              <w:rFonts w:ascii="Calibri" w:hAnsi="Calibri" w:cs="Calibri"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 w:cs="Calibri"/>
              <w:color w:val="767171" w:themeColor="background2" w:themeShade="80"/>
              <w:sz w:val="16"/>
              <w:szCs w:val="16"/>
            </w:rPr>
            <w:t>philippe.gesset@ac-orleans-tours.fr</w:t>
          </w:r>
        </w:p>
      </w:tc>
      <w:tc>
        <w:tcPr>
          <w:tcW w:w="850" w:type="dxa"/>
          <w:shd w:val="clear" w:color="auto" w:fill="auto"/>
        </w:tcPr>
        <w:p w:rsidR="00DA6D39" w:rsidRPr="00DA6D39" w:rsidRDefault="00DA6D39" w:rsidP="00DA6D39">
          <w:pPr>
            <w:pStyle w:val="Pieddepage1"/>
            <w:jc w:val="right"/>
            <w:rPr>
              <w:rFonts w:ascii="Calibri" w:hAnsi="Calibri"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/>
              <w:color w:val="767171" w:themeColor="background2" w:themeShade="80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DA6D39" w:rsidRPr="00DA6D39" w:rsidRDefault="00DA6D39" w:rsidP="00DA6D39">
          <w:pPr>
            <w:pStyle w:val="Pieddepage1"/>
            <w:rPr>
              <w:rFonts w:ascii="Calibri" w:hAnsi="Calibri"/>
              <w:color w:val="767171" w:themeColor="background2" w:themeShade="80"/>
              <w:sz w:val="16"/>
              <w:szCs w:val="16"/>
            </w:rPr>
          </w:pPr>
          <w:r w:rsidRPr="00DA6D39">
            <w:rPr>
              <w:rFonts w:ascii="Calibri" w:hAnsi="Calibri"/>
              <w:color w:val="767171" w:themeColor="background2" w:themeShade="80"/>
              <w:sz w:val="16"/>
              <w:szCs w:val="16"/>
            </w:rPr>
            <w:t>N°1</w:t>
          </w:r>
        </w:p>
      </w:tc>
    </w:tr>
  </w:tbl>
  <w:p w:rsidR="00DA6D39" w:rsidRPr="00DA6D39" w:rsidRDefault="00DA6D39" w:rsidP="00DA6D39">
    <w:pPr>
      <w:pStyle w:val="Pieddepage"/>
      <w:jc w:val="center"/>
      <w:rPr>
        <w:rFonts w:cstheme="minorHAnsi"/>
        <w:color w:val="767171" w:themeColor="background2" w:themeShade="80"/>
        <w:sz w:val="16"/>
        <w:szCs w:val="16"/>
      </w:rPr>
    </w:pPr>
    <w:r w:rsidRPr="00DA6D39">
      <w:rPr>
        <w:rFonts w:cstheme="minorHAnsi"/>
        <w:color w:val="767171" w:themeColor="background2" w:themeShade="80"/>
        <w:sz w:val="16"/>
        <w:szCs w:val="16"/>
      </w:rPr>
      <w:t xml:space="preserve">Page </w: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begin"/>
    </w:r>
    <w:r w:rsidRPr="00DA6D39">
      <w:rPr>
        <w:rFonts w:cstheme="minorHAnsi"/>
        <w:color w:val="767171" w:themeColor="background2" w:themeShade="80"/>
        <w:sz w:val="16"/>
        <w:szCs w:val="16"/>
      </w:rPr>
      <w:instrText xml:space="preserve"> PAGE  \* Arabic  \* MERGEFORMAT </w:instrTex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separate"/>
    </w:r>
    <w:r w:rsidRPr="00DA6D39">
      <w:rPr>
        <w:rFonts w:cstheme="minorHAnsi"/>
        <w:color w:val="767171" w:themeColor="background2" w:themeShade="80"/>
        <w:sz w:val="16"/>
        <w:szCs w:val="16"/>
      </w:rPr>
      <w:t>1</w: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end"/>
    </w:r>
    <w:r w:rsidRPr="00DA6D39">
      <w:rPr>
        <w:rFonts w:cstheme="minorHAnsi"/>
        <w:color w:val="767171" w:themeColor="background2" w:themeShade="80"/>
        <w:sz w:val="16"/>
        <w:szCs w:val="16"/>
      </w:rPr>
      <w:t>/</w: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begin"/>
    </w:r>
    <w:r w:rsidRPr="00DA6D39">
      <w:rPr>
        <w:rFonts w:cstheme="minorHAnsi"/>
        <w:color w:val="767171" w:themeColor="background2" w:themeShade="80"/>
        <w:sz w:val="16"/>
        <w:szCs w:val="16"/>
      </w:rPr>
      <w:instrText xml:space="preserve"> NUMPAGES  \* Arabic  \* MERGEFORMAT </w:instrTex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separate"/>
    </w:r>
    <w:r w:rsidRPr="00DA6D39">
      <w:rPr>
        <w:rFonts w:cstheme="minorHAnsi"/>
        <w:color w:val="767171" w:themeColor="background2" w:themeShade="80"/>
        <w:sz w:val="16"/>
        <w:szCs w:val="16"/>
      </w:rPr>
      <w:t>6</w:t>
    </w:r>
    <w:r w:rsidRPr="00DA6D39">
      <w:rPr>
        <w:rFonts w:cstheme="minorHAnsi"/>
        <w:color w:val="767171" w:themeColor="background2" w:themeShade="80"/>
        <w:sz w:val="16"/>
        <w:szCs w:val="16"/>
      </w:rPr>
      <w:fldChar w:fldCharType="end"/>
    </w:r>
  </w:p>
  <w:p w:rsidR="00A261E6" w:rsidRPr="00DA6D39" w:rsidRDefault="00A261E6" w:rsidP="00DA6D39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74" w:rsidRDefault="00F57774" w:rsidP="00F57774">
      <w:pPr>
        <w:spacing w:after="0" w:line="240" w:lineRule="auto"/>
      </w:pPr>
      <w:r>
        <w:separator/>
      </w:r>
    </w:p>
  </w:footnote>
  <w:footnote w:type="continuationSeparator" w:id="0">
    <w:p w:rsidR="00F57774" w:rsidRDefault="00F57774" w:rsidP="00F5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74" w:rsidRDefault="008E77C2">
    <w:pPr>
      <w:pStyle w:val="En-tte"/>
    </w:pPr>
    <w:r w:rsidRPr="00FC237A">
      <w:rPr>
        <w:noProof/>
      </w:rPr>
      <w:drawing>
        <wp:anchor distT="0" distB="0" distL="114300" distR="114300" simplePos="0" relativeHeight="251659264" behindDoc="0" locked="0" layoutInCell="1" allowOverlap="1" wp14:anchorId="6EF4D2D2" wp14:editId="4148B933">
          <wp:simplePos x="0" y="0"/>
          <wp:positionH relativeFrom="column">
            <wp:posOffset>-571500</wp:posOffset>
          </wp:positionH>
          <wp:positionV relativeFrom="paragraph">
            <wp:posOffset>-292735</wp:posOffset>
          </wp:positionV>
          <wp:extent cx="990600" cy="76200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503555</wp:posOffset>
          </wp:positionH>
          <wp:positionV relativeFrom="paragraph">
            <wp:posOffset>-290830</wp:posOffset>
          </wp:positionV>
          <wp:extent cx="5753100" cy="57785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070C"/>
    <w:multiLevelType w:val="hybridMultilevel"/>
    <w:tmpl w:val="79403368"/>
    <w:lvl w:ilvl="0" w:tplc="289C3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74"/>
    <w:rsid w:val="000B02FC"/>
    <w:rsid w:val="000C71E1"/>
    <w:rsid w:val="001A4D5B"/>
    <w:rsid w:val="003465EF"/>
    <w:rsid w:val="003F66CD"/>
    <w:rsid w:val="0046220A"/>
    <w:rsid w:val="004963BE"/>
    <w:rsid w:val="004F37BF"/>
    <w:rsid w:val="005303A2"/>
    <w:rsid w:val="006138E7"/>
    <w:rsid w:val="0068005B"/>
    <w:rsid w:val="006B4BB3"/>
    <w:rsid w:val="006D4CD4"/>
    <w:rsid w:val="006E46DA"/>
    <w:rsid w:val="007E505B"/>
    <w:rsid w:val="008E0404"/>
    <w:rsid w:val="008E77C2"/>
    <w:rsid w:val="008F45AD"/>
    <w:rsid w:val="00A16E09"/>
    <w:rsid w:val="00A261E6"/>
    <w:rsid w:val="00AC54D9"/>
    <w:rsid w:val="00C74EB6"/>
    <w:rsid w:val="00C76B1F"/>
    <w:rsid w:val="00CB57E0"/>
    <w:rsid w:val="00D14B62"/>
    <w:rsid w:val="00DA6D39"/>
    <w:rsid w:val="00E2604C"/>
    <w:rsid w:val="00E31267"/>
    <w:rsid w:val="00F51E7A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B6F22"/>
  <w15:chartTrackingRefBased/>
  <w15:docId w15:val="{F9C7CDDE-EF29-43D8-A9D6-53C6E0B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774"/>
  </w:style>
  <w:style w:type="paragraph" w:styleId="Pieddepage">
    <w:name w:val="footer"/>
    <w:basedOn w:val="Normal"/>
    <w:link w:val="PieddepageCar"/>
    <w:uiPriority w:val="99"/>
    <w:unhideWhenUsed/>
    <w:rsid w:val="00F5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774"/>
  </w:style>
  <w:style w:type="table" w:styleId="Grilledutableau">
    <w:name w:val="Table Grid"/>
    <w:basedOn w:val="TableauNormal"/>
    <w:uiPriority w:val="39"/>
    <w:rsid w:val="00E2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6B1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37B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F37B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unhideWhenUsed/>
    <w:rsid w:val="004F37BF"/>
    <w:rPr>
      <w:color w:val="808080"/>
    </w:rPr>
  </w:style>
  <w:style w:type="paragraph" w:customStyle="1" w:styleId="Pieddepage1">
    <w:name w:val="Pied de page1"/>
    <w:basedOn w:val="Normal"/>
    <w:rsid w:val="00DA6D39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.ens-lyon.fr/neo/formation/analyse/le-multi-agen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722905E85D4206ACEA8AF607F77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C2F11-6FF8-415E-AB08-DCA2660A7CD0}"/>
      </w:docPartPr>
      <w:docPartBody>
        <w:p w:rsidR="004A7BC8" w:rsidRDefault="00A55ABE" w:rsidP="00A55ABE">
          <w:pPr>
            <w:pStyle w:val="50722905E85D4206ACEA8AF607F7719F"/>
          </w:pPr>
          <w:r w:rsidRPr="00E321D2">
            <w:rPr>
              <w:rStyle w:val="Textedelespacerserv"/>
            </w:rPr>
            <w:t>Choisissez un élément.</w:t>
          </w:r>
        </w:p>
      </w:docPartBody>
    </w:docPart>
    <w:docPart>
      <w:docPartPr>
        <w:name w:val="F314A978817F47A3872A17AA2C66F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DDD51-0630-418B-8AFD-4D0A21365266}"/>
      </w:docPartPr>
      <w:docPartBody>
        <w:p w:rsidR="004A7BC8" w:rsidRDefault="00A55ABE" w:rsidP="00A55ABE">
          <w:pPr>
            <w:pStyle w:val="F314A978817F47A3872A17AA2C66F791"/>
          </w:pPr>
          <w:r w:rsidRPr="00E321D2">
            <w:rPr>
              <w:rStyle w:val="Textedelespacerserv"/>
            </w:rPr>
            <w:t>Choisissez un élément.</w:t>
          </w:r>
        </w:p>
      </w:docPartBody>
    </w:docPart>
    <w:docPart>
      <w:docPartPr>
        <w:name w:val="8C9DAA9555B94BA4985590CF43444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E3533-C81E-40FD-BF88-EEEC8DD00754}"/>
      </w:docPartPr>
      <w:docPartBody>
        <w:p w:rsidR="004A7BC8" w:rsidRDefault="00A55ABE" w:rsidP="00A55ABE">
          <w:pPr>
            <w:pStyle w:val="8C9DAA9555B94BA4985590CF43444C28"/>
          </w:pPr>
          <w:r w:rsidRPr="00E321D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BE"/>
    <w:rsid w:val="004A7BC8"/>
    <w:rsid w:val="00A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A55ABE"/>
    <w:rPr>
      <w:color w:val="808080"/>
    </w:rPr>
  </w:style>
  <w:style w:type="paragraph" w:customStyle="1" w:styleId="120C7856BD304B359F8DED4220AD95F0">
    <w:name w:val="120C7856BD304B359F8DED4220AD95F0"/>
    <w:rsid w:val="00A55ABE"/>
  </w:style>
  <w:style w:type="paragraph" w:customStyle="1" w:styleId="50722905E85D4206ACEA8AF607F7719F">
    <w:name w:val="50722905E85D4206ACEA8AF607F7719F"/>
    <w:rsid w:val="00A55ABE"/>
  </w:style>
  <w:style w:type="paragraph" w:customStyle="1" w:styleId="768D5AC9DE9C4FFD9A7CEF28AB93B8FD">
    <w:name w:val="768D5AC9DE9C4FFD9A7CEF28AB93B8FD"/>
    <w:rsid w:val="00A55ABE"/>
  </w:style>
  <w:style w:type="paragraph" w:customStyle="1" w:styleId="56F924424EA042A687B0C2DAB5D24898">
    <w:name w:val="56F924424EA042A687B0C2DAB5D24898"/>
    <w:rsid w:val="00A55ABE"/>
  </w:style>
  <w:style w:type="paragraph" w:customStyle="1" w:styleId="F314A978817F47A3872A17AA2C66F791">
    <w:name w:val="F314A978817F47A3872A17AA2C66F791"/>
    <w:rsid w:val="00A55ABE"/>
  </w:style>
  <w:style w:type="paragraph" w:customStyle="1" w:styleId="8C9DAA9555B94BA4985590CF43444C28">
    <w:name w:val="8C9DAA9555B94BA4985590CF43444C28"/>
    <w:rsid w:val="00A55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CF6-AD74-4520-99B0-54E858A2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1926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5</cp:revision>
  <dcterms:created xsi:type="dcterms:W3CDTF">2019-05-14T13:33:00Z</dcterms:created>
  <dcterms:modified xsi:type="dcterms:W3CDTF">2019-05-21T15:53:00Z</dcterms:modified>
</cp:coreProperties>
</file>