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tabs>
              <w:tab w:val="left" w:pos="580"/>
            </w:tabs>
            <w:jc w:val="both"/>
            <w:rPr>
              <w:rFonts w:ascii="Arial" w:cs="Arial" w:eastAsia="Arial" w:hAnsi="Arial"/>
              <w:sz w:val="20"/>
              <w:szCs w:val="2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1013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2281"/>
        <w:gridCol w:w="6339"/>
        <w:tblGridChange w:id="0">
          <w:tblGrid>
            <w:gridCol w:w="1517"/>
            <w:gridCol w:w="2281"/>
            <w:gridCol w:w="6339"/>
          </w:tblGrid>
        </w:tblGridChange>
      </w:tblGrid>
      <w:tr>
        <w:tc>
          <w:tcPr>
            <w:vAlign w:val="top"/>
          </w:tcPr>
          <w:sdt>
            <w:sdtPr>
              <w:tag w:val="goog_rdk_2"/>
            </w:sdtPr>
            <w:sdtContent>
              <w:p w:rsidR="00000000" w:rsidDel="00000000" w:rsidP="00000000" w:rsidRDefault="00000000" w:rsidRPr="00000000" w14:paraId="00000003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43181</wp:posOffset>
                      </wp:positionH>
                      <wp:positionV relativeFrom="paragraph">
                        <wp:posOffset>29210</wp:posOffset>
                      </wp:positionV>
                      <wp:extent cx="750570" cy="568960"/>
                      <wp:effectExtent b="0" l="0" r="0" t="0"/>
                      <wp:wrapNone/>
                      <wp:docPr id="1029" name="image2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jpg"/>
                              <pic:cNvPicPr preferRelativeResize="0"/>
                            </pic:nvPicPr>
                            <pic:blipFill>
                              <a:blip r:embed="rId7"/>
                              <a:srcRect b="11682" l="0" r="0" t="125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0570" cy="5689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sdtContent>
          </w:sdt>
          <w:sdt>
            <w:sdtPr>
              <w:tag w:val="goog_rdk_3"/>
            </w:sdtPr>
            <w:sdtContent>
              <w:p w:rsidR="00000000" w:rsidDel="00000000" w:rsidP="00000000" w:rsidRDefault="00000000" w:rsidRPr="00000000" w14:paraId="00000004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keepNext w:val="1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432" w:right="0" w:hanging="432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  <w:rtl w:val="0"/>
                  </w:rPr>
                  <w:t xml:space="preserve">Instruction Permanente de Sécurité</w:t>
                </w:r>
              </w:p>
            </w:sdtContent>
          </w:sdt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jc w:val="center"/>
                  <w:rPr>
                    <w:rFonts w:ascii="Calibri" w:cs="Calibri" w:eastAsia="Calibri" w:hAnsi="Calibri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vertAlign w:val="baseline"/>
                    <w:rtl w:val="0"/>
                  </w:rPr>
                  <w:t xml:space="preserve">Disposition imposée par le Décret numéro 93/41 du 11 janvier 1993</w:t>
                </w:r>
              </w:p>
            </w:sdtContent>
          </w:sdt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Etablissement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Collège …</w:t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Laboratoire de Sciences et technologie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Salle à moyens partagés </w:t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Poste de travail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jc w:val="center"/>
                  <w:rPr>
                    <w:rFonts w:ascii="Calibri" w:cs="Calibri" w:eastAsia="Calibri" w:hAnsi="Calibri"/>
                    <w:b w:val="0"/>
                    <w:sz w:val="44"/>
                    <w:szCs w:val="44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44"/>
                    <w:szCs w:val="44"/>
                    <w:vertAlign w:val="baseline"/>
                    <w:rtl w:val="0"/>
                  </w:rPr>
                  <w:t xml:space="preserve">Micro Fraiseuse Jeulin 600CE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17"/>
      </w:sdtPr>
      <w:sdtContent>
        <w:p w:rsidR="00000000" w:rsidDel="00000000" w:rsidP="00000000" w:rsidRDefault="00000000" w:rsidRPr="00000000" w14:paraId="00000012">
          <w:pPr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2"/>
        <w:tblW w:w="10080.0" w:type="dxa"/>
        <w:jc w:val="left"/>
        <w:tblInd w:w="-5.0" w:type="dxa"/>
        <w:tblLayout w:type="fixed"/>
        <w:tblLook w:val="0000"/>
      </w:tblPr>
      <w:tblGrid>
        <w:gridCol w:w="2890"/>
        <w:gridCol w:w="160"/>
        <w:gridCol w:w="7030"/>
        <w:tblGridChange w:id="0">
          <w:tblGrid>
            <w:gridCol w:w="2890"/>
            <w:gridCol w:w="160"/>
            <w:gridCol w:w="7030"/>
          </w:tblGrid>
        </w:tblGridChange>
      </w:tblGrid>
      <w:tr>
        <w:trPr>
          <w:trHeight w:val="1460" w:hRule="atLeast"/>
        </w:trPr>
        <w:tc>
          <w:tcPr>
            <w:vAlign w:val="top"/>
          </w:tcPr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b w:val="0"/>
                    <w:color w:val="ff0000"/>
                    <w:vertAlign w:val="baseline"/>
                  </w:rPr>
                </w:pPr>
                <w:r w:rsidDel="00000000" w:rsidR="00000000" w:rsidRPr="00000000">
                  <w:rPr>
                    <w:b w:val="1"/>
                    <w:color w:val="ff0000"/>
                    <w:vertAlign w:val="baseline"/>
                    <w:rtl w:val="0"/>
                  </w:rPr>
                  <w:t xml:space="preserve">Attention machine dangereuse </w:t>
                </w: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mc:AlternateContent>
                    <mc:Choice Requires="wpg"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3257550</wp:posOffset>
                          </wp:positionH>
                          <wp:positionV relativeFrom="paragraph">
                            <wp:posOffset>76200</wp:posOffset>
                          </wp:positionV>
                          <wp:extent cx="822325" cy="822700"/>
                          <wp:effectExtent b="0" l="0" r="0" t="0"/>
                          <wp:wrapNone/>
                          <wp:docPr id="1028" name=""/>
                          <a:graphic>
                            <a:graphicData uri="http://schemas.microsoft.com/office/word/2010/wordprocessingShape">
                              <wps:wsp>
                                <wps:cNvSpPr/>
                                <wps:cNvPr id="2" name="Shape 2"/>
                                <wps:spPr>
                                  <a:xfrm>
                                    <a:off x="4941188" y="3375000"/>
                                    <a:ext cx="809625" cy="810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cap="flat" cmpd="sng" w="12700">
                                    <a:solidFill>
                                      <a:srgbClr val="31538F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40"/>
                                          <w:vertAlign w:val="baseline"/>
                                        </w:rPr>
                                        <w:t xml:space="preserve">C2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91425" spcFirstLastPara="1" rIns="91425" wrap="square" tIns="45700"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3257550</wp:posOffset>
                          </wp:positionH>
                          <wp:positionV relativeFrom="paragraph">
                            <wp:posOffset>76200</wp:posOffset>
                          </wp:positionV>
                          <wp:extent cx="822325" cy="822700"/>
                          <wp:effectExtent b="0" l="0" r="0" t="0"/>
                          <wp:wrapNone/>
                          <wp:docPr id="1028" name="image3.png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image3.png"/>
                                  <pic:cNvPicPr preferRelativeResize="0"/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2325" cy="822700"/>
                                  </a:xfrm>
                                  <a:prstGeom prst="rect"/>
                                  <a:ln/>
                                </pic:spPr>
                              </pic:pic>
                            </a:graphicData>
                          </a:graphic>
                        </wp:anchor>
                      </w:drawing>
                    </mc:Fallback>
                  </mc:AlternateContent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b w:val="0"/>
                    <w:color w:val="ff000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Machine autorisée aux élèves et aux professeurs.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Respecter les IPS affichées et les consignes de sécurité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Supplémentaires sur les points non conformes.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vAlign w:val="top"/>
          </w:tcPr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500" w:hRule="atLeast"/>
        </w:trPr>
        <w:tc>
          <w:tcPr>
            <w:vAlign w:val="top"/>
          </w:tcPr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Respect des procédures :</w:t>
                </w:r>
              </w:p>
            </w:sdtContent>
          </w:sdt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numPr>
                    <w:ilvl w:val="0"/>
                    <w:numId w:val="2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Désarmer la machine</w:t>
                </w:r>
              </w:p>
            </w:sdtContent>
          </w:sdt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numPr>
                    <w:ilvl w:val="0"/>
                    <w:numId w:val="2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Déverrouiller le capot de protection</w:t>
                </w:r>
              </w:p>
            </w:sdtContent>
          </w:sdt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numPr>
                    <w:ilvl w:val="0"/>
                    <w:numId w:val="2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Ouvrir le capot de protection</w:t>
                </w:r>
              </w:p>
            </w:sdtContent>
          </w:sdt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numPr>
                    <w:ilvl w:val="0"/>
                    <w:numId w:val="2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Fixer la pièce en position</w:t>
                </w:r>
              </w:p>
            </w:sdtContent>
          </w:sdt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numPr>
                    <w:ilvl w:val="0"/>
                    <w:numId w:val="2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Fermer le capot de protection</w:t>
                </w:r>
              </w:p>
            </w:sdtContent>
          </w:sdt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numPr>
                    <w:ilvl w:val="0"/>
                    <w:numId w:val="2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Verrouiller le capot de protection</w:t>
                </w:r>
              </w:p>
            </w:sdtContent>
          </w:sdt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numPr>
                    <w:ilvl w:val="0"/>
                    <w:numId w:val="2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Armer la machine</w:t>
                </w:r>
              </w:p>
            </w:sdtContent>
          </w:sdt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numPr>
                    <w:ilvl w:val="0"/>
                    <w:numId w:val="2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Lancer l’usinage</w:t>
                </w:r>
              </w:p>
            </w:sdtContent>
          </w:sdt>
        </w:tc>
      </w:tr>
      <w:tr>
        <w:tc>
          <w:tcPr>
            <w:vAlign w:val="top"/>
          </w:tcPr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920" w:hRule="atLeast"/>
        </w:trPr>
        <w:tc>
          <w:tcPr>
            <w:vAlign w:val="top"/>
          </w:tcPr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Risques particuliers :</w:t>
                </w:r>
              </w:p>
            </w:sdtContent>
          </w:sdt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à désarmer la machine avant tout déverrouillage du capot de protection</w:t>
                </w:r>
              </w:p>
            </w:sdtContent>
          </w:sdt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aux doigts (les fraises sont tranchantes)</w:t>
                </w:r>
              </w:p>
            </w:sdtContent>
          </w:sdt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aux vêtements flottants</w:t>
                </w:r>
              </w:p>
            </w:sdtContent>
          </w:sdt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aux cheveux longs (les attacher) </w:t>
                </w:r>
              </w:p>
            </w:sdtContent>
          </w:sdt>
        </w:tc>
      </w:tr>
      <w:tr>
        <w:tc>
          <w:tcPr>
            <w:vAlign w:val="top"/>
          </w:tcPr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020" w:hRule="atLeast"/>
        </w:trPr>
        <w:tc>
          <w:tcPr>
            <w:vAlign w:val="top"/>
          </w:tcPr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vertAlign w:val="baseline"/>
                  </w:rPr>
                  <w:drawing>
                    <wp:inline distB="0" distT="0" distL="114300" distR="114300">
                      <wp:extent cx="942975" cy="895985"/>
                      <wp:effectExtent b="0" l="0" r="0" t="0"/>
                      <wp:docPr id="103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89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Equipements de protection individuelle :</w:t>
                </w:r>
              </w:p>
            </w:sdtContent>
          </w:sdt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ind w:left="1068"/>
                  <w:rPr>
                    <w:rFonts w:ascii="Arial" w:cs="Arial" w:eastAsia="Arial" w:hAnsi="Arial"/>
                    <w:color w:val="008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vAlign w:val="top"/>
          </w:tcPr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</w:tcBorders>
            <w:vAlign w:val="top"/>
          </w:tcPr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60" w:hRule="atLeast"/>
        </w:trPr>
        <w:tc>
          <w:tcPr>
            <w:vAlign w:val="top"/>
          </w:tcPr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3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u w:val="single"/>
                    <w:vertAlign w:val="baseline"/>
                    <w:rtl w:val="0"/>
                  </w:rPr>
                  <w:t xml:space="preserve">Caractéristiques</w:t>
                </w:r>
                <w:r w:rsidDel="00000000" w:rsidR="00000000" w:rsidRPr="00000000">
                  <w:rPr>
                    <w:rFonts w:ascii="Arial" w:cs="Arial" w:eastAsia="Arial" w:hAnsi="Arial"/>
                    <w:vertAlign w:val="baseline"/>
                    <w:rtl w:val="0"/>
                  </w:rPr>
                  <w:t xml:space="preserve"> :</w:t>
                </w:r>
              </w:p>
            </w:sdtContent>
          </w:sdt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rPr>
                    <w:rFonts w:ascii="Verdana" w:cs="Verdana" w:eastAsia="Verdana" w:hAnsi="Verdana"/>
                    <w:sz w:val="14"/>
                    <w:szCs w:val="14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rPr>
                    <w:rFonts w:ascii="Arial" w:cs="Arial" w:eastAsia="Arial" w:hAnsi="Arial"/>
                    <w:sz w:val="14"/>
                    <w:szCs w:val="14"/>
                    <w:vertAlign w:val="baselin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sz w:val="14"/>
                    <w:szCs w:val="14"/>
                    <w:vertAlign w:val="baseline"/>
                    <w:rtl w:val="0"/>
                  </w:rPr>
                  <w:t xml:space="preserve">Capacité d'usinage 300 x 200 x 100 mm. </w:t>
                  <w:br w:type="textWrapping"/>
                  <w:t xml:space="preserve">Moteur de broche: Puissance 600 W. </w:t>
                  <w:br w:type="textWrapping"/>
                  <w:t xml:space="preserve">Vitesse de rotation : 10 000 à 30 000 tr/min. </w:t>
                  <w:br w:type="textWrapping"/>
                  <w:t xml:space="preserve">Vitesse de déplacement maxi en usinage 900 mm/min. </w:t>
                  <w:br w:type="textWrapping"/>
                  <w:t xml:space="preserve">Vitesse de déplacement manuel pouvant aller jusqu'à 2500 mm/min. </w:t>
                  <w:br w:type="textWrapping"/>
                  <w:t xml:space="preserve">Mandrin sans clé: blocage en rotation (diamètre admissible 0,3 à 3,2 mm). </w:t>
                  <w:br w:type="textWrapping"/>
                  <w:t xml:space="preserve">Moteur d'axes : 3 moteurs pas à pas, résolution: 1/100 mm. </w:t>
                  <w:br w:type="textWrapping"/>
                  <w:t xml:space="preserve">Alimentation : 230V - 5A </w:t>
                  <w:br w:type="textWrapping"/>
                  <w:t xml:space="preserve">Dimensions (L x P x H) : 620 x 640 x 610 mm. Masse 70Kg. 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</w:tcBorders>
            <w:vAlign w:val="top"/>
          </w:tcPr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keepNext w:val="1"/>
                  <w:keepLines w:val="0"/>
                  <w:widowControl w:val="1"/>
                  <w:numPr>
                    <w:ilvl w:val="3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864" w:right="0" w:hanging="864"/>
                  <w:jc w:val="center"/>
                  <w:rPr>
                    <w:rFonts w:ascii="Times New Roman" w:cs="Times New Roman" w:eastAsia="Times New Roman" w:hAnsi="Times New Roman"/>
                    <w:b w:val="1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  <w:drawing>
                    <wp:inline distB="0" distT="0" distL="114300" distR="114300">
                      <wp:extent cx="635" cy="0"/>
                      <wp:effectExtent b="0" l="0" r="0" t="0"/>
                      <wp:docPr id="1030" name="image5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jp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" cy="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jc w:val="center"/>
                  <w:rPr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vertAlign w:val="baseline"/>
                  </w:rPr>
                  <w:drawing>
                    <wp:inline distB="0" distT="0" distL="114300" distR="114300">
                      <wp:extent cx="2327910" cy="1736090"/>
                      <wp:effectExtent b="0" l="0" r="0" t="0"/>
                      <wp:docPr id="1032" name="image4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jp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27910" cy="17360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69"/>
      </w:sdtPr>
      <w:sdtContent>
        <w:p w:rsidR="00000000" w:rsidDel="00000000" w:rsidP="00000000" w:rsidRDefault="00000000" w:rsidRPr="00000000" w14:paraId="00000046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ectPr>
      <w:footerReference r:id="rId12" w:type="default"/>
      <w:pgSz w:h="16838" w:w="11906"/>
      <w:pgMar w:bottom="567" w:top="284" w:left="1134" w:right="851" w:header="720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Verdana"/>
  <w:font w:name="Times New Roman"/>
  <w:font w:name="Cambri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70"/>
    </w:sdtPr>
    <w:sdtContent>
      <w:p w:rsidR="00000000" w:rsidDel="00000000" w:rsidP="00000000" w:rsidRDefault="00000000" w:rsidRPr="00000000" w14:paraId="00000047">
        <w:pPr>
          <w:keepNext w:val="0"/>
          <w:keepLines w:val="0"/>
          <w:widowControl w:val="1"/>
          <w:pBdr>
            <w:top w:color="000000" w:space="0" w:sz="0" w:val="none"/>
            <w:left w:color="auto" w:space="0" w:sz="0" w:val="none"/>
            <w:bottom w:color="auto" w:space="0" w:sz="0" w:val="none"/>
            <w:right w:color="auto" w:space="0" w:sz="0" w:val="none"/>
            <w:between w:space="0" w:sz="0" w:val="nil"/>
          </w:pBdr>
          <w:shd w:fill="auto" w:val="clear"/>
          <w:tabs>
            <w:tab w:val="center" w:pos="4536"/>
            <w:tab w:val="right" w:pos="9072"/>
          </w:tabs>
          <w:spacing w:after="0" w:before="0" w:line="240" w:lineRule="auto"/>
          <w:ind w:left="0" w:right="0" w:firstLine="0"/>
          <w:jc w:val="left"/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</w:p>
    </w:sdtContent>
  </w:sdt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68" w:hanging="360"/>
      </w:pPr>
      <w:rPr>
        <w:color w:val="0000ff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cs="Noto Sans Symbols" w:eastAsia="Noto Sans Symbols" w:hAnsi="Noto Sans Symbols"/>
        <w:color w:val="ff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10">
    <w:name w:val="Titre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9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autoSpaceDE w:val="0"/>
      <w:spacing w:line="1" w:lineRule="atLeast"/>
      <w:ind w:left="851" w:right="850" w:leftChars="-1" w:rightChars="0" w:firstLine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itre4">
    <w:name w:val="Titre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fr-FR"/>
    </w:rPr>
  </w:style>
  <w:style w:type="paragraph" w:styleId="Titre5">
    <w:name w:val="Titre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fr-FR"/>
    </w:rPr>
  </w:style>
  <w:style w:type="paragraph" w:styleId="Titre6">
    <w:name w:val="Titre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cs="Arial" w:eastAsia="SimSun" w:hAnsi="Arial"/>
      <w:w w:val="100"/>
      <w:position w:val="-1"/>
      <w:sz w:val="52"/>
      <w:szCs w:val="24"/>
      <w:effect w:val="none"/>
      <w:vertAlign w:val="baseline"/>
      <w:cs w:val="0"/>
      <w:em w:val="none"/>
      <w:lang w:bidi="ar-SA" w:eastAsia="ar-SA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SimSu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hAnsi="Wingdings"/>
      <w:color w:val="ff0000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Policepardéfaut1">
    <w:name w:val="Police par défaut1"/>
    <w:next w:val="Policepardéfau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ansinterligneCar">
    <w:name w:val="Sans interligne Car"/>
    <w:next w:val="SansinterligneCar"/>
    <w:autoRedefine w:val="0"/>
    <w:hidden w:val="0"/>
    <w:qFormat w:val="0"/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Élevé">
    <w:name w:val="Élevé"/>
    <w:next w:val="Élev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n-têteCar">
    <w:name w:val="En-tête Car"/>
    <w:next w:val="En-têt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ieddepageCar">
    <w:name w:val="Pied de page Car"/>
    <w:next w:val="PieddepageCar"/>
    <w:autoRedefine w:val="0"/>
    <w:hidden w:val="0"/>
    <w:qFormat w:val="0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itre1Car">
    <w:name w:val="Titre 1 Car"/>
    <w:next w:val="Titre1Car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itre2Car">
    <w:name w:val="Titre 2 Car"/>
    <w:next w:val="Titre2Car"/>
    <w:autoRedefine w:val="0"/>
    <w:hidden w:val="0"/>
    <w:qFormat w:val="0"/>
    <w:rPr>
      <w:w w:val="100"/>
      <w:position w:val="-19"/>
      <w:sz w:val="24"/>
      <w:szCs w:val="24"/>
      <w:effect w:val="none"/>
      <w:vertAlign w:val="baseline"/>
      <w:cs w:val="0"/>
      <w:em w:val="none"/>
      <w:lang/>
    </w:rPr>
  </w:style>
  <w:style w:type="character" w:styleId="Titre3Car">
    <w:name w:val="Titre 3 Car"/>
    <w:next w:val="Titre3Car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itre4Car">
    <w:name w:val="Titre 4 Car"/>
    <w:next w:val="Titre4Car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Titre5Car">
    <w:name w:val="Titre 5 Car"/>
    <w:next w:val="Titre5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itredulivre">
    <w:name w:val="Titre du livre"/>
    <w:next w:val="Titredulivre"/>
    <w:autoRedefine w:val="0"/>
    <w:hidden w:val="0"/>
    <w:qFormat w:val="0"/>
    <w:rPr>
      <w:b w:val="1"/>
      <w:bCs w:val="1"/>
      <w:smallCaps w:val="1"/>
      <w:spacing w:val="5"/>
      <w:w w:val="100"/>
      <w:position w:val="-1"/>
      <w:effect w:val="none"/>
      <w:vertAlign w:val="baseline"/>
      <w:cs w:val="0"/>
      <w:em w:val="none"/>
      <w:lang/>
    </w:rPr>
  </w:style>
  <w:style w:type="paragraph" w:styleId="Titre1">
    <w:name w:val="Titre1"/>
    <w:basedOn w:val="Normal"/>
    <w:next w:val="Corpsdetex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fr-FR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Légende1">
    <w:name w:val="Légende1"/>
    <w:basedOn w:val="Normal"/>
    <w:next w:val="Légende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Sansinterligne">
    <w:name w:val="Sans interligne"/>
    <w:next w:val="Sansinterlig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SimSu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fr-FR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pBdr>
        <w:top w:color="800000" w:space="1" w:sz="20" w:val="double"/>
        <w:left w:space="0" w:sz="0" w:val="none"/>
        <w:bottom w:space="0" w:sz="0" w:val="none"/>
        <w:right w:space="0" w:sz="0" w:val="none"/>
      </w:pBd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eastAsia="SimSu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Contenudetableau">
    <w:name w:val="Contenu de tableau"/>
    <w:basedOn w:val="Normal"/>
    <w:next w:val="Contenu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detableau">
    <w:name w:val="Titre de tableau"/>
    <w:basedOn w:val="Contenudetableau"/>
    <w:next w:val="Titre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jpg"/><Relationship Id="rId10" Type="http://schemas.openxmlformats.org/officeDocument/2006/relationships/image" Target="media/image5.jpg"/><Relationship Id="rId12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vjooV/ldznHHFWH8PBuSamK08g==">AMUW2mUYjzwX4k7Dt669MXwPxqqsoyUTKukrX2wNmPDMfPkk3fw5FMmSmpPqzrnu98XmQrXsv8eavuyejKNZs4XCWHa/veFOZ39QFaa2AaDeMUzfeGy8hTA=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2019-06-11T14:23:00Z</dcterms:created>
  <dc:creator>jacqueline</dc:creator>
</cp:coreProperties>
</file>