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73990" w14:textId="07EA5F42" w:rsidR="00CE2696" w:rsidRDefault="00CE2696" w:rsidP="00CE2696">
      <w:pPr>
        <w:spacing w:after="0" w:line="320" w:lineRule="exact"/>
        <w:rPr>
          <w:rFonts w:asciiTheme="minorHAnsi" w:hAnsiTheme="minorHAnsi"/>
        </w:rPr>
      </w:pPr>
    </w:p>
    <w:p w14:paraId="1837FC31" w14:textId="62692757" w:rsidR="003251C0" w:rsidRDefault="0080796B" w:rsidP="00CE2696">
      <w:pPr>
        <w:spacing w:after="0" w:line="320" w:lineRule="exact"/>
        <w:rPr>
          <w:rFonts w:asciiTheme="minorHAnsi" w:hAnsiTheme="minorHAnsi"/>
        </w:rPr>
      </w:pPr>
      <w:r w:rsidRPr="006F293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17B410C" wp14:editId="69D8AEB4">
            <wp:simplePos x="0" y="0"/>
            <wp:positionH relativeFrom="column">
              <wp:posOffset>5056505</wp:posOffset>
            </wp:positionH>
            <wp:positionV relativeFrom="paragraph">
              <wp:posOffset>127000</wp:posOffset>
            </wp:positionV>
            <wp:extent cx="1209600" cy="1209600"/>
            <wp:effectExtent l="0" t="0" r="0" b="0"/>
            <wp:wrapSquare wrapText="bothSides"/>
            <wp:docPr id="74342280" name="Image 3" descr="Une image contenant symbole, logo, Emblème, jau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2280" name="Image 3" descr="Une image contenant symbole, logo, Emblème, jaun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618975" w14:textId="5C41C681" w:rsidR="00BF3C47" w:rsidRPr="00A2720C" w:rsidRDefault="00AF5224" w:rsidP="00BF3C47">
      <w:pPr>
        <w:spacing w:after="0" w:line="480" w:lineRule="exact"/>
        <w:jc w:val="center"/>
        <w:rPr>
          <w:rFonts w:asciiTheme="minorHAnsi" w:hAnsiTheme="minorHAnsi"/>
          <w:color w:val="70AD47" w:themeColor="accent6"/>
          <w:sz w:val="52"/>
          <w:szCs w:val="52"/>
        </w:rPr>
      </w:pPr>
      <w:proofErr w:type="spellStart"/>
      <w:r w:rsidRPr="00A2720C">
        <w:rPr>
          <w:rFonts w:asciiTheme="minorHAnsi" w:hAnsiTheme="minorHAnsi"/>
          <w:color w:val="70AD47" w:themeColor="accent6"/>
          <w:sz w:val="52"/>
          <w:szCs w:val="52"/>
        </w:rPr>
        <w:t>Qwqr</w:t>
      </w:r>
      <w:proofErr w:type="spellEnd"/>
    </w:p>
    <w:p w14:paraId="49EDDA5A" w14:textId="44545D12" w:rsidR="003251C0" w:rsidRPr="0080796B" w:rsidRDefault="00AF5224" w:rsidP="00783905">
      <w:pPr>
        <w:spacing w:after="0" w:line="480" w:lineRule="exact"/>
        <w:jc w:val="center"/>
        <w:rPr>
          <w:rFonts w:asciiTheme="minorHAnsi" w:hAnsiTheme="minorHAnsi"/>
          <w:sz w:val="28"/>
          <w:szCs w:val="28"/>
        </w:rPr>
      </w:pPr>
      <w:r w:rsidRPr="0080796B">
        <w:rPr>
          <w:rFonts w:asciiTheme="minorHAnsi" w:hAnsiTheme="minorHAnsi"/>
          <w:sz w:val="28"/>
          <w:szCs w:val="28"/>
        </w:rPr>
        <w:t>Outil pour faire du feedback oral sur une évaluation</w:t>
      </w:r>
    </w:p>
    <w:p w14:paraId="12FD5EB7" w14:textId="77777777" w:rsidR="00BF3C47" w:rsidRDefault="00BF3C47" w:rsidP="00CE2696">
      <w:pPr>
        <w:spacing w:after="0" w:line="320" w:lineRule="exact"/>
        <w:rPr>
          <w:rFonts w:asciiTheme="minorHAnsi" w:hAnsiTheme="minorHAnsi"/>
        </w:rPr>
      </w:pPr>
    </w:p>
    <w:p w14:paraId="202E1142" w14:textId="07A4FA9F" w:rsidR="00121695" w:rsidRPr="002B279B" w:rsidRDefault="002B279B" w:rsidP="002B279B">
      <w:pPr>
        <w:spacing w:after="120" w:line="480" w:lineRule="exact"/>
        <w:rPr>
          <w:rFonts w:asciiTheme="minorHAnsi" w:hAnsiTheme="minorHAnsi"/>
          <w:b/>
          <w:color w:val="21784E"/>
          <w:sz w:val="28"/>
          <w:szCs w:val="28"/>
        </w:rPr>
      </w:pPr>
      <w:bookmarkStart w:id="0" w:name="_Hlk169775948"/>
      <w:r>
        <w:rPr>
          <w:rFonts w:asciiTheme="minorHAnsi" w:hAnsiTheme="minorHAnsi"/>
          <w:b/>
          <w:color w:val="21784E"/>
          <w:sz w:val="28"/>
          <w:szCs w:val="28"/>
        </w:rPr>
        <w:t>Introduction</w:t>
      </w:r>
    </w:p>
    <w:bookmarkEnd w:id="0"/>
    <w:p w14:paraId="42BCDAF1" w14:textId="2C71A1DE" w:rsidR="00AF5224" w:rsidRDefault="00AF5224" w:rsidP="00AF5224">
      <w:r>
        <w:t>Le feedback est essentiel pour permettre aux élèves de se situer dans leur processus d’apprentissage et pour progresser.</w:t>
      </w:r>
      <w:r w:rsidRPr="006F2933">
        <w:t xml:space="preserve"> </w:t>
      </w:r>
      <w:r>
        <w:t xml:space="preserve">Les travaux de John </w:t>
      </w:r>
      <w:proofErr w:type="spellStart"/>
      <w:r>
        <w:t>Hattie</w:t>
      </w:r>
      <w:proofErr w:type="spellEnd"/>
      <w:r>
        <w:rPr>
          <w:rStyle w:val="Appelnotedebasdep"/>
        </w:rPr>
        <w:footnoteReference w:id="1"/>
      </w:r>
      <w:r>
        <w:t xml:space="preserve"> ont d’ailleurs démontré que le feedback des enseignants fait partie des influences les plus puissantes sur la réussite des élèves. (Pour approfondir le sujet du Feedback, </w:t>
      </w:r>
      <w:proofErr w:type="spellStart"/>
      <w:r>
        <w:t>cfr</w:t>
      </w:r>
      <w:proofErr w:type="spellEnd"/>
      <w:r>
        <w:t xml:space="preserve"> </w:t>
      </w:r>
      <w:proofErr w:type="spellStart"/>
      <w:r>
        <w:t>Pwp</w:t>
      </w:r>
      <w:proofErr w:type="spellEnd"/>
      <w:r>
        <w:t xml:space="preserve"> de Genevieve sur SharePoint)</w:t>
      </w:r>
      <w:r w:rsidR="5FA34DA8">
        <w:t>.</w:t>
      </w:r>
    </w:p>
    <w:p w14:paraId="62281D53" w14:textId="77777777" w:rsidR="00AF5224" w:rsidRDefault="00AF5224" w:rsidP="00AF5224">
      <w:pPr>
        <w:spacing w:after="0"/>
      </w:pPr>
      <w:r>
        <w:t>MAIS….</w:t>
      </w:r>
    </w:p>
    <w:p w14:paraId="37F9E7D2" w14:textId="77777777" w:rsidR="00AF5224" w:rsidRDefault="00AF5224" w:rsidP="00AF5224">
      <w:pPr>
        <w:spacing w:after="0"/>
      </w:pPr>
      <w:r>
        <w:t>Le feedback peut s’avérer chronophage pour les enseignants.</w:t>
      </w:r>
    </w:p>
    <w:p w14:paraId="093F47FF" w14:textId="77777777" w:rsidR="00AF5224" w:rsidRDefault="00AF5224" w:rsidP="00AF5224">
      <w:r>
        <w:t>Parmi les pistes de solutions pour gagner du temps :  l’enregistrement d’un feedback oral.</w:t>
      </w:r>
    </w:p>
    <w:p w14:paraId="29B2EECD" w14:textId="156F9B16" w:rsidR="0080796B" w:rsidRPr="00C44671" w:rsidRDefault="00DF1CDB" w:rsidP="00C44671">
      <w:pPr>
        <w:spacing w:after="120" w:line="480" w:lineRule="exact"/>
        <w:rPr>
          <w:rFonts w:asciiTheme="minorHAnsi" w:hAnsiTheme="minorHAnsi"/>
          <w:b/>
          <w:color w:val="21784E"/>
          <w:sz w:val="28"/>
          <w:szCs w:val="28"/>
        </w:rPr>
      </w:pPr>
      <w:proofErr w:type="spellStart"/>
      <w:r>
        <w:rPr>
          <w:rFonts w:asciiTheme="minorHAnsi" w:hAnsiTheme="minorHAnsi"/>
          <w:b/>
          <w:color w:val="21784E"/>
          <w:sz w:val="28"/>
          <w:szCs w:val="28"/>
        </w:rPr>
        <w:t>Qwiqr</w:t>
      </w:r>
      <w:proofErr w:type="spellEnd"/>
    </w:p>
    <w:p w14:paraId="3AFC36A0" w14:textId="4C27C90E" w:rsidR="00DF1CDB" w:rsidRDefault="00DF1CDB" w:rsidP="00AF5224">
      <w:proofErr w:type="spellStart"/>
      <w:r>
        <w:t>Qw</w:t>
      </w:r>
      <w:r w:rsidR="00B46489">
        <w:t>iqr</w:t>
      </w:r>
      <w:proofErr w:type="spellEnd"/>
      <w:r w:rsidR="00B46489">
        <w:t xml:space="preserve"> est un outil qui permet l’e</w:t>
      </w:r>
      <w:r>
        <w:t>nregistrement de feedback via une app ou via le</w:t>
      </w:r>
      <w:r w:rsidR="00B46489">
        <w:t>ur</w:t>
      </w:r>
      <w:r>
        <w:t xml:space="preserve"> site, à diffuser par QR-Code</w:t>
      </w:r>
      <w:r w:rsidR="00B46489">
        <w:t>.</w:t>
      </w:r>
    </w:p>
    <w:p w14:paraId="57114F03" w14:textId="77777777" w:rsidR="00FB02F0" w:rsidRDefault="00B46489" w:rsidP="00AF5224">
      <w:r>
        <w:t>Dans un premier temps, l’enseignant doit générer des QR-Code via le site</w:t>
      </w:r>
      <w:r w:rsidR="00FB02F0">
        <w:t xml:space="preserve">, et </w:t>
      </w:r>
    </w:p>
    <w:p w14:paraId="454829E5" w14:textId="77777777" w:rsidR="00FB02F0" w:rsidRDefault="00FB02F0" w:rsidP="00AF5224">
      <w:r>
        <w:t>Soit les imprimer</w:t>
      </w:r>
      <w:r w:rsidR="00B46489">
        <w:t xml:space="preserve"> </w:t>
      </w:r>
      <w:r>
        <w:t>sur papier et les découper.</w:t>
      </w:r>
    </w:p>
    <w:p w14:paraId="4BB5B38B" w14:textId="261DB22B" w:rsidR="00B46489" w:rsidRDefault="00FB02F0" w:rsidP="00AF5224">
      <w:r>
        <w:t>S</w:t>
      </w:r>
      <w:r w:rsidR="00B46489">
        <w:t xml:space="preserve">oit les </w:t>
      </w:r>
      <w:r>
        <w:t>imprimer sur papier autocollant et les découper</w:t>
      </w:r>
    </w:p>
    <w:p w14:paraId="732EE1DE" w14:textId="34C6E6FF" w:rsidR="00FB02F0" w:rsidRDefault="00FB02F0" w:rsidP="00AF5224">
      <w:r>
        <w:t>Soit les commander sur le site (payant) mais livrés sur papier autocollant.</w:t>
      </w:r>
    </w:p>
    <w:p w14:paraId="712A3554" w14:textId="39B508DF" w:rsidR="00FB02F0" w:rsidRDefault="00631ABC" w:rsidP="00686328">
      <w:pPr>
        <w:spacing w:after="0"/>
      </w:pPr>
      <w:r>
        <w:t>Ensuite, au terme d’une évaluation, l’enseignant colle un QR-code sur le travail de l’élève.</w:t>
      </w:r>
    </w:p>
    <w:p w14:paraId="23FE5154" w14:textId="70B128BB" w:rsidR="00E36849" w:rsidRDefault="00631ABC" w:rsidP="00686328">
      <w:pPr>
        <w:spacing w:after="0"/>
      </w:pPr>
      <w:r>
        <w:t xml:space="preserve">Il scanne le QR-Code ce qui permet </w:t>
      </w:r>
      <w:r w:rsidR="00E36849">
        <w:t>d’accéder à l’application sur laquelle enregistrer un feedback oral avec son smartphone. Il faut sauver à la fin de l’enregistrement.</w:t>
      </w:r>
    </w:p>
    <w:p w14:paraId="2B987312" w14:textId="49E0FEF6" w:rsidR="00E36849" w:rsidRDefault="00E36849" w:rsidP="00686328">
      <w:pPr>
        <w:spacing w:after="0"/>
      </w:pPr>
      <w:r>
        <w:t xml:space="preserve">A la remise de sa copie, l’élève pourra scanner le QR-Code et écouter le feedback oral de son enseignant. </w:t>
      </w:r>
    </w:p>
    <w:p w14:paraId="70626804" w14:textId="77777777" w:rsidR="00E36849" w:rsidRPr="00E36849" w:rsidRDefault="00E36849" w:rsidP="00E36849">
      <w:pPr>
        <w:spacing w:after="120" w:line="480" w:lineRule="exact"/>
        <w:rPr>
          <w:rFonts w:asciiTheme="minorHAnsi" w:hAnsiTheme="minorHAnsi"/>
          <w:b/>
          <w:color w:val="21784E"/>
          <w:sz w:val="28"/>
          <w:szCs w:val="28"/>
        </w:rPr>
      </w:pPr>
      <w:r w:rsidRPr="00E36849">
        <w:rPr>
          <w:rFonts w:asciiTheme="minorHAnsi" w:hAnsiTheme="minorHAnsi"/>
          <w:b/>
          <w:color w:val="21784E"/>
          <w:sz w:val="28"/>
          <w:szCs w:val="28"/>
        </w:rPr>
        <w:t>Conseils pour formuler un feedback de qualité</w:t>
      </w:r>
    </w:p>
    <w:p w14:paraId="0A3D5299" w14:textId="77777777" w:rsidR="00E36849" w:rsidRDefault="00E36849" w:rsidP="00E36849">
      <w:pPr>
        <w:pStyle w:val="Paragraphedeliste"/>
        <w:numPr>
          <w:ilvl w:val="0"/>
          <w:numId w:val="3"/>
        </w:numPr>
        <w:spacing w:before="0" w:beforeAutospacing="0" w:after="160" w:afterAutospacing="0" w:line="278" w:lineRule="auto"/>
        <w:contextualSpacing/>
      </w:pPr>
      <w:r>
        <w:t>Pensez à formuler celui-ci en vous appuyant sur les objectifs de départ</w:t>
      </w:r>
    </w:p>
    <w:p w14:paraId="6D9675D8" w14:textId="77777777" w:rsidR="00E36849" w:rsidRDefault="00E36849" w:rsidP="00E36849">
      <w:pPr>
        <w:pStyle w:val="Paragraphedeliste"/>
        <w:numPr>
          <w:ilvl w:val="0"/>
          <w:numId w:val="3"/>
        </w:numPr>
        <w:spacing w:before="0" w:beforeAutospacing="0" w:after="160" w:afterAutospacing="0" w:line="278" w:lineRule="auto"/>
        <w:contextualSpacing/>
      </w:pPr>
      <w:r>
        <w:t>Formulez du positif, ce que l’élève a déjà bien fait, puis ce qu’il faut encore travailler/exercer/revoir et pensez à finir par une note positive.</w:t>
      </w:r>
    </w:p>
    <w:p w14:paraId="4033DD80" w14:textId="77777777" w:rsidR="00E36849" w:rsidRDefault="00E36849" w:rsidP="00E36849">
      <w:pPr>
        <w:pStyle w:val="Paragraphedeliste"/>
        <w:numPr>
          <w:ilvl w:val="0"/>
          <w:numId w:val="3"/>
        </w:numPr>
        <w:spacing w:before="0" w:beforeAutospacing="0" w:after="160" w:afterAutospacing="0" w:line="278" w:lineRule="auto"/>
        <w:contextualSpacing/>
      </w:pPr>
      <w:r>
        <w:t>Ne pas utiliser le verbe « être » mais préférer le verbe « faire », distinguer ce que l’élève est de ce que l’élève fait.</w:t>
      </w:r>
    </w:p>
    <w:p w14:paraId="15263A63" w14:textId="121F175E" w:rsidR="000E29B6" w:rsidRDefault="00E36849" w:rsidP="00C44671">
      <w:pPr>
        <w:pStyle w:val="Paragraphedeliste"/>
        <w:numPr>
          <w:ilvl w:val="0"/>
          <w:numId w:val="3"/>
        </w:numPr>
        <w:spacing w:before="0" w:beforeAutospacing="0" w:after="160" w:afterAutospacing="0" w:line="278" w:lineRule="auto"/>
        <w:contextualSpacing/>
      </w:pPr>
      <w:r>
        <w:lastRenderedPageBreak/>
        <w:t xml:space="preserve">Aller à l’essentiel, ne pas perdre l’élève dans des commentaires trop longs. </w:t>
      </w:r>
    </w:p>
    <w:p w14:paraId="769AAC85" w14:textId="77777777" w:rsidR="000E29B6" w:rsidRPr="000E29B6" w:rsidRDefault="000E29B6" w:rsidP="000E29B6">
      <w:pPr>
        <w:spacing w:after="120" w:line="480" w:lineRule="exact"/>
        <w:rPr>
          <w:rFonts w:asciiTheme="minorHAnsi" w:hAnsiTheme="minorHAnsi"/>
          <w:b/>
          <w:color w:val="21784E"/>
          <w:sz w:val="28"/>
          <w:szCs w:val="28"/>
        </w:rPr>
      </w:pPr>
      <w:r w:rsidRPr="000E29B6">
        <w:rPr>
          <w:rFonts w:asciiTheme="minorHAnsi" w:hAnsiTheme="minorHAnsi"/>
          <w:b/>
          <w:color w:val="21784E"/>
          <w:sz w:val="28"/>
          <w:szCs w:val="28"/>
        </w:rPr>
        <w:t>Exercice à prévoir lors de la formation</w:t>
      </w:r>
    </w:p>
    <w:p w14:paraId="2DE13978" w14:textId="6AE0EC21" w:rsidR="00C44671" w:rsidRDefault="000E29B6" w:rsidP="00C44671">
      <w:r w:rsidRPr="006F2933">
        <w:t>Imprimer des cartes de ce type et demander aux enseignants d’enregistrer un Feedback oral et nous les rendre</w:t>
      </w:r>
      <w: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671" w14:paraId="5DB349C2" w14:textId="77777777" w:rsidTr="00E6782F">
        <w:tc>
          <w:tcPr>
            <w:tcW w:w="9062" w:type="dxa"/>
          </w:tcPr>
          <w:p w14:paraId="34667F58" w14:textId="77777777" w:rsidR="00C44671" w:rsidRPr="00646124" w:rsidRDefault="00C44671" w:rsidP="00E6782F">
            <w:pPr>
              <w:jc w:val="center"/>
              <w:rPr>
                <w:b/>
                <w:bCs/>
              </w:rPr>
            </w:pPr>
            <w:r w:rsidRPr="00646124">
              <w:rPr>
                <w:b/>
                <w:bCs/>
              </w:rPr>
              <w:t>Feedback sur l’Atelier numérique</w:t>
            </w:r>
          </w:p>
          <w:p w14:paraId="5B302923" w14:textId="77777777" w:rsidR="00C44671" w:rsidRPr="00C44671" w:rsidRDefault="00C44671" w:rsidP="00E6782F">
            <w:pPr>
              <w:rPr>
                <w:rFonts w:asciiTheme="minorHAnsi" w:hAnsiTheme="minorHAnsi" w:cstheme="minorHAnsi"/>
              </w:rPr>
            </w:pPr>
            <w:r w:rsidRPr="00C44671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481D0E4" wp14:editId="49CF45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1072800" cy="1166400"/>
                  <wp:effectExtent l="0" t="0" r="0" b="0"/>
                  <wp:wrapSquare wrapText="bothSides"/>
                  <wp:docPr id="2467799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79986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00" cy="11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4671">
              <w:rPr>
                <w:rFonts w:asciiTheme="minorHAnsi" w:hAnsiTheme="minorHAnsi" w:cstheme="minorHAnsi"/>
              </w:rPr>
              <w:t xml:space="preserve">A l’aide de l’outil </w:t>
            </w:r>
            <w:proofErr w:type="spellStart"/>
            <w:r w:rsidRPr="00C44671">
              <w:rPr>
                <w:rFonts w:asciiTheme="minorHAnsi" w:hAnsiTheme="minorHAnsi" w:cstheme="minorHAnsi"/>
              </w:rPr>
              <w:t>Qwqr</w:t>
            </w:r>
            <w:proofErr w:type="spellEnd"/>
            <w:r w:rsidRPr="00C44671">
              <w:rPr>
                <w:rFonts w:asciiTheme="minorHAnsi" w:hAnsiTheme="minorHAnsi" w:cstheme="minorHAnsi"/>
              </w:rPr>
              <w:t xml:space="preserve">, nous vous proposons de scanner le QR-Code suivant et de nous partager votre avis sur l’atelier. </w:t>
            </w:r>
          </w:p>
          <w:p w14:paraId="61A6F935" w14:textId="77777777" w:rsidR="00C44671" w:rsidRDefault="00C44671" w:rsidP="00E6782F"/>
        </w:tc>
      </w:tr>
    </w:tbl>
    <w:p w14:paraId="422179B5" w14:textId="77777777" w:rsidR="00C44671" w:rsidRDefault="00C44671" w:rsidP="00C44671"/>
    <w:p w14:paraId="1946F39E" w14:textId="77777777" w:rsidR="00C44671" w:rsidRDefault="00C44671" w:rsidP="00C44671">
      <w:r>
        <w:t xml:space="preserve">Attention : prévoir un QR-Code différent par utilisateur. Refaire un test avant l’atelier. </w:t>
      </w:r>
    </w:p>
    <w:p w14:paraId="51FCA63A" w14:textId="77777777" w:rsidR="00C44671" w:rsidRPr="006F2933" w:rsidRDefault="00C44671" w:rsidP="00C44671"/>
    <w:p w14:paraId="553D8884" w14:textId="5991426D" w:rsidR="00E36849" w:rsidRPr="00686328" w:rsidRDefault="00E36849" w:rsidP="00686328">
      <w:pPr>
        <w:spacing w:after="0" w:line="240" w:lineRule="auto"/>
      </w:pPr>
      <w:r>
        <w:br w:type="page"/>
      </w:r>
      <w:r w:rsidRPr="00E36849">
        <w:rPr>
          <w:sz w:val="24"/>
          <w:szCs w:val="24"/>
        </w:rPr>
        <w:lastRenderedPageBreak/>
        <w:t xml:space="preserve">Il existe d’autres outils de ce type, comme </w:t>
      </w:r>
      <w:proofErr w:type="spellStart"/>
      <w:r w:rsidRPr="00E36849">
        <w:rPr>
          <w:sz w:val="24"/>
          <w:szCs w:val="24"/>
        </w:rPr>
        <w:t>Vocaroo</w:t>
      </w:r>
      <w:proofErr w:type="spellEnd"/>
      <w:r w:rsidRPr="00E36849">
        <w:rPr>
          <w:sz w:val="24"/>
          <w:szCs w:val="24"/>
        </w:rPr>
        <w:t>.</w:t>
      </w:r>
    </w:p>
    <w:p w14:paraId="5BB9B9E8" w14:textId="26090165" w:rsidR="00AF5224" w:rsidRPr="006F2933" w:rsidRDefault="00AF5224" w:rsidP="00AF5224">
      <w:pPr>
        <w:rPr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5224" w14:paraId="00AAA22B" w14:textId="77777777" w:rsidTr="00E6782F">
        <w:tc>
          <w:tcPr>
            <w:tcW w:w="3020" w:type="dxa"/>
          </w:tcPr>
          <w:p w14:paraId="7F1DE2ED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897A2A6" w14:textId="77777777" w:rsidR="00AF5224" w:rsidRPr="00E36849" w:rsidRDefault="00AF5224" w:rsidP="00E6782F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E36849">
              <w:rPr>
                <w:rFonts w:asciiTheme="minorHAnsi" w:hAnsiTheme="minorHAnsi" w:cstheme="minorHAnsi"/>
                <w:b/>
                <w:bCs/>
                <w:lang w:val="en-US"/>
              </w:rPr>
              <w:t>Vocaroo</w:t>
            </w:r>
            <w:proofErr w:type="spellEnd"/>
          </w:p>
          <w:p w14:paraId="2C477A38" w14:textId="77777777" w:rsidR="00AF5224" w:rsidRPr="00E36849" w:rsidRDefault="00AF5224" w:rsidP="00E6782F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36849">
              <w:rPr>
                <w:rFonts w:asciiTheme="minorHAnsi" w:hAnsiTheme="minorHAnsi" w:cstheme="minorHAnsi"/>
                <w:b/>
                <w:bCs/>
                <w:noProof/>
                <w:lang w:val="en-US"/>
              </w:rPr>
              <w:drawing>
                <wp:inline distT="0" distB="0" distL="0" distR="0" wp14:anchorId="5E04C05F" wp14:editId="7754EE66">
                  <wp:extent cx="1110615" cy="1110615"/>
                  <wp:effectExtent l="0" t="0" r="0" b="0"/>
                  <wp:docPr id="615256302" name="Image 2" descr="Une image contenant dessin, illustration, Dessin animé, clipa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56302" name="Image 2" descr="Une image contenant dessin, illustration, Dessin animé, clipart&#10;&#10;Description générée automatiquement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95" cy="111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D288DDC" w14:textId="77777777" w:rsidR="00AF5224" w:rsidRPr="00E36849" w:rsidRDefault="00AF5224" w:rsidP="00E678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36849">
              <w:rPr>
                <w:rFonts w:asciiTheme="minorHAnsi" w:hAnsiTheme="minorHAnsi" w:cstheme="minorHAnsi"/>
                <w:b/>
                <w:bCs/>
              </w:rPr>
              <w:t>Qwiqr</w:t>
            </w:r>
            <w:proofErr w:type="spellEnd"/>
          </w:p>
          <w:p w14:paraId="27D710C2" w14:textId="39EB4CA6" w:rsidR="00AF5224" w:rsidRPr="00E36849" w:rsidRDefault="00E36849" w:rsidP="00E678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6849"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12E85579" wp14:editId="7623BC4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313690</wp:posOffset>
                  </wp:positionV>
                  <wp:extent cx="1209600" cy="1209600"/>
                  <wp:effectExtent l="0" t="0" r="0" b="0"/>
                  <wp:wrapSquare wrapText="bothSides"/>
                  <wp:docPr id="1565210635" name="Image 3" descr="Une image contenant symbole, logo, Emblème, jau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42280" name="Image 3" descr="Une image contenant symbole, logo, Emblème, jaune&#10;&#10;Description générée automatiquement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2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F5224" w14:paraId="20904433" w14:textId="77777777" w:rsidTr="00E6782F">
        <w:tc>
          <w:tcPr>
            <w:tcW w:w="3020" w:type="dxa"/>
          </w:tcPr>
          <w:p w14:paraId="2D1C0E3C" w14:textId="77777777" w:rsidR="00AF5224" w:rsidRPr="00E36849" w:rsidRDefault="00AF5224" w:rsidP="00E678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6849">
              <w:rPr>
                <w:rFonts w:asciiTheme="minorHAnsi" w:hAnsiTheme="minorHAnsi" w:cstheme="minorHAnsi"/>
                <w:b/>
                <w:bCs/>
              </w:rPr>
              <w:t>Fonctionnalités</w:t>
            </w:r>
          </w:p>
        </w:tc>
        <w:tc>
          <w:tcPr>
            <w:tcW w:w="3021" w:type="dxa"/>
          </w:tcPr>
          <w:p w14:paraId="285AD9A2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 xml:space="preserve">Enregistrement de feedback en ligne, via </w:t>
            </w:r>
            <w:hyperlink r:id="rId14" w:history="1">
              <w:r w:rsidRPr="00E36849">
                <w:rPr>
                  <w:rStyle w:val="Lienhypertexte"/>
                  <w:rFonts w:asciiTheme="minorHAnsi" w:hAnsiTheme="minorHAnsi" w:cstheme="minorHAnsi"/>
                </w:rPr>
                <w:t>www.vocaroo.com</w:t>
              </w:r>
            </w:hyperlink>
          </w:p>
        </w:tc>
        <w:tc>
          <w:tcPr>
            <w:tcW w:w="3021" w:type="dxa"/>
          </w:tcPr>
          <w:p w14:paraId="405BE5EB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Enregistrement de feedback via une app ou via le site, à diffuser par QR-Code</w:t>
            </w:r>
          </w:p>
        </w:tc>
      </w:tr>
      <w:tr w:rsidR="00AF5224" w14:paraId="5A520A29" w14:textId="77777777" w:rsidTr="00E6782F">
        <w:tc>
          <w:tcPr>
            <w:tcW w:w="3020" w:type="dxa"/>
          </w:tcPr>
          <w:p w14:paraId="59950FD3" w14:textId="77777777" w:rsidR="00AF5224" w:rsidRPr="00E36849" w:rsidRDefault="00AF5224" w:rsidP="00E678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6849">
              <w:rPr>
                <w:rFonts w:asciiTheme="minorHAnsi" w:hAnsiTheme="minorHAnsi" w:cstheme="minorHAnsi"/>
                <w:b/>
                <w:bCs/>
              </w:rPr>
              <w:t>Comment ça marche ?</w:t>
            </w:r>
          </w:p>
        </w:tc>
        <w:tc>
          <w:tcPr>
            <w:tcW w:w="3021" w:type="dxa"/>
          </w:tcPr>
          <w:p w14:paraId="468CED70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 xml:space="preserve">L’enseignant se rend sur le site de </w:t>
            </w:r>
            <w:proofErr w:type="spellStart"/>
            <w:r w:rsidRPr="00E36849">
              <w:rPr>
                <w:rFonts w:asciiTheme="minorHAnsi" w:hAnsiTheme="minorHAnsi" w:cstheme="minorHAnsi"/>
              </w:rPr>
              <w:t>vocaroo</w:t>
            </w:r>
            <w:proofErr w:type="spellEnd"/>
            <w:r w:rsidRPr="00E36849">
              <w:rPr>
                <w:rFonts w:asciiTheme="minorHAnsi" w:hAnsiTheme="minorHAnsi" w:cstheme="minorHAnsi"/>
              </w:rPr>
              <w:t>.</w:t>
            </w:r>
          </w:p>
          <w:p w14:paraId="277DCF16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Il enregistre son feedback oral, en cliquant simplement sur le bouton Play.</w:t>
            </w:r>
          </w:p>
          <w:p w14:paraId="207E39F7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Il peut ensuite le diffuser aux élèves :</w:t>
            </w:r>
          </w:p>
          <w:p w14:paraId="25826A56" w14:textId="77777777" w:rsidR="00AF5224" w:rsidRPr="00E36849" w:rsidRDefault="00AF5224" w:rsidP="00AF5224">
            <w:pPr>
              <w:pStyle w:val="Paragraphedeliste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En partageant le lien (via mail ou autre)</w:t>
            </w:r>
          </w:p>
          <w:p w14:paraId="17362229" w14:textId="77777777" w:rsidR="00AF5224" w:rsidRPr="00E36849" w:rsidRDefault="00AF5224" w:rsidP="00AF5224">
            <w:pPr>
              <w:pStyle w:val="Paragraphedeliste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En téléchargeant un QR-Code à imprimer et coller sur la copie.</w:t>
            </w:r>
          </w:p>
          <w:p w14:paraId="12C94C39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</w:p>
          <w:p w14:paraId="4F7DEB91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L’élève ouvre le lien/scanne le QR-Code et écoute le commentaire.</w:t>
            </w:r>
          </w:p>
        </w:tc>
        <w:tc>
          <w:tcPr>
            <w:tcW w:w="3021" w:type="dxa"/>
          </w:tcPr>
          <w:p w14:paraId="2CC2F0BE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L’enseignant télécharge une feuille de QR-Codes sur le site et l’imprime.</w:t>
            </w:r>
          </w:p>
          <w:p w14:paraId="4D9A8569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 xml:space="preserve">Il découpe les QR-Code, les colle sur chaque évaluation. </w:t>
            </w:r>
          </w:p>
          <w:p w14:paraId="3BFCE58F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Ensuite, à l’aide de son smartphone, il scanne le QR-Code et enregistre son feedback.</w:t>
            </w:r>
          </w:p>
          <w:p w14:paraId="6FFF85AC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L’élève reçoit sa copie, scanne le QR-Code et écoute le feedback de l’enseignant.</w:t>
            </w:r>
          </w:p>
          <w:p w14:paraId="38B818D0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</w:p>
          <w:p w14:paraId="099CAAD3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Il est aussi possible de commander des QR-Code sur papier autocollant directement sur le site, mais c’est payant.</w:t>
            </w:r>
          </w:p>
        </w:tc>
      </w:tr>
      <w:tr w:rsidR="00AF5224" w14:paraId="713D2C56" w14:textId="77777777" w:rsidTr="00E6782F">
        <w:tc>
          <w:tcPr>
            <w:tcW w:w="3020" w:type="dxa"/>
          </w:tcPr>
          <w:p w14:paraId="185CB8DD" w14:textId="77777777" w:rsidR="00AF5224" w:rsidRPr="00E36849" w:rsidRDefault="00AF5224" w:rsidP="00E6782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36849">
              <w:rPr>
                <w:rFonts w:asciiTheme="minorHAnsi" w:hAnsiTheme="minorHAnsi" w:cstheme="minorHAnsi"/>
                <w:b/>
                <w:bCs/>
              </w:rPr>
              <w:t>Avantage/inconvénient</w:t>
            </w:r>
          </w:p>
        </w:tc>
        <w:tc>
          <w:tcPr>
            <w:tcW w:w="3021" w:type="dxa"/>
          </w:tcPr>
          <w:p w14:paraId="382CB454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 xml:space="preserve">Très facile à réaliser, mais la diffusion est un peu plus complexe : il faut soit faire un mail à chaque élève avec le lien, mais dans ce cas le </w:t>
            </w:r>
            <w:r w:rsidRPr="00E36849">
              <w:rPr>
                <w:rFonts w:asciiTheme="minorHAnsi" w:hAnsiTheme="minorHAnsi" w:cstheme="minorHAnsi"/>
              </w:rPr>
              <w:lastRenderedPageBreak/>
              <w:t>feedback n’est pas «physiquement lié » à l’évaluation.</w:t>
            </w:r>
          </w:p>
          <w:p w14:paraId="260EBD47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Soit il faut imprimer le QR-code généré, le découper et le coller.</w:t>
            </w:r>
          </w:p>
          <w:p w14:paraId="1E802091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t>Soit il faut insérer tous les QR-Code dans un tableau en regard du nom de l’élève</w:t>
            </w:r>
          </w:p>
        </w:tc>
        <w:tc>
          <w:tcPr>
            <w:tcW w:w="3021" w:type="dxa"/>
          </w:tcPr>
          <w:p w14:paraId="346E1100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lastRenderedPageBreak/>
              <w:t>Nécessite une petite mise en place organisationnelle au début (télécharger la feuille de QR-Codes, la découper).</w:t>
            </w:r>
          </w:p>
          <w:p w14:paraId="7D8EFAEC" w14:textId="77777777" w:rsidR="00AF5224" w:rsidRPr="00E36849" w:rsidRDefault="00AF5224" w:rsidP="00E6782F">
            <w:pPr>
              <w:rPr>
                <w:rFonts w:asciiTheme="minorHAnsi" w:hAnsiTheme="minorHAnsi" w:cstheme="minorHAnsi"/>
              </w:rPr>
            </w:pPr>
            <w:r w:rsidRPr="00E36849">
              <w:rPr>
                <w:rFonts w:asciiTheme="minorHAnsi" w:hAnsiTheme="minorHAnsi" w:cstheme="minorHAnsi"/>
              </w:rPr>
              <w:lastRenderedPageBreak/>
              <w:t xml:space="preserve">Mais après c’est assez facile. </w:t>
            </w:r>
          </w:p>
        </w:tc>
      </w:tr>
    </w:tbl>
    <w:p w14:paraId="52DAE224" w14:textId="77777777" w:rsidR="00AF5224" w:rsidRDefault="00AF5224" w:rsidP="00AF5224"/>
    <w:p w14:paraId="32226582" w14:textId="77777777" w:rsidR="00AF5224" w:rsidRDefault="00AF5224" w:rsidP="00AF5224"/>
    <w:p w14:paraId="036FC6D2" w14:textId="77777777" w:rsidR="00AF5224" w:rsidRDefault="00AF5224" w:rsidP="00AF5224"/>
    <w:p w14:paraId="722B0981" w14:textId="77777777" w:rsidR="00AF5224" w:rsidRDefault="00AF5224" w:rsidP="00AF5224"/>
    <w:p w14:paraId="30414BA4" w14:textId="77777777" w:rsidR="00AF5224" w:rsidRPr="00BF3C47" w:rsidRDefault="00AF5224" w:rsidP="00BF3C47">
      <w:pPr>
        <w:pStyle w:val="NormalWeb"/>
        <w:shd w:val="clear" w:color="auto" w:fill="FFFFFF"/>
        <w:rPr>
          <w:rFonts w:asciiTheme="minorHAnsi" w:eastAsia="Calibri" w:hAnsiTheme="minorHAnsi"/>
          <w:sz w:val="22"/>
          <w:szCs w:val="22"/>
          <w:lang w:eastAsia="en-US"/>
        </w:rPr>
      </w:pPr>
    </w:p>
    <w:sectPr w:rsidR="00AF5224" w:rsidRPr="00BF3C47" w:rsidSect="00FE05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8DA13" w14:textId="77777777" w:rsidR="00807866" w:rsidRDefault="00807866">
      <w:pPr>
        <w:spacing w:after="0" w:line="240" w:lineRule="auto"/>
      </w:pPr>
      <w:r>
        <w:separator/>
      </w:r>
    </w:p>
  </w:endnote>
  <w:endnote w:type="continuationSeparator" w:id="0">
    <w:p w14:paraId="1428E7A3" w14:textId="77777777" w:rsidR="00807866" w:rsidRDefault="0080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32549" w14:textId="77777777" w:rsidR="00121695" w:rsidRDefault="0012169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8D1EF" w14:textId="77777777" w:rsidR="00120758" w:rsidRPr="003251C0" w:rsidRDefault="00120758" w:rsidP="00120758">
    <w:pPr>
      <w:pStyle w:val="Pieddepage"/>
      <w:tabs>
        <w:tab w:val="clear" w:pos="4536"/>
        <w:tab w:val="clear" w:pos="9072"/>
        <w:tab w:val="right" w:pos="9356"/>
      </w:tabs>
      <w:ind w:left="-284" w:firstLine="284"/>
      <w:jc w:val="center"/>
      <w:rPr>
        <w:color w:val="21784E"/>
      </w:rPr>
    </w:pPr>
    <w:r>
      <w:rPr>
        <w:color w:val="21784E"/>
      </w:rPr>
      <w:t xml:space="preserve">Direction </w:t>
    </w:r>
    <w:r w:rsidRPr="003251C0">
      <w:rPr>
        <w:color w:val="21784E"/>
      </w:rPr>
      <w:t>de l'Enseignement Secondaire</w:t>
    </w:r>
  </w:p>
  <w:p w14:paraId="3C378061" w14:textId="4C304C68" w:rsidR="00121695" w:rsidRPr="00B06190" w:rsidRDefault="00121695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</w:r>
    <w:r w:rsidR="00120758">
      <w:rPr>
        <w:color w:val="21784E"/>
      </w:rPr>
      <w:t xml:space="preserve">      </w:t>
    </w:r>
    <w:r w:rsidRPr="003251C0">
      <w:rPr>
        <w:color w:val="21784E"/>
      </w:rPr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846C6F" w:rsidRPr="00846C6F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BA758" w14:textId="77777777" w:rsidR="00121695" w:rsidRDefault="001216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818C6" w14:textId="77777777" w:rsidR="00807866" w:rsidRDefault="00807866">
      <w:pPr>
        <w:spacing w:after="0" w:line="240" w:lineRule="auto"/>
      </w:pPr>
      <w:r>
        <w:separator/>
      </w:r>
    </w:p>
  </w:footnote>
  <w:footnote w:type="continuationSeparator" w:id="0">
    <w:p w14:paraId="2E547F34" w14:textId="77777777" w:rsidR="00807866" w:rsidRDefault="00807866">
      <w:pPr>
        <w:spacing w:after="0" w:line="240" w:lineRule="auto"/>
      </w:pPr>
      <w:r>
        <w:continuationSeparator/>
      </w:r>
    </w:p>
  </w:footnote>
  <w:footnote w:id="1">
    <w:p w14:paraId="7B02B391" w14:textId="77777777" w:rsidR="00AF5224" w:rsidRPr="002B279B" w:rsidRDefault="00AF5224" w:rsidP="00AF5224">
      <w:pPr>
        <w:pStyle w:val="Notedebasdepage"/>
        <w:rPr>
          <w:rFonts w:ascii="Calibri" w:hAnsi="Calibri" w:cs="Calibri"/>
        </w:rPr>
      </w:pPr>
      <w:r w:rsidRPr="002B279B">
        <w:rPr>
          <w:rStyle w:val="Appelnotedebasdep"/>
          <w:rFonts w:ascii="Calibri" w:hAnsi="Calibri" w:cs="Calibri"/>
        </w:rPr>
        <w:footnoteRef/>
      </w:r>
      <w:r w:rsidRPr="002B279B">
        <w:rPr>
          <w:rFonts w:ascii="Calibri" w:hAnsi="Calibri" w:cs="Calibri"/>
        </w:rPr>
        <w:t xml:space="preserve"> </w:t>
      </w:r>
      <w:r w:rsidRPr="002B279B">
        <w:rPr>
          <w:rFonts w:ascii="Calibri" w:hAnsi="Calibri" w:cs="Calibri"/>
          <w:u w:val="single"/>
        </w:rPr>
        <w:t>Source</w:t>
      </w:r>
      <w:r w:rsidRPr="002B279B">
        <w:rPr>
          <w:rFonts w:ascii="Calibri" w:hAnsi="Calibri" w:cs="Calibri"/>
        </w:rPr>
        <w:t> : https://visible-learning.org/fr/john-hattie-classement-facteurs-reussite-apprentissage/, page consultée le 27 mai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00746" w14:textId="77777777" w:rsidR="00121695" w:rsidRDefault="0012169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A208" w14:textId="77777777" w:rsidR="00121695" w:rsidRDefault="00121695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4188C633" wp14:editId="372871D6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90C81" w14:textId="77777777" w:rsidR="00121695" w:rsidRDefault="00121695" w:rsidP="00527BC4">
    <w:pPr>
      <w:pStyle w:val="En-tte"/>
      <w:jc w:val="right"/>
      <w:rPr>
        <w:b/>
        <w:bCs/>
      </w:rPr>
    </w:pPr>
  </w:p>
  <w:p w14:paraId="53B1BDF4" w14:textId="77777777" w:rsidR="00121695" w:rsidRDefault="00121695" w:rsidP="00527BC4">
    <w:pPr>
      <w:pStyle w:val="En-tte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48A44" w14:textId="77777777" w:rsidR="00121695" w:rsidRDefault="001216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91640"/>
    <w:multiLevelType w:val="hybridMultilevel"/>
    <w:tmpl w:val="691CB26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313F4"/>
    <w:multiLevelType w:val="hybridMultilevel"/>
    <w:tmpl w:val="7F685B24"/>
    <w:lvl w:ilvl="0" w:tplc="C8E8EAC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365554">
    <w:abstractNumId w:val="1"/>
  </w:num>
  <w:num w:numId="2" w16cid:durableId="2031829922">
    <w:abstractNumId w:val="2"/>
  </w:num>
  <w:num w:numId="3" w16cid:durableId="116254608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83"/>
    <w:rsid w:val="0000349D"/>
    <w:rsid w:val="00012298"/>
    <w:rsid w:val="00032A16"/>
    <w:rsid w:val="00052D5E"/>
    <w:rsid w:val="00054BA7"/>
    <w:rsid w:val="0008240D"/>
    <w:rsid w:val="00092524"/>
    <w:rsid w:val="000D221E"/>
    <w:rsid w:val="000E29B6"/>
    <w:rsid w:val="000E48EE"/>
    <w:rsid w:val="000E5F5D"/>
    <w:rsid w:val="000F35AD"/>
    <w:rsid w:val="000F614E"/>
    <w:rsid w:val="00111801"/>
    <w:rsid w:val="00114FA8"/>
    <w:rsid w:val="00120758"/>
    <w:rsid w:val="00121695"/>
    <w:rsid w:val="00127E3A"/>
    <w:rsid w:val="00144B27"/>
    <w:rsid w:val="00151883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30699"/>
    <w:rsid w:val="00234180"/>
    <w:rsid w:val="00242040"/>
    <w:rsid w:val="00261853"/>
    <w:rsid w:val="002751A7"/>
    <w:rsid w:val="00295C2F"/>
    <w:rsid w:val="002A44C1"/>
    <w:rsid w:val="002A5BEF"/>
    <w:rsid w:val="002B241E"/>
    <w:rsid w:val="002B279B"/>
    <w:rsid w:val="002B4C02"/>
    <w:rsid w:val="002B6004"/>
    <w:rsid w:val="002C361F"/>
    <w:rsid w:val="002E56D1"/>
    <w:rsid w:val="002E58F9"/>
    <w:rsid w:val="002E7DBE"/>
    <w:rsid w:val="003043AE"/>
    <w:rsid w:val="003223DD"/>
    <w:rsid w:val="003251C0"/>
    <w:rsid w:val="00325A89"/>
    <w:rsid w:val="00336BB6"/>
    <w:rsid w:val="00385825"/>
    <w:rsid w:val="00386AB7"/>
    <w:rsid w:val="003A0164"/>
    <w:rsid w:val="003A60AD"/>
    <w:rsid w:val="003A628B"/>
    <w:rsid w:val="003B2DD8"/>
    <w:rsid w:val="003B2E38"/>
    <w:rsid w:val="003C6DF9"/>
    <w:rsid w:val="003C7EAB"/>
    <w:rsid w:val="003D1955"/>
    <w:rsid w:val="003D5F9B"/>
    <w:rsid w:val="003E36A3"/>
    <w:rsid w:val="003E4BA6"/>
    <w:rsid w:val="003F5EAD"/>
    <w:rsid w:val="00406DF7"/>
    <w:rsid w:val="00411B52"/>
    <w:rsid w:val="00436056"/>
    <w:rsid w:val="00440503"/>
    <w:rsid w:val="00444F87"/>
    <w:rsid w:val="00463BE8"/>
    <w:rsid w:val="00464CB1"/>
    <w:rsid w:val="00466875"/>
    <w:rsid w:val="00467731"/>
    <w:rsid w:val="00474607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F2325"/>
    <w:rsid w:val="00605F91"/>
    <w:rsid w:val="00631ABC"/>
    <w:rsid w:val="00635E93"/>
    <w:rsid w:val="00640A28"/>
    <w:rsid w:val="00677C53"/>
    <w:rsid w:val="00686328"/>
    <w:rsid w:val="00687D54"/>
    <w:rsid w:val="00690576"/>
    <w:rsid w:val="00692E2A"/>
    <w:rsid w:val="00693492"/>
    <w:rsid w:val="006A24C6"/>
    <w:rsid w:val="006B4393"/>
    <w:rsid w:val="006C33F8"/>
    <w:rsid w:val="006D58D3"/>
    <w:rsid w:val="006E24F2"/>
    <w:rsid w:val="00701F6C"/>
    <w:rsid w:val="0070572C"/>
    <w:rsid w:val="0071137A"/>
    <w:rsid w:val="00717F10"/>
    <w:rsid w:val="00732D02"/>
    <w:rsid w:val="00744AA2"/>
    <w:rsid w:val="00783905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07866"/>
    <w:rsid w:val="0080796B"/>
    <w:rsid w:val="00811337"/>
    <w:rsid w:val="00811C83"/>
    <w:rsid w:val="008300BF"/>
    <w:rsid w:val="00830D0E"/>
    <w:rsid w:val="00831331"/>
    <w:rsid w:val="00831EB9"/>
    <w:rsid w:val="008434D8"/>
    <w:rsid w:val="00846C6F"/>
    <w:rsid w:val="00846F78"/>
    <w:rsid w:val="00862E24"/>
    <w:rsid w:val="00877F66"/>
    <w:rsid w:val="00884006"/>
    <w:rsid w:val="008925D1"/>
    <w:rsid w:val="008A5343"/>
    <w:rsid w:val="008B0A1A"/>
    <w:rsid w:val="008B3F06"/>
    <w:rsid w:val="008E4563"/>
    <w:rsid w:val="008E4FC5"/>
    <w:rsid w:val="008F21AF"/>
    <w:rsid w:val="008F2310"/>
    <w:rsid w:val="008F5EEC"/>
    <w:rsid w:val="00900D24"/>
    <w:rsid w:val="00912883"/>
    <w:rsid w:val="009227A5"/>
    <w:rsid w:val="009238E0"/>
    <w:rsid w:val="00923B30"/>
    <w:rsid w:val="009322FC"/>
    <w:rsid w:val="009414A9"/>
    <w:rsid w:val="009517FF"/>
    <w:rsid w:val="009550CA"/>
    <w:rsid w:val="00983630"/>
    <w:rsid w:val="0099255C"/>
    <w:rsid w:val="00992D53"/>
    <w:rsid w:val="00996C4C"/>
    <w:rsid w:val="009A7699"/>
    <w:rsid w:val="009D3489"/>
    <w:rsid w:val="009E6C27"/>
    <w:rsid w:val="009F65B6"/>
    <w:rsid w:val="00A001CD"/>
    <w:rsid w:val="00A10246"/>
    <w:rsid w:val="00A11645"/>
    <w:rsid w:val="00A2720C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83019"/>
    <w:rsid w:val="00A90D33"/>
    <w:rsid w:val="00AA6CD5"/>
    <w:rsid w:val="00AA7436"/>
    <w:rsid w:val="00AB1186"/>
    <w:rsid w:val="00AB2A9B"/>
    <w:rsid w:val="00AB4C45"/>
    <w:rsid w:val="00AC1386"/>
    <w:rsid w:val="00AD7CE8"/>
    <w:rsid w:val="00AF4B05"/>
    <w:rsid w:val="00AF5224"/>
    <w:rsid w:val="00AF5F10"/>
    <w:rsid w:val="00B025E6"/>
    <w:rsid w:val="00B06190"/>
    <w:rsid w:val="00B167D3"/>
    <w:rsid w:val="00B21DAB"/>
    <w:rsid w:val="00B310E4"/>
    <w:rsid w:val="00B41DC1"/>
    <w:rsid w:val="00B46489"/>
    <w:rsid w:val="00B608E3"/>
    <w:rsid w:val="00B619AB"/>
    <w:rsid w:val="00B70C7E"/>
    <w:rsid w:val="00B909DB"/>
    <w:rsid w:val="00B9686E"/>
    <w:rsid w:val="00BB0BCC"/>
    <w:rsid w:val="00BB0C40"/>
    <w:rsid w:val="00BB62E4"/>
    <w:rsid w:val="00BD7CD5"/>
    <w:rsid w:val="00BE19A7"/>
    <w:rsid w:val="00BE649A"/>
    <w:rsid w:val="00BF0C9F"/>
    <w:rsid w:val="00BF3C47"/>
    <w:rsid w:val="00C1680B"/>
    <w:rsid w:val="00C35A7D"/>
    <w:rsid w:val="00C35AB9"/>
    <w:rsid w:val="00C37DF3"/>
    <w:rsid w:val="00C44671"/>
    <w:rsid w:val="00C479E1"/>
    <w:rsid w:val="00C51C58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5966"/>
    <w:rsid w:val="00D4358A"/>
    <w:rsid w:val="00D572AE"/>
    <w:rsid w:val="00D66F27"/>
    <w:rsid w:val="00D97CA3"/>
    <w:rsid w:val="00DC3C70"/>
    <w:rsid w:val="00DD592C"/>
    <w:rsid w:val="00DE4C53"/>
    <w:rsid w:val="00DF1BD6"/>
    <w:rsid w:val="00DF1CDB"/>
    <w:rsid w:val="00DF26E6"/>
    <w:rsid w:val="00DF3DA7"/>
    <w:rsid w:val="00E05B62"/>
    <w:rsid w:val="00E1216E"/>
    <w:rsid w:val="00E148EB"/>
    <w:rsid w:val="00E168EA"/>
    <w:rsid w:val="00E2590F"/>
    <w:rsid w:val="00E35642"/>
    <w:rsid w:val="00E36849"/>
    <w:rsid w:val="00E63CBC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3C25"/>
    <w:rsid w:val="00F04EF0"/>
    <w:rsid w:val="00F228F0"/>
    <w:rsid w:val="00F42071"/>
    <w:rsid w:val="00F42653"/>
    <w:rsid w:val="00F45859"/>
    <w:rsid w:val="00F50ACA"/>
    <w:rsid w:val="00F63664"/>
    <w:rsid w:val="00F829D3"/>
    <w:rsid w:val="00FA0272"/>
    <w:rsid w:val="00FA7DA0"/>
    <w:rsid w:val="00FB02F0"/>
    <w:rsid w:val="00FC2C69"/>
    <w:rsid w:val="00FD71E7"/>
    <w:rsid w:val="00FE0584"/>
    <w:rsid w:val="00FE111D"/>
    <w:rsid w:val="00FE5F73"/>
    <w:rsid w:val="00FF228C"/>
    <w:rsid w:val="5FA34DA8"/>
    <w:rsid w:val="7E71F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93AB3"/>
  <w15:chartTrackingRefBased/>
  <w15:docId w15:val="{191E216D-CA31-4848-AA52-26D99143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6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uiPriority w:val="99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3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BF3C47"/>
    <w:rPr>
      <w:b/>
      <w:bCs/>
    </w:rPr>
  </w:style>
  <w:style w:type="paragraph" w:styleId="NormalWeb">
    <w:name w:val="Normal (Web)"/>
    <w:basedOn w:val="Normal"/>
    <w:uiPriority w:val="99"/>
    <w:unhideWhenUsed/>
    <w:rsid w:val="00BF3C47"/>
    <w:pPr>
      <w:spacing w:after="165" w:line="240" w:lineRule="auto"/>
    </w:pPr>
    <w:rPr>
      <w:rFonts w:ascii="Times New Roman" w:eastAsia="Times New Roman" w:hAnsi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6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1428">
                  <w:marLeft w:val="0"/>
                  <w:marRight w:val="0"/>
                  <w:marTop w:val="0"/>
                  <w:marBottom w:val="45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6571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ocaroo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abd74-53d6-41dd-9e8c-0b8a440d157b">
      <Terms xmlns="http://schemas.microsoft.com/office/infopath/2007/PartnerControls"/>
    </lcf76f155ced4ddcb4097134ff3c332f>
    <TaxCatchAll xmlns="42ef183f-2f2e-48cb-9d9e-befa92987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B6852625BAF4682DA008EA9AC3331" ma:contentTypeVersion="16" ma:contentTypeDescription="Crée un document." ma:contentTypeScope="" ma:versionID="f128fd0e06399892d92e6579b973216e">
  <xsd:schema xmlns:xsd="http://www.w3.org/2001/XMLSchema" xmlns:xs="http://www.w3.org/2001/XMLSchema" xmlns:p="http://schemas.microsoft.com/office/2006/metadata/properties" xmlns:ns2="42ef183f-2f2e-48cb-9d9e-befa92987654" xmlns:ns3="c45abd74-53d6-41dd-9e8c-0b8a440d157b" targetNamespace="http://schemas.microsoft.com/office/2006/metadata/properties" ma:root="true" ma:fieldsID="28b1adc0f6a4acf4d6d0e1871f46a94a" ns2:_="" ns3:_="">
    <xsd:import namespace="42ef183f-2f2e-48cb-9d9e-befa92987654"/>
    <xsd:import namespace="c45abd74-53d6-41dd-9e8c-0b8a440d15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183f-2f2e-48cb-9d9e-befa929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290872-ecc2-4c0c-ac16-6dc355a9cd94}" ma:internalName="TaxCatchAll" ma:showField="CatchAllData" ma:web="42ef183f-2f2e-48cb-9d9e-befa92987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bd74-53d6-41dd-9e8c-0b8a440d1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E1575-1C9F-492B-BA62-7982BF752056}">
  <ds:schemaRefs>
    <ds:schemaRef ds:uri="http://schemas.microsoft.com/office/2006/metadata/properties"/>
    <ds:schemaRef ds:uri="http://schemas.microsoft.com/office/infopath/2007/PartnerControls"/>
    <ds:schemaRef ds:uri="c45abd74-53d6-41dd-9e8c-0b8a440d157b"/>
    <ds:schemaRef ds:uri="42ef183f-2f2e-48cb-9d9e-befa92987654"/>
  </ds:schemaRefs>
</ds:datastoreItem>
</file>

<file path=customXml/itemProps2.xml><?xml version="1.0" encoding="utf-8"?>
<ds:datastoreItem xmlns:ds="http://schemas.openxmlformats.org/officeDocument/2006/customXml" ds:itemID="{EB0A2A89-E10B-46C3-8AB5-155AA8F27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E2F84-D084-4B1D-9C60-73F0D2470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f183f-2f2e-48cb-9d9e-befa92987654"/>
    <ds:schemaRef ds:uri="c45abd74-53d6-41dd-9e8c-0b8a440d1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57075-553D-4158-9125-6BDA39D3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3184</Characters>
  <Application>Microsoft Office Word</Application>
  <DocSecurity>0</DocSecurity>
  <Lines>26</Lines>
  <Paragraphs>7</Paragraphs>
  <ScaleCrop>false</ScaleCrop>
  <Company>HP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Genevieve Perrad</cp:lastModifiedBy>
  <cp:revision>16</cp:revision>
  <cp:lastPrinted>2012-06-11T19:03:00Z</cp:lastPrinted>
  <dcterms:created xsi:type="dcterms:W3CDTF">2024-06-20T09:30:00Z</dcterms:created>
  <dcterms:modified xsi:type="dcterms:W3CDTF">2024-06-28T12:33:00Z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0x010100571B6852625BAF4682DA008EA9AC3331</vt:lpwstr>
  </property>
  <property fmtid="{D5CDD505-2E9C-101B-9397-08002B2CF9AE}" pid="3" name="MediaServiceImageTags">
    <vt:lpwstr/>
  </property>
</Properties>
</file>