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Bloggers 4è- Hidden figures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3400425</wp:posOffset>
            </wp:positionH>
            <wp:positionV relativeFrom="paragraph">
              <wp:posOffset>161925</wp:posOffset>
            </wp:positionV>
            <wp:extent cx="930207" cy="661988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207" cy="661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By Karine LOISON - Académie de Créteil</w:t>
      </w:r>
    </w:p>
    <w:p w:rsidR="00000000" w:rsidDel="00000000" w:rsidP="00000000" w:rsidRDefault="00000000" w:rsidRPr="00000000" w14:paraId="00000003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 - Today’s lesson: 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  <w:rtl w:val="0"/>
        </w:rPr>
        <w:t xml:space="preserve">(Rappel: tu dois lire ta leçon à haute voix, l’apprendre par cœur, puis la réciter à l’écrit, en autodictée sans tricher! Seulement quand tu y arrives, tu peux te dire que tu connais bien ta leçon).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240" w:line="360" w:lineRule="auto"/>
              <w:ind w:left="720" w:hanging="360"/>
              <w:rPr/>
            </w:pPr>
            <w:r w:rsidDel="00000000" w:rsidR="00000000" w:rsidRPr="00000000">
              <w:rPr>
                <w:color w:val="24323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243238"/>
                <w:u w:val="single"/>
                <w:rtl w:val="0"/>
              </w:rPr>
              <w:t xml:space="preserve">Hidden* figures*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b w:val="1"/>
                <w:bCs w:val="1"/>
                <w:color w:val="24323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bCs w:val="1"/>
                <w:color w:val="243238"/>
                <w:u w:val="single"/>
                <w:rtl w:val="0"/>
              </w:rPr>
              <w:t xml:space="preserve">Step 1:</w:t>
            </w:r>
            <w:r w:rsidDel="00000000" w:rsidR="00000000" w:rsidRPr="00000000">
              <w:rPr>
                <w:color w:val="243238"/>
                <w:rtl w:val="0"/>
              </w:rPr>
              <w:t xml:space="preserve"> This is </w:t>
            </w:r>
            <w:r w:rsidDel="00000000" w:rsidR="00000000" w:rsidRPr="00000000">
              <w:rPr>
                <w:color w:val="243238"/>
                <w:u w:val="single"/>
                <w:rtl w:val="0"/>
              </w:rPr>
              <w:t xml:space="preserve">a poster</w:t>
            </w:r>
            <w:r w:rsidDel="00000000" w:rsidR="00000000" w:rsidRPr="00000000">
              <w:rPr>
                <w:color w:val="243238"/>
                <w:rtl w:val="0"/>
              </w:rPr>
              <w:t xml:space="preserve"> of a film called "Hidden figures".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bCs w:val="1"/>
                <w:color w:val="243238"/>
                <w:u w:val="single"/>
                <w:rtl w:val="0"/>
              </w:rPr>
              <w:t xml:space="preserve">Step 2:</w:t>
            </w:r>
            <w:r w:rsidDel="00000000" w:rsidR="00000000" w:rsidRPr="00000000">
              <w:rPr>
                <w:color w:val="243238"/>
                <w:rtl w:val="0"/>
              </w:rPr>
              <w:t xml:space="preserve"> </w:t>
            </w:r>
            <w:r w:rsidDel="00000000" w:rsidR="00000000" w:rsidRPr="00000000">
              <w:rPr>
                <w:color w:val="243238"/>
                <w:u w:val="single"/>
                <w:rtl w:val="0"/>
              </w:rPr>
              <w:t xml:space="preserve">In the foreground</w:t>
            </w:r>
            <w:r w:rsidDel="00000000" w:rsidR="00000000" w:rsidRPr="00000000">
              <w:rPr>
                <w:color w:val="243238"/>
                <w:rtl w:val="0"/>
              </w:rPr>
              <w:t xml:space="preserve"> (</w:t>
            </w:r>
            <w:r w:rsidDel="00000000" w:rsidR="00000000" w:rsidRPr="00000000">
              <w:rPr>
                <w:color w:val="243238"/>
                <w:u w:val="single"/>
                <w:rtl w:val="0"/>
              </w:rPr>
              <w:t xml:space="preserve">at the front)</w:t>
            </w:r>
            <w:r w:rsidDel="00000000" w:rsidR="00000000" w:rsidRPr="00000000">
              <w:rPr>
                <w:color w:val="243238"/>
                <w:rtl w:val="0"/>
              </w:rPr>
              <w:t xml:space="preserve">, there are 3 black women. </w:t>
            </w:r>
            <w:r w:rsidDel="00000000" w:rsidR="00000000" w:rsidRPr="00000000">
              <w:rPr>
                <w:color w:val="243238"/>
                <w:u w:val="single"/>
                <w:rtl w:val="0"/>
              </w:rPr>
              <w:t xml:space="preserve">In the background</w:t>
            </w:r>
            <w:r w:rsidDel="00000000" w:rsidR="00000000" w:rsidRPr="00000000">
              <w:rPr>
                <w:color w:val="243238"/>
                <w:rtl w:val="0"/>
              </w:rPr>
              <w:t xml:space="preserve"> (</w:t>
            </w:r>
            <w:r w:rsidDel="00000000" w:rsidR="00000000" w:rsidRPr="00000000">
              <w:rPr>
                <w:color w:val="243238"/>
                <w:u w:val="single"/>
                <w:rtl w:val="0"/>
              </w:rPr>
              <w:t xml:space="preserve">at the back</w:t>
            </w:r>
            <w:r w:rsidDel="00000000" w:rsidR="00000000" w:rsidRPr="00000000">
              <w:rPr>
                <w:color w:val="243238"/>
                <w:rtl w:val="0"/>
              </w:rPr>
              <w:t xml:space="preserve">), there is a </w:t>
            </w:r>
            <w:r w:rsidDel="00000000" w:rsidR="00000000" w:rsidRPr="00000000">
              <w:rPr>
                <w:color w:val="243238"/>
                <w:u w:val="single"/>
                <w:rtl w:val="0"/>
              </w:rPr>
              <w:t xml:space="preserve">rocket</w:t>
            </w:r>
            <w:r w:rsidDel="00000000" w:rsidR="00000000" w:rsidRPr="00000000">
              <w:rPr>
                <w:color w:val="243238"/>
                <w:rtl w:val="0"/>
              </w:rPr>
              <w:t xml:space="preserve"> and the </w:t>
            </w:r>
            <w:r w:rsidDel="00000000" w:rsidR="00000000" w:rsidRPr="00000000">
              <w:rPr>
                <w:color w:val="243238"/>
                <w:u w:val="single"/>
                <w:rtl w:val="0"/>
              </w:rPr>
              <w:t xml:space="preserve">landscape.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/>
            </w:pPr>
            <w:r w:rsidDel="00000000" w:rsidR="00000000" w:rsidRPr="00000000">
              <w:rPr>
                <w:color w:val="243238"/>
                <w:u w:val="single"/>
                <w:rtl w:val="0"/>
              </w:rPr>
              <w:t xml:space="preserve">At the bottom,</w:t>
            </w:r>
            <w:r w:rsidDel="00000000" w:rsidR="00000000" w:rsidRPr="00000000">
              <w:rPr>
                <w:color w:val="243238"/>
                <w:rtl w:val="0"/>
              </w:rPr>
              <w:t xml:space="preserve"> it's written "NASA" in giant red letters. The 3 women are </w:t>
            </w:r>
            <w:r w:rsidDel="00000000" w:rsidR="00000000" w:rsidRPr="00000000">
              <w:rPr>
                <w:b w:val="1"/>
                <w:bCs w:val="1"/>
                <w:color w:val="243238"/>
                <w:rtl w:val="0"/>
              </w:rPr>
              <w:t xml:space="preserve">walking*</w:t>
            </w:r>
            <w:r w:rsidDel="00000000" w:rsidR="00000000" w:rsidRPr="00000000">
              <w:rPr>
                <w:color w:val="24323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243238"/>
                <w:rtl w:val="0"/>
              </w:rPr>
              <w:t xml:space="preserve">towards *</w:t>
            </w:r>
            <w:r w:rsidDel="00000000" w:rsidR="00000000" w:rsidRPr="00000000">
              <w:rPr>
                <w:color w:val="243238"/>
                <w:rtl w:val="0"/>
              </w:rPr>
              <w:t xml:space="preserve">us. They are wearing dresses.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bCs w:val="1"/>
                <w:color w:val="243238"/>
                <w:u w:val="single"/>
                <w:rtl w:val="0"/>
              </w:rPr>
              <w:t xml:space="preserve">Step 3:</w:t>
            </w:r>
            <w:r w:rsidDel="00000000" w:rsidR="00000000" w:rsidRPr="00000000">
              <w:rPr>
                <w:color w:val="243238"/>
                <w:rtl w:val="0"/>
              </w:rPr>
              <w:t xml:space="preserve"> I suppose they work for NASA. I think these 3 women helped men to go to the </w:t>
            </w:r>
            <w:r w:rsidDel="00000000" w:rsidR="00000000" w:rsidRPr="00000000">
              <w:rPr>
                <w:b w:val="1"/>
                <w:bCs w:val="1"/>
                <w:color w:val="243238"/>
                <w:rtl w:val="0"/>
              </w:rPr>
              <w:t xml:space="preserve">moon*</w:t>
            </w:r>
            <w:r w:rsidDel="00000000" w:rsidR="00000000" w:rsidRPr="00000000">
              <w:rPr>
                <w:color w:val="243238"/>
                <w:rtl w:val="0"/>
              </w:rPr>
              <w:t xml:space="preserve">. /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to land*</w:t>
            </w:r>
            <w:r w:rsidDel="00000000" w:rsidR="00000000" w:rsidRPr="00000000">
              <w:rPr>
                <w:color w:val="243238"/>
                <w:rtl w:val="0"/>
              </w:rPr>
              <w:t xml:space="preserve"> on the moon.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240" w:before="0" w:beforeAutospacing="0" w:line="360" w:lineRule="auto"/>
              <w:ind w:left="720" w:hanging="360"/>
              <w:rPr>
                <w:b w:val="1"/>
                <w:b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II - Vocabulary box: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243238"/>
          <w:sz w:val="18"/>
          <w:szCs w:val="18"/>
          <w:rtl w:val="0"/>
        </w:rPr>
        <w:t xml:space="preserve">(N’hésite à pas à ajouter des mots et chercher le vocabulaire que tu ne comprends pas sur wordreference.com)</w:t>
      </w:r>
      <w:r w:rsidDel="00000000" w:rsidR="00000000" w:rsidRPr="00000000">
        <w:rPr>
          <w:rtl w:val="0"/>
        </w:rPr>
      </w:r>
    </w:p>
    <w:tbl>
      <w:tblPr>
        <w:tblStyle w:val="Table2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rHeight w:val="3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1976438" cy="1959251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438" cy="19592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Hidden: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caché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Figure: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chiffre ou silhouette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To walk: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marcher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Towards: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vers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Moon: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lune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To land: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atterrir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2162175</wp:posOffset>
            </wp:positionH>
            <wp:positionV relativeFrom="paragraph">
              <wp:posOffset>161925</wp:posOffset>
            </wp:positionV>
            <wp:extent cx="247998" cy="290513"/>
            <wp:effectExtent b="0" l="0" r="0" t="0"/>
            <wp:wrapNone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998" cy="290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after="200" w:lineRule="auto"/>
        <w:rPr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III - Think about it! :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243238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240" w:befor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u w:val="single"/>
                <w:rtl w:val="0"/>
              </w:rPr>
              <w:t xml:space="preserve">Remarque: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Pour décrire un document visuel, respecte les 3 étapes de ton polycopié: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240" w:lineRule="auto"/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La description générale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Rule="auto"/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La description détaillée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240" w:before="0" w:beforeAutospacing="0" w:lineRule="auto"/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Ton opinion / Des hypothèses</w:t>
            </w:r>
          </w:p>
          <w:p w:rsidR="00000000" w:rsidDel="00000000" w:rsidP="00000000" w:rsidRDefault="00000000" w:rsidRPr="00000000" w14:paraId="0000001F">
            <w:p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240" w:befor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Attention!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Quand tu as passé une étape, ne reviens pas en arrière!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rPr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IV - Extra :</w:t>
      </w:r>
      <w:r w:rsidDel="00000000" w:rsidR="00000000" w:rsidRPr="00000000">
        <w:rPr>
          <w:rtl w:val="0"/>
        </w:rPr>
      </w:r>
    </w:p>
    <w:tbl>
      <w:tblPr>
        <w:tblStyle w:val="Table4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ff"/>
              </w:rPr>
            </w:pP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Dans Step 3, émets des </w:t>
            </w:r>
            <w:r w:rsidDel="00000000" w:rsidR="00000000" w:rsidRPr="00000000">
              <w:rPr>
                <w:b w:val="1"/>
                <w:bCs w:val="1"/>
                <w:color w:val="9900ff"/>
                <w:u w:val="single"/>
                <w:rtl w:val="0"/>
              </w:rPr>
              <w:t xml:space="preserve">hypothèses</w:t>
            </w: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 sur ce que tu vois.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Ex: I think they are remarkable women because they…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  <w:cols w:equalWidth="0" w:num="2">
        <w:col w:space="720" w:w="7338.88"/>
        <w:col w:space="0" w:w="7338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118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