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355" w:rsidRDefault="00123F11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Станіслав Шевченко,</w:t>
      </w:r>
    </w:p>
    <w:p w:rsidR="00FE0355" w:rsidRDefault="00123F11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біології та хімії (вищої категорії) </w:t>
      </w:r>
    </w:p>
    <w:p w:rsidR="00FE0355" w:rsidRDefault="00123F11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Роменської спеціалізованої школи </w:t>
      </w:r>
    </w:p>
    <w:p w:rsidR="00FE0355" w:rsidRDefault="00123F11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І-ІІІ ступенів №1 ім. П. І. Калнишевського</w:t>
      </w:r>
    </w:p>
    <w:p w:rsidR="00FE0355" w:rsidRDefault="00123F11">
      <w:pPr>
        <w:shd w:val="clear" w:color="auto" w:fill="FFFFFF"/>
        <w:spacing w:after="0" w:line="36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Роменської міської ради Сумської області</w:t>
      </w:r>
    </w:p>
    <w:p w:rsidR="00FE0355" w:rsidRDefault="00FE0355">
      <w:pPr>
        <w:shd w:val="clear" w:color="auto" w:fill="FFFFFF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FE0355" w:rsidRDefault="00123F1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ОРГАНІЗАЦІЯ НАУКОВО-ДОСЛІДНОЇ РОБОТИ УЧНІВ ПРИ ВИВЧЕННІ БІОЛОГІЇ</w:t>
      </w:r>
    </w:p>
    <w:p w:rsidR="00FE0355" w:rsidRDefault="00FE0355">
      <w:pPr>
        <w:spacing w:after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E0355" w:rsidRDefault="00123F1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Анотація.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Стаття торкається питань актуальної проблеми організації науково-дослідної роботи учнів. Розкрито </w:t>
      </w:r>
      <w:r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  <w:t>етапи наукового дослідження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>. Значна увага приділена розробці комплексного плану цього виду діяльності.</w:t>
      </w:r>
    </w:p>
    <w:p w:rsidR="00FE0355" w:rsidRDefault="00123F1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Calibri" w:hAnsi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/>
          <w:b/>
          <w:i/>
          <w:sz w:val="28"/>
          <w:szCs w:val="28"/>
          <w:lang w:eastAsia="ru-RU"/>
        </w:rPr>
        <w:t>Ключові слова: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 xml:space="preserve"> науково-дослідна робота, </w:t>
      </w:r>
      <w:r>
        <w:rPr>
          <w:rFonts w:ascii="Times New Roman" w:eastAsia="Calibri" w:hAnsi="Times New Roman"/>
          <w:bCs/>
          <w:i/>
          <w:iCs/>
          <w:sz w:val="28"/>
          <w:szCs w:val="28"/>
          <w:lang w:eastAsia="ru-RU"/>
        </w:rPr>
        <w:t>етапи наукового дослідження</w:t>
      </w:r>
      <w:r>
        <w:rPr>
          <w:rFonts w:ascii="Times New Roman" w:eastAsia="Calibri" w:hAnsi="Times New Roman"/>
          <w:i/>
          <w:sz w:val="28"/>
          <w:szCs w:val="28"/>
          <w:lang w:eastAsia="ru-RU"/>
        </w:rPr>
        <w:t>, організаційно-педагогічні умови, форми організації науково-дослідної роботи.</w:t>
      </w:r>
    </w:p>
    <w:p w:rsidR="00FE0355" w:rsidRDefault="00FE0355">
      <w:pPr>
        <w:pStyle w:val="a3"/>
        <w:spacing w:line="360" w:lineRule="auto"/>
        <w:ind w:firstLine="720"/>
        <w:jc w:val="left"/>
        <w:rPr>
          <w:b/>
          <w:bCs/>
          <w:i/>
          <w:iCs/>
          <w:szCs w:val="28"/>
        </w:rPr>
      </w:pPr>
    </w:p>
    <w:p w:rsidR="00FE0355" w:rsidRDefault="00123F11">
      <w:pPr>
        <w:pStyle w:val="a3"/>
        <w:spacing w:line="360" w:lineRule="auto"/>
        <w:ind w:left="4111" w:firstLine="4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Якими діти народжуються – ні від кого не залежить, але в наших силах зробити їх хорошими шляхом правильного виховання.</w:t>
      </w:r>
    </w:p>
    <w:p w:rsidR="00FE0355" w:rsidRDefault="00123F11">
      <w:pPr>
        <w:spacing w:after="0" w:line="360" w:lineRule="auto"/>
        <w:ind w:left="4111" w:firstLine="4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Плутарх</w:t>
      </w:r>
    </w:p>
    <w:p w:rsidR="00FE0355" w:rsidRDefault="00123F11">
      <w:pPr>
        <w:pStyle w:val="a5"/>
        <w:spacing w:after="0" w:line="360" w:lineRule="auto"/>
        <w:ind w:firstLine="720"/>
        <w:jc w:val="both"/>
        <w:rPr>
          <w:sz w:val="28"/>
          <w:lang w:eastAsia="ru-RU"/>
        </w:rPr>
      </w:pPr>
      <w:r>
        <w:rPr>
          <w:rFonts w:eastAsia="Calibri"/>
          <w:b/>
          <w:sz w:val="28"/>
          <w:szCs w:val="28"/>
        </w:rPr>
        <w:t>Постановка проблеми.</w:t>
      </w:r>
      <w:r>
        <w:rPr>
          <w:rFonts w:eastAsia="Calibri"/>
          <w:sz w:val="28"/>
          <w:szCs w:val="28"/>
        </w:rPr>
        <w:t xml:space="preserve"> </w:t>
      </w:r>
      <w:r>
        <w:rPr>
          <w:iCs/>
          <w:sz w:val="28"/>
          <w:lang w:eastAsia="ru-RU"/>
        </w:rPr>
        <w:t>Науково-дослідна робота учнів передбачає навчання методики дослідження, а також систематичну участь у дослідній діяльності, озброєння технологіями і вміннями творчого підходу до дослідження певних наукових проблем.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Науково-дослідна робота полягає в пошуковій діяльності, що виражається насамперед у самостійному творчому дослідженні. Така діяльність спрямована на пояснення явищ і процесів, установлення їх </w:t>
      </w:r>
      <w:proofErr w:type="spellStart"/>
      <w:r>
        <w:rPr>
          <w:rFonts w:ascii="Times New Roman" w:hAnsi="Times New Roman"/>
          <w:sz w:val="28"/>
          <w:lang w:eastAsia="ru-RU"/>
        </w:rPr>
        <w:t>зв’язків</w:t>
      </w:r>
      <w:proofErr w:type="spellEnd"/>
      <w:r>
        <w:rPr>
          <w:rFonts w:ascii="Times New Roman" w:hAnsi="Times New Roman"/>
          <w:sz w:val="28"/>
          <w:lang w:eastAsia="ru-RU"/>
        </w:rPr>
        <w:t xml:space="preserve"> і відношень, теоретичне й експериментальне обґрунтування фактів, виявлення закономірностей за допомогою наукових методів пізнання. Унаслідок </w:t>
      </w:r>
      <w:r>
        <w:rPr>
          <w:rFonts w:ascii="Times New Roman" w:hAnsi="Times New Roman"/>
          <w:sz w:val="28"/>
          <w:lang w:eastAsia="ru-RU"/>
        </w:rPr>
        <w:lastRenderedPageBreak/>
        <w:t>пошукової діяльності суб’єктивний характер «</w:t>
      </w:r>
      <w:proofErr w:type="spellStart"/>
      <w:r>
        <w:rPr>
          <w:rFonts w:ascii="Times New Roman" w:hAnsi="Times New Roman"/>
          <w:sz w:val="28"/>
          <w:lang w:eastAsia="ru-RU"/>
        </w:rPr>
        <w:t>відкриттів</w:t>
      </w:r>
      <w:proofErr w:type="spellEnd"/>
      <w:r>
        <w:rPr>
          <w:rFonts w:ascii="Times New Roman" w:hAnsi="Times New Roman"/>
          <w:sz w:val="28"/>
          <w:lang w:eastAsia="ru-RU"/>
        </w:rPr>
        <w:t>» учнів може набувати певної об’єктивної значущості та новизни.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eastAsia="Calibri" w:hAnsi="Times New Roman"/>
          <w:bCs/>
          <w:iCs/>
          <w:sz w:val="28"/>
          <w:szCs w:val="28"/>
          <w:lang w:eastAsia="uk-UA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eastAsia="uk-UA"/>
        </w:rPr>
        <w:t>Мета статті</w:t>
      </w:r>
      <w:r>
        <w:rPr>
          <w:rFonts w:ascii="Times New Roman" w:eastAsia="Calibri" w:hAnsi="Times New Roman"/>
          <w:bCs/>
          <w:iCs/>
          <w:sz w:val="28"/>
          <w:szCs w:val="28"/>
          <w:lang w:eastAsia="uk-UA"/>
        </w:rPr>
        <w:t xml:space="preserve"> – теоретично обґрунтувати головні етапи наукового дослідження.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Виклад основного змісту. </w:t>
      </w:r>
      <w:r>
        <w:rPr>
          <w:rFonts w:ascii="Times New Roman" w:hAnsi="Times New Roman"/>
          <w:sz w:val="28"/>
          <w:szCs w:val="28"/>
        </w:rPr>
        <w:t xml:space="preserve">Науково-дослідна діяльність учнів є важливим елементом поглиблення та узагальнення знань. Науково-дослідні роботи – це чітко спланована діяльність, при якій науковець має свою точку зору, думку. Вони розкриваються пошуковими завданнями, проектами, що передбачають індивідуалізацію навчання, розширення обсягу знань учнів, використовуються на факультативних, гурткових заняттях з метою їх підготовки до виконання навчальних завдань на найвищому рівні пізнавальної активності. 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Науково-дослідна робота ще визначається як цілеспрямоване наукове дослідження за допомогою наукових методів, явищ, аналіз впливу різних факторів, вивчення взаємодії між явищами з метою отримання певних результатів. Учитель або науковий керівник використовує наочність, як засіб залучення учнів до самостійної дослідної діяльності; забезпечує їм умови для практичного ознайомлення з логікою та методами проведення дослідження; спрямовує їх роботу; завдяки </w:t>
      </w:r>
      <w:proofErr w:type="spellStart"/>
      <w:r>
        <w:rPr>
          <w:rFonts w:ascii="Times New Roman" w:hAnsi="Times New Roman"/>
          <w:sz w:val="28"/>
          <w:szCs w:val="28"/>
        </w:rPr>
        <w:t>пізнавально</w:t>
      </w:r>
      <w:proofErr w:type="spellEnd"/>
      <w:r>
        <w:rPr>
          <w:rFonts w:ascii="Times New Roman" w:hAnsi="Times New Roman"/>
          <w:sz w:val="28"/>
          <w:szCs w:val="28"/>
        </w:rPr>
        <w:t xml:space="preserve">-практичним завданням організовує самостійний пошук, розвиває допитливість, здатність до зосередження, розвиває творчу уяву. Водночас учень самостійно визначає проблеми, вчиться бачити її в оточуючому житті, висловлює передбачення, гіпотези, обмірковує план і способи їх перевірки, фантазує, організовує спеціальні спостереження і досліди, самостійно вирішує нові пізнавальні завдання або розв’язує новими способами уже відомі задачі </w:t>
      </w:r>
      <w:r w:rsidRPr="00123F11">
        <w:rPr>
          <w:rFonts w:ascii="Times New Roman" w:hAnsi="Times New Roman"/>
          <w:sz w:val="28"/>
          <w:szCs w:val="28"/>
        </w:rPr>
        <w:t xml:space="preserve">[3]. 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Науково-дослідна робота учнів поза навчальним процесом є одним з найважливіших засобів формування майбутнього спеціаліста.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Дослідна діяльність</w:t>
      </w:r>
      <w:r>
        <w:rPr>
          <w:rFonts w:ascii="Times New Roman" w:hAnsi="Times New Roman"/>
          <w:sz w:val="28"/>
          <w:szCs w:val="28"/>
        </w:rPr>
        <w:t xml:space="preserve"> – вища форма самоосвітньої діяльності учня. Формування науково-дослідних умінь у школярів – процес складний і довготривалий. Він не виникає на порожньому місці і не розвивається сам по </w:t>
      </w:r>
      <w:r>
        <w:rPr>
          <w:rFonts w:ascii="Times New Roman" w:hAnsi="Times New Roman"/>
          <w:sz w:val="28"/>
          <w:szCs w:val="28"/>
        </w:rPr>
        <w:lastRenderedPageBreak/>
        <w:t xml:space="preserve">собі. А тому завдання вчителя-керівника – поступово й </w:t>
      </w:r>
      <w:proofErr w:type="spellStart"/>
      <w:r>
        <w:rPr>
          <w:rFonts w:ascii="Times New Roman" w:hAnsi="Times New Roman"/>
          <w:sz w:val="28"/>
          <w:szCs w:val="28"/>
        </w:rPr>
        <w:t>методично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формувати дослідні навички, здійснюючи постійний контроль за виконанням учнями науково-дослідних робіт; аналізувати і виправляти помилки; визначати найкращі, найефективніші шляхи виконання роботи, розчленувати її на певні складові та розділи, навчаючи учнів поєднувати дослідну діяльність з науковою, а також з’ясовувати можливості подальшого застосування результатів роботи.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Одним із перших кроків вчителя-керівника наукової роботи є вивчення науково-пізнавальних інтересів учнів, що впливає як на вибір теми дослідження, так і на хід роботи над нею. Не секрет, що навіть надзвичайно цікава тема, викликана лише потребами часу чи нав’язана вчителем учневі, не сприятиме успішному виконанню роботи. Пріоритетним та визначальним фактором у виборі теми є стійкий пізнавальний інтерес до неї дослідника і його бажання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щось нове у її розкриття.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Науково-дослідна робота – це творча робота учня, яка виконується самостійно і базується на знаннях, уміннях і навичках, здобутих під час уроків та позаурочний час.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Роменській спеціалізованій школі І-ІІІ ступенів № 1 ім. П. І. Калнишевського працює шкільне науково-дослідне об’єднання вчителів та учнів «Оріон», керівником секції біології якого я є.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основу своєї роботи ми покладаємо дослідно-експериментальні методи.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Організація дослідної діяльності учнів дає їм можливості самостійно та цілеспрямовано працювати, розвиває практичне мислення, вдосконалює систему теоретичних знань.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досліджень біологічного характеру ми обираємо такі об’єкти та явища, які є типовими для місцевих природних умов, доступні для систематичних і регулярних спостережень.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 час уроків з біології, біології і екології в дітей часто виникають питання, відповіді на які виходять за межі програмового матеріалу. Але ці </w:t>
      </w:r>
      <w:r>
        <w:rPr>
          <w:rFonts w:ascii="Times New Roman" w:hAnsi="Times New Roman"/>
          <w:sz w:val="28"/>
          <w:szCs w:val="28"/>
        </w:rPr>
        <w:lastRenderedPageBreak/>
        <w:t>питання є актуальними для нашого сьогодення. Тому пропонується розв’язати ці питання, провівши дослідження.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Наукові учнівські дослідження з біології складаються з кількох етапів.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 підготовчому етапі</w:t>
      </w:r>
      <w:r>
        <w:rPr>
          <w:rFonts w:ascii="Times New Roman" w:hAnsi="Times New Roman"/>
          <w:sz w:val="28"/>
          <w:szCs w:val="28"/>
        </w:rPr>
        <w:t xml:space="preserve"> здійснюється вибір теми, мети, завдань роботи.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Учні самі пропонують різні варіанти, відбувається дискусія і, врешті решт, визначається тема дослідження. Теми досліджень пропонуються також мною, і якщо вони зацікавлять учнів, то саме за ними й відбуватиметься дослідна робота.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наступному етапі – планування дослідження та збір інформації,</w:t>
      </w:r>
      <w:r>
        <w:rPr>
          <w:rFonts w:ascii="Times New Roman" w:hAnsi="Times New Roman"/>
          <w:sz w:val="28"/>
          <w:szCs w:val="28"/>
        </w:rPr>
        <w:t xml:space="preserve"> складається план реалізації мети. Тут передбачено:</w:t>
      </w:r>
    </w:p>
    <w:p w:rsidR="00FE0355" w:rsidRDefault="00123F1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розподіл обов’язків між учнями;</w:t>
      </w:r>
    </w:p>
    <w:p w:rsidR="00FE0355" w:rsidRDefault="00123F1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підготовка анкет для опитування серед осіб різних вікових категорій (учнів школи, ровесників, дорослих), або проводяться соціальні опитування дорослого населення;</w:t>
      </w:r>
    </w:p>
    <w:p w:rsidR="00FE0355" w:rsidRDefault="00123F1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робота учнів з різними джерелами інформації (в бібліотеці чи Інтернеті);</w:t>
      </w:r>
    </w:p>
    <w:p w:rsidR="00FE0355" w:rsidRDefault="00123F11">
      <w:pPr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проведення зустрічей та інтерв’ю з людьми, діяльність яких пов’язана з досліджуваною проблемою. Для досліджень з біології це можуть бути працівники </w:t>
      </w:r>
      <w:proofErr w:type="spellStart"/>
      <w:r>
        <w:rPr>
          <w:rFonts w:ascii="Times New Roman" w:hAnsi="Times New Roman"/>
          <w:sz w:val="28"/>
          <w:szCs w:val="28"/>
        </w:rPr>
        <w:t>санепідемслужби</w:t>
      </w:r>
      <w:proofErr w:type="spellEnd"/>
      <w:r>
        <w:rPr>
          <w:rFonts w:ascii="Times New Roman" w:hAnsi="Times New Roman"/>
          <w:sz w:val="28"/>
          <w:szCs w:val="28"/>
        </w:rPr>
        <w:t>, лікарі, інженери водоочисних споруд, фахівці лісового господарства, працівники мерії.</w:t>
      </w:r>
    </w:p>
    <w:p w:rsidR="00FE0355" w:rsidRDefault="00123F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 етапі реалізації проекту</w:t>
      </w:r>
      <w:r>
        <w:rPr>
          <w:rFonts w:ascii="Times New Roman" w:hAnsi="Times New Roman"/>
          <w:sz w:val="28"/>
          <w:szCs w:val="28"/>
        </w:rPr>
        <w:t xml:space="preserve"> учні проводять лабораторні дослідження, здійснюють анкетування з подальшим аналізом. Якщо було опитування, то складають діаграми, схеми, порівняльні таблиці, роблять висновки і оформляють науково-дослідну роботу.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цьому етапі готуються інтелектуальні продукти – створюються презентації, виготовляються </w:t>
      </w:r>
      <w:proofErr w:type="spellStart"/>
      <w:r>
        <w:rPr>
          <w:rFonts w:ascii="Times New Roman" w:hAnsi="Times New Roman"/>
          <w:sz w:val="28"/>
          <w:szCs w:val="28"/>
        </w:rPr>
        <w:t>постери</w:t>
      </w:r>
      <w:proofErr w:type="spellEnd"/>
      <w:r>
        <w:rPr>
          <w:rFonts w:ascii="Times New Roman" w:hAnsi="Times New Roman"/>
          <w:sz w:val="28"/>
          <w:szCs w:val="28"/>
        </w:rPr>
        <w:t xml:space="preserve"> для захисту робіт.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Складання </w:t>
      </w:r>
      <w:proofErr w:type="spellStart"/>
      <w:r>
        <w:rPr>
          <w:rFonts w:ascii="Times New Roman" w:hAnsi="Times New Roman"/>
          <w:sz w:val="28"/>
          <w:szCs w:val="28"/>
        </w:rPr>
        <w:t>постеру</w:t>
      </w:r>
      <w:proofErr w:type="spellEnd"/>
      <w:r>
        <w:rPr>
          <w:rFonts w:ascii="Times New Roman" w:hAnsi="Times New Roman"/>
          <w:sz w:val="28"/>
          <w:szCs w:val="28"/>
        </w:rPr>
        <w:t xml:space="preserve"> теж вимагає певних навичок й умінь учнів. Саме у </w:t>
      </w:r>
      <w:proofErr w:type="spellStart"/>
      <w:r>
        <w:rPr>
          <w:rFonts w:ascii="Times New Roman" w:hAnsi="Times New Roman"/>
          <w:sz w:val="28"/>
          <w:szCs w:val="28"/>
        </w:rPr>
        <w:t>постері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прослідковуються всі етапи роботи, дослідження й висновки, а також вміння володіти комп’ютером (спеціальними ІТ-програмами). </w:t>
      </w:r>
    </w:p>
    <w:p w:rsidR="00FE0355" w:rsidRDefault="00123F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Презентація проекту</w:t>
      </w:r>
      <w:r>
        <w:rPr>
          <w:rFonts w:ascii="Times New Roman" w:hAnsi="Times New Roman"/>
          <w:sz w:val="28"/>
          <w:szCs w:val="28"/>
        </w:rPr>
        <w:t xml:space="preserve">. Свої роботи учні захищають на засіданні шкільного науково-дослідного товариства «Оріон». Кращі роботи беруть участь у конкурсі-захисті наукових робіт МАН, у обласному та всеукраїнському етапах конкурсів природничого напряму. </w:t>
      </w:r>
    </w:p>
    <w:p w:rsidR="00FE0355" w:rsidRDefault="00123F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Отримані нагороди засвідчують, що здійснювана нами діяльність проводиться успішно.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 час досліджень і написання науково-дослідних робіт розвиваються дослідні якості в різних галузях науки.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Ця робота сприяє професійному орієнтуванню учнів.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робота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«Великий Ромен – річка мого дитинства»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зайняла 3 місце на Всеукраїнському конкурсі екологічних проектів </w:t>
      </w:r>
      <w:r w:rsidRPr="00123F11">
        <w:rPr>
          <w:rFonts w:ascii="Times New Roman" w:hAnsi="Times New Roman"/>
          <w:bCs/>
          <w:sz w:val="28"/>
          <w:szCs w:val="28"/>
          <w:lang w:val="ru-RU"/>
        </w:rPr>
        <w:t xml:space="preserve">2017 року. </w:t>
      </w:r>
      <w:proofErr w:type="spellStart"/>
      <w:r w:rsidRPr="00123F11">
        <w:rPr>
          <w:rFonts w:ascii="Times New Roman" w:hAnsi="Times New Roman"/>
          <w:bCs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автор</w:t>
      </w:r>
      <w:r w:rsidRPr="00123F11">
        <w:rPr>
          <w:rFonts w:ascii="Times New Roman" w:hAnsi="Times New Roman"/>
          <w:bCs/>
          <w:sz w:val="28"/>
          <w:szCs w:val="28"/>
          <w:lang w:val="ru-RU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Костянтин </w:t>
      </w:r>
      <w:proofErr w:type="spellStart"/>
      <w:r>
        <w:rPr>
          <w:rFonts w:ascii="Times New Roman" w:hAnsi="Times New Roman"/>
          <w:bCs/>
          <w:sz w:val="28"/>
          <w:szCs w:val="28"/>
        </w:rPr>
        <w:t>Родченко</w:t>
      </w:r>
      <w:proofErr w:type="spellEnd"/>
      <w:r>
        <w:rPr>
          <w:rFonts w:ascii="Times New Roman" w:hAnsi="Times New Roman"/>
          <w:bCs/>
          <w:sz w:val="28"/>
          <w:szCs w:val="28"/>
        </w:rPr>
        <w:t>, продовжує зараз навчання в Сумському державному педагогічному університеті ім. А. С. Макаренка на факультеті географії.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Прикладом удалого вибору теми дослідження стала робота Катерини Говорухи, «Сучасні миючі засоби: за і проти». Наукове дослідження зайняло 3 місце на </w:t>
      </w:r>
      <w:proofErr w:type="spellStart"/>
      <w:r w:rsidRPr="00123F11">
        <w:rPr>
          <w:rFonts w:ascii="Times New Roman" w:hAnsi="Times New Roman"/>
          <w:bCs/>
          <w:sz w:val="28"/>
          <w:szCs w:val="28"/>
          <w:lang w:val="ru-RU"/>
        </w:rPr>
        <w:t>Всеукраїнському</w:t>
      </w:r>
      <w:proofErr w:type="spellEnd"/>
      <w:r w:rsidRPr="00123F1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23F11">
        <w:rPr>
          <w:rFonts w:ascii="Times New Roman" w:hAnsi="Times New Roman"/>
          <w:bCs/>
          <w:sz w:val="28"/>
          <w:szCs w:val="28"/>
          <w:lang w:val="ru-RU"/>
        </w:rPr>
        <w:t>науково-дослідному</w:t>
      </w:r>
      <w:proofErr w:type="spellEnd"/>
      <w:r w:rsidRPr="00123F1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23F11">
        <w:rPr>
          <w:rFonts w:ascii="Times New Roman" w:hAnsi="Times New Roman"/>
          <w:bCs/>
          <w:sz w:val="28"/>
          <w:szCs w:val="28"/>
          <w:lang w:val="ru-RU"/>
        </w:rPr>
        <w:t>конкурсі</w:t>
      </w:r>
      <w:proofErr w:type="spellEnd"/>
      <w:r w:rsidRPr="00123F1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23F11">
        <w:rPr>
          <w:rFonts w:ascii="Times New Roman" w:hAnsi="Times New Roman"/>
          <w:bCs/>
          <w:sz w:val="28"/>
          <w:szCs w:val="28"/>
          <w:lang w:val="ru-RU"/>
        </w:rPr>
        <w:t>екологічних</w:t>
      </w:r>
      <w:proofErr w:type="spellEnd"/>
      <w:r w:rsidRPr="00123F1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123F11">
        <w:rPr>
          <w:rFonts w:ascii="Times New Roman" w:hAnsi="Times New Roman"/>
          <w:bCs/>
          <w:sz w:val="28"/>
          <w:szCs w:val="28"/>
          <w:lang w:val="ru-RU"/>
        </w:rPr>
        <w:t>проектів</w:t>
      </w:r>
      <w:proofErr w:type="spellEnd"/>
      <w:r w:rsidRPr="00123F11">
        <w:rPr>
          <w:rFonts w:ascii="Times New Roman" w:hAnsi="Times New Roman"/>
          <w:bCs/>
          <w:sz w:val="28"/>
          <w:szCs w:val="28"/>
          <w:lang w:val="ru-RU"/>
        </w:rPr>
        <w:t xml:space="preserve"> 2017 </w:t>
      </w:r>
      <w:proofErr w:type="spellStart"/>
      <w:r w:rsidRPr="00123F11">
        <w:rPr>
          <w:rFonts w:ascii="Times New Roman" w:hAnsi="Times New Roman"/>
          <w:bCs/>
          <w:sz w:val="28"/>
          <w:szCs w:val="28"/>
          <w:lang w:val="ru-RU"/>
        </w:rPr>
        <w:t>рік</w:t>
      </w:r>
      <w:proofErr w:type="spellEnd"/>
      <w:r w:rsidRPr="00123F11">
        <w:rPr>
          <w:rFonts w:ascii="Times New Roman" w:hAnsi="Times New Roman"/>
          <w:bCs/>
          <w:sz w:val="28"/>
          <w:szCs w:val="28"/>
          <w:lang w:val="ru-RU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Катерина наразі продовжує працювати над даною темою, навчаючись у виші.</w:t>
      </w:r>
    </w:p>
    <w:p w:rsidR="00FE0355" w:rsidRDefault="00123F1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Висновки.</w:t>
      </w:r>
      <w:r>
        <w:rPr>
          <w:rFonts w:ascii="Times New Roman" w:hAnsi="Times New Roman"/>
          <w:sz w:val="28"/>
          <w:szCs w:val="28"/>
        </w:rPr>
        <w:t xml:space="preserve"> Отже, науково-дослідна робота учнів сприяє розвитку в учнів дослідних умінь та якостей, озброює технологіями творчого підходу до вирішення наукових проблем. Це відповідає вимогам освіти сьогодення, впровадженню ідей </w:t>
      </w:r>
      <w:proofErr w:type="spellStart"/>
      <w:r>
        <w:rPr>
          <w:rFonts w:ascii="Times New Roman" w:hAnsi="Times New Roman"/>
          <w:sz w:val="28"/>
          <w:szCs w:val="28"/>
        </w:rPr>
        <w:t>компетентнісного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підходу. Адже сучасне суспільство потребує від шкільної освіти підготовки молоді, здатної відповідати на виклики часу, компетентної та мобільної на сучасному ринку праці, яка має громадянську позицію та ефективно здійснює діяльність, </w:t>
      </w:r>
      <w:proofErr w:type="spellStart"/>
      <w:r>
        <w:rPr>
          <w:rFonts w:ascii="Times New Roman" w:hAnsi="Times New Roman"/>
          <w:sz w:val="28"/>
          <w:szCs w:val="28"/>
        </w:rPr>
        <w:t>саморозвивається</w:t>
      </w:r>
      <w:proofErr w:type="spellEnd"/>
      <w:r>
        <w:rPr>
          <w:rFonts w:ascii="Times New Roman" w:hAnsi="Times New Roman"/>
          <w:sz w:val="28"/>
          <w:szCs w:val="28"/>
        </w:rPr>
        <w:t xml:space="preserve"> та здатна навчатися протягом життя.</w:t>
      </w:r>
    </w:p>
    <w:p w:rsidR="00FE0355" w:rsidRDefault="00FE0355">
      <w:pPr>
        <w:spacing w:after="0" w:line="360" w:lineRule="auto"/>
        <w:ind w:firstLine="720"/>
        <w:rPr>
          <w:rFonts w:ascii="Times New Roman" w:hAnsi="Times New Roman"/>
          <w:sz w:val="28"/>
          <w:szCs w:val="28"/>
        </w:rPr>
      </w:pPr>
    </w:p>
    <w:p w:rsidR="00FE0355" w:rsidRDefault="00FE035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0355" w:rsidRDefault="00FE035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3F11" w:rsidRDefault="00123F1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0355" w:rsidRDefault="00123F11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СПИСОК ВИКОРИСТАНИХ ДЖЕРЕЛ</w:t>
      </w:r>
    </w:p>
    <w:p w:rsidR="00FE0355" w:rsidRDefault="00123F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Арцев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Н.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Учебно-исследовательская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учащихся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i/>
          <w:color w:val="000000"/>
          <w:sz w:val="28"/>
          <w:szCs w:val="28"/>
        </w:rPr>
        <w:t>Завуч.</w:t>
      </w:r>
      <w:r>
        <w:rPr>
          <w:rFonts w:ascii="Times New Roman" w:hAnsi="Times New Roman"/>
          <w:color w:val="000000"/>
          <w:sz w:val="28"/>
          <w:szCs w:val="28"/>
        </w:rPr>
        <w:t xml:space="preserve"> 2005. № 6.  </w:t>
      </w:r>
      <w:r w:rsidRPr="00123F11">
        <w:rPr>
          <w:rFonts w:ascii="Times New Roman" w:hAnsi="Times New Roman"/>
          <w:color w:val="000000"/>
          <w:sz w:val="28"/>
          <w:szCs w:val="28"/>
          <w:lang w:val="ru-RU"/>
        </w:rPr>
        <w:t>28-44 с.</w:t>
      </w:r>
    </w:p>
    <w:p w:rsidR="00FE0355" w:rsidRDefault="00123F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Кравец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 С.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Методология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науки. Воронеж, 1991. </w:t>
      </w:r>
      <w:r w:rsidRPr="00123F11">
        <w:rPr>
          <w:rFonts w:ascii="Times New Roman" w:hAnsi="Times New Roman"/>
          <w:color w:val="000000"/>
          <w:sz w:val="28"/>
          <w:szCs w:val="28"/>
          <w:lang w:val="ru-RU"/>
        </w:rPr>
        <w:t>55 с.</w:t>
      </w:r>
    </w:p>
    <w:p w:rsidR="00FE0355" w:rsidRDefault="00123F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3F11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Степапова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Учебно-исследовательская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школьников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профильном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обучении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Учебно-методическое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пособие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учителей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С-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 : Каро, 2005. </w:t>
      </w:r>
      <w:r w:rsidRPr="00123F11">
        <w:rPr>
          <w:rFonts w:ascii="Times New Roman" w:hAnsi="Times New Roman"/>
          <w:color w:val="000000"/>
          <w:sz w:val="28"/>
          <w:szCs w:val="28"/>
          <w:lang w:val="ru-RU"/>
        </w:rPr>
        <w:t xml:space="preserve"> 29-88 с.</w:t>
      </w:r>
    </w:p>
    <w:p w:rsidR="00FE0355" w:rsidRDefault="00123F1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23F11">
        <w:rPr>
          <w:rFonts w:ascii="Times New Roman" w:hAnsi="Times New Roman"/>
          <w:color w:val="000000"/>
          <w:sz w:val="28"/>
          <w:szCs w:val="28"/>
          <w:lang w:val="ru-RU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Шейко В.,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Кушнаренко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Н. Організація та методика науково-дослідної діяльності : підручник. 2-ге вид., перероб. і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доп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Київ : Знання-Прес, 2002. </w:t>
      </w:r>
      <w:r w:rsidRPr="00123F11">
        <w:rPr>
          <w:rFonts w:ascii="Times New Roman" w:hAnsi="Times New Roman"/>
          <w:color w:val="000000"/>
          <w:sz w:val="28"/>
          <w:szCs w:val="28"/>
          <w:lang w:val="ru-RU"/>
        </w:rPr>
        <w:t>54-68 с.</w:t>
      </w:r>
    </w:p>
    <w:p w:rsidR="00FE0355" w:rsidRDefault="00FE0355">
      <w:pPr>
        <w:pStyle w:val="a6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E0355" w:rsidRDefault="00123F11" w:rsidP="00123F1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Слухач ____________________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С.В.Шевченко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 xml:space="preserve">   </w:t>
      </w:r>
      <w:proofErr w:type="spellStart"/>
      <w:r>
        <w:rPr>
          <w:rFonts w:ascii="Times New Roman CYR" w:eastAsia="Calibri" w:hAnsi="Times New Roman CYR" w:cs="Times New Roman CYR"/>
          <w:sz w:val="28"/>
          <w:szCs w:val="28"/>
        </w:rPr>
        <w:t>Тел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</w:rPr>
        <w:t xml:space="preserve">. </w:t>
      </w:r>
      <w:r w:rsidRPr="00123F11">
        <w:rPr>
          <w:rFonts w:eastAsia="Calibri" w:hAnsi="Times New Roman CYR" w:cs="Times New Roman CYR"/>
          <w:sz w:val="28"/>
          <w:szCs w:val="28"/>
          <w:lang w:val="ru-RU"/>
        </w:rPr>
        <w:t>0673583162</w:t>
      </w:r>
    </w:p>
    <w:p w:rsidR="000E3210" w:rsidRPr="000E3210" w:rsidRDefault="00123F11" w:rsidP="000E321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="Calibri" w:hAnsi="Times New Roman CYR" w:cs="Times New Roman CYR"/>
          <w:sz w:val="28"/>
          <w:szCs w:val="28"/>
          <w:lang w:val="ru-UA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 xml:space="preserve">Керівник </w:t>
      </w:r>
      <w:r w:rsidR="000E3210">
        <w:rPr>
          <w:rFonts w:ascii="Times New Roman CYR" w:eastAsia="Calibri" w:hAnsi="Times New Roman CYR" w:cs="Times New Roman CYR"/>
          <w:sz w:val="28"/>
          <w:szCs w:val="28"/>
        </w:rPr>
        <w:t>___________________</w:t>
      </w:r>
      <w:proofErr w:type="spellStart"/>
      <w:r w:rsidR="000E3210" w:rsidRPr="000E3210">
        <w:rPr>
          <w:rFonts w:ascii="Times New Roman CYR" w:eastAsia="Calibri" w:hAnsi="Times New Roman CYR" w:cs="Times New Roman CYR"/>
          <w:sz w:val="28"/>
          <w:szCs w:val="28"/>
        </w:rPr>
        <w:t>Сєрих</w:t>
      </w:r>
      <w:proofErr w:type="spellEnd"/>
      <w:r w:rsidR="000E3210" w:rsidRPr="000E3210">
        <w:rPr>
          <w:rFonts w:ascii="Times New Roman CYR" w:eastAsia="Calibri" w:hAnsi="Times New Roman CYR" w:cs="Times New Roman CYR"/>
          <w:sz w:val="28"/>
          <w:szCs w:val="28"/>
        </w:rPr>
        <w:t> Л.В</w:t>
      </w:r>
      <w:r w:rsidR="000E3210" w:rsidRPr="000E3210">
        <w:rPr>
          <w:rFonts w:ascii="Times New Roman CYR" w:eastAsia="Calibri" w:hAnsi="Times New Roman CYR" w:cs="Times New Roman CYR"/>
          <w:b/>
          <w:bCs/>
          <w:i/>
          <w:iCs/>
          <w:sz w:val="28"/>
          <w:szCs w:val="28"/>
        </w:rPr>
        <w:t>. </w:t>
      </w:r>
      <w:r w:rsidR="000E3210" w:rsidRPr="000E3210">
        <w:rPr>
          <w:rFonts w:ascii="Times New Roman CYR" w:eastAsia="Calibri" w:hAnsi="Times New Roman CYR" w:cs="Times New Roman CYR"/>
          <w:sz w:val="28"/>
          <w:szCs w:val="28"/>
        </w:rPr>
        <w:t>– доцент кафедри теорії та методики змісту освіти  КЗ СОІППО, к. пед. наук, доцент </w:t>
      </w:r>
      <w:r w:rsidR="000E3210" w:rsidRPr="000E3210">
        <w:rPr>
          <w:rFonts w:ascii="Times New Roman CYR" w:eastAsia="Calibri" w:hAnsi="Times New Roman CYR" w:cs="Times New Roman CYR"/>
          <w:sz w:val="28"/>
          <w:szCs w:val="28"/>
          <w:lang w:val="ru-UA"/>
        </w:rPr>
        <w:t> </w:t>
      </w:r>
    </w:p>
    <w:p w:rsidR="000E3210" w:rsidRPr="000E3210" w:rsidRDefault="000E3210" w:rsidP="000E321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="Calibri" w:hAnsi="Times New Roman CYR" w:cs="Times New Roman CYR"/>
          <w:sz w:val="28"/>
          <w:szCs w:val="28"/>
          <w:lang w:val="ru-UA"/>
        </w:rPr>
      </w:pPr>
      <w:r w:rsidRPr="000E3210">
        <w:rPr>
          <w:rFonts w:ascii="Times New Roman CYR" w:eastAsia="Calibri" w:hAnsi="Times New Roman CYR" w:cs="Times New Roman CYR"/>
          <w:sz w:val="28"/>
          <w:szCs w:val="28"/>
          <w:lang w:val="ru-UA"/>
        </w:rPr>
        <w:t> </w:t>
      </w:r>
    </w:p>
    <w:p w:rsidR="000E3210" w:rsidRPr="000E3210" w:rsidRDefault="000E3210" w:rsidP="000E3210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="Calibri" w:hAnsi="Times New Roman CYR" w:cs="Times New Roman CYR"/>
          <w:sz w:val="28"/>
          <w:szCs w:val="28"/>
          <w:lang w:val="ru-UA"/>
        </w:rPr>
      </w:pPr>
      <w:r w:rsidRPr="000E3210">
        <w:rPr>
          <w:rFonts w:ascii="Times New Roman CYR" w:eastAsia="Calibri" w:hAnsi="Times New Roman CYR" w:cs="Times New Roman CYR"/>
          <w:sz w:val="28"/>
          <w:szCs w:val="28"/>
        </w:rPr>
        <w:t>Дата захисту    </w:t>
      </w:r>
      <w:r w:rsidRPr="000E3210">
        <w:rPr>
          <w:rFonts w:ascii="Times New Roman CYR" w:eastAsia="Calibri" w:hAnsi="Times New Roman CYR" w:cs="Times New Roman CYR"/>
          <w:sz w:val="28"/>
          <w:szCs w:val="28"/>
          <w:u w:val="single"/>
        </w:rPr>
        <w:t>18.12.2020.</w:t>
      </w:r>
      <w:r w:rsidRPr="000E3210">
        <w:rPr>
          <w:rFonts w:ascii="Times New Roman CYR" w:eastAsia="Calibri" w:hAnsi="Times New Roman CYR" w:cs="Times New Roman CYR"/>
          <w:sz w:val="28"/>
          <w:szCs w:val="28"/>
        </w:rPr>
        <w:t>      Термін навчання </w:t>
      </w:r>
      <w:r w:rsidRPr="000E3210">
        <w:rPr>
          <w:rFonts w:ascii="Times New Roman CYR" w:eastAsia="Calibri" w:hAnsi="Times New Roman CYR" w:cs="Times New Roman CYR"/>
          <w:sz w:val="28"/>
          <w:szCs w:val="28"/>
          <w:u w:val="single"/>
        </w:rPr>
        <w:t>09.11.-18.12.2020</w:t>
      </w:r>
      <w:r w:rsidRPr="000E3210">
        <w:rPr>
          <w:rFonts w:ascii="Times New Roman CYR" w:eastAsia="Calibri" w:hAnsi="Times New Roman CYR" w:cs="Times New Roman CYR"/>
          <w:sz w:val="28"/>
          <w:szCs w:val="28"/>
        </w:rPr>
        <w:t>   </w:t>
      </w:r>
      <w:r w:rsidRPr="000E3210">
        <w:rPr>
          <w:rFonts w:ascii="Times New Roman CYR" w:eastAsia="Calibri" w:hAnsi="Times New Roman CYR" w:cs="Times New Roman CYR"/>
          <w:sz w:val="28"/>
          <w:szCs w:val="28"/>
          <w:lang w:val="ru-UA"/>
        </w:rPr>
        <w:t> </w:t>
      </w:r>
    </w:p>
    <w:p w:rsidR="00FE0355" w:rsidRDefault="00FE0355" w:rsidP="00123F1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="Calibri" w:hAnsi="Times New Roman CYR" w:cs="Times New Roman CYR"/>
          <w:sz w:val="28"/>
          <w:szCs w:val="28"/>
        </w:rPr>
      </w:pPr>
    </w:p>
    <w:p w:rsidR="00FE0355" w:rsidRDefault="00FE035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 CYR" w:eastAsia="Calibri" w:hAnsi="Times New Roman CYR" w:cs="Times New Roman CYR"/>
          <w:sz w:val="20"/>
          <w:szCs w:val="20"/>
        </w:rPr>
      </w:pPr>
    </w:p>
    <w:p w:rsidR="00FE0355" w:rsidRDefault="00FE0355">
      <w:pPr>
        <w:shd w:val="clear" w:color="auto" w:fill="FFFFFF"/>
        <w:spacing w:after="0" w:line="360" w:lineRule="auto"/>
        <w:ind w:firstLine="720"/>
        <w:jc w:val="both"/>
      </w:pPr>
      <w:bookmarkStart w:id="0" w:name="_GoBack"/>
      <w:bookmarkEnd w:id="0"/>
    </w:p>
    <w:p w:rsidR="00FE0355" w:rsidRDefault="00FE0355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FF0000"/>
        </w:rPr>
      </w:pPr>
    </w:p>
    <w:sectPr w:rsidR="00FE0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8556924E"/>
    <w:lvl w:ilvl="0" w:tplc="5CA0C8A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7E46D7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1AEC4A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150C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D6BA20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multilevel"/>
    <w:tmpl w:val="AB905A2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0565E20"/>
    <w:multiLevelType w:val="hybridMultilevel"/>
    <w:tmpl w:val="C9404668"/>
    <w:lvl w:ilvl="0" w:tplc="71703D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355"/>
    <w:rsid w:val="000E3210"/>
    <w:rsid w:val="00123F11"/>
    <w:rsid w:val="00FE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7BD2"/>
  <w15:docId w15:val="{767A7AB8-9522-4944-84AE-8757EA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pPr>
      <w:ind w:left="720"/>
      <w:contextualSpacing/>
    </w:pPr>
  </w:style>
  <w:style w:type="paragraph" w:styleId="a3">
    <w:name w:val="Body Text Indent"/>
    <w:basedOn w:val="a"/>
    <w:link w:val="a4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Normal (Web)"/>
    <w:basedOn w:val="a"/>
    <w:uiPriority w:val="99"/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34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0D6C5AB8772442A3AB8D593213762F" ma:contentTypeVersion="7" ma:contentTypeDescription="Создание документа." ma:contentTypeScope="" ma:versionID="0687c9a292918ce9c493e895ca781104">
  <xsd:schema xmlns:xsd="http://www.w3.org/2001/XMLSchema" xmlns:xs="http://www.w3.org/2001/XMLSchema" xmlns:p="http://schemas.microsoft.com/office/2006/metadata/properties" xmlns:ns2="9fcce995-bd80-4bb8-9d50-18624b8ba042" targetNamespace="http://schemas.microsoft.com/office/2006/metadata/properties" ma:root="true" ma:fieldsID="7e81472db5deb6b77541cc4929567f02" ns2:_="">
    <xsd:import namespace="9fcce995-bd80-4bb8-9d50-18624b8b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ce995-bd80-4bb8-9d50-18624b8b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D9CA55-D2C1-48C8-8808-EF6ADA7E8897}"/>
</file>

<file path=customXml/itemProps2.xml><?xml version="1.0" encoding="utf-8"?>
<ds:datastoreItem xmlns:ds="http://schemas.openxmlformats.org/officeDocument/2006/customXml" ds:itemID="{92E47109-2B69-45C9-91C9-4683F13A0308}"/>
</file>

<file path=customXml/itemProps3.xml><?xml version="1.0" encoding="utf-8"?>
<ds:datastoreItem xmlns:ds="http://schemas.openxmlformats.org/officeDocument/2006/customXml" ds:itemID="{DA28D0E4-587D-47CE-9320-E2614AEC72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Шевченко Станіслав В'ячеславович</cp:lastModifiedBy>
  <cp:revision>6</cp:revision>
  <dcterms:created xsi:type="dcterms:W3CDTF">2019-12-09T17:32:00Z</dcterms:created>
  <dcterms:modified xsi:type="dcterms:W3CDTF">2020-12-15T13:00:00Z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0x010100F80D6C5AB8772442A3AB8D593213762F</vt:lpwstr>
  </property>
</Properties>
</file>