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EB" w:rsidRPr="004E3BEB" w:rsidRDefault="004E3BEB" w:rsidP="004E3BEB">
      <w:pPr>
        <w:spacing w:after="0" w:line="240" w:lineRule="auto"/>
        <w:jc w:val="center"/>
        <w:rPr>
          <w:rFonts w:ascii="Georgia" w:eastAsia="Times New Roman" w:hAnsi="Georgia" w:cs="Microsoft Sans Serif"/>
          <w:color w:val="548DD4" w:themeColor="text2" w:themeTint="99"/>
          <w:sz w:val="24"/>
          <w:szCs w:val="24"/>
          <w:lang w:eastAsia="ru-RU"/>
        </w:rPr>
      </w:pPr>
      <w:r w:rsidRPr="004E3BEB">
        <w:rPr>
          <w:rFonts w:ascii="Georgia" w:eastAsia="Times New Roman" w:hAnsi="Georgia" w:cs="Microsoft Sans Serif"/>
          <w:color w:val="548DD4" w:themeColor="text2" w:themeTint="99"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№ </w:t>
      </w:r>
      <w:r w:rsidRPr="004E3BEB">
        <w:rPr>
          <w:rFonts w:ascii="Cambria" w:eastAsia="Times New Roman" w:hAnsi="Cambria" w:cs="Times New Roman"/>
          <w:bCs/>
          <w:color w:val="548DD4" w:themeColor="text2" w:themeTint="99"/>
          <w:kern w:val="28"/>
          <w:sz w:val="24"/>
          <w:szCs w:val="32"/>
          <w:lang w:eastAsia="ru-RU"/>
        </w:rPr>
        <w:t>106</w:t>
      </w:r>
      <w:r w:rsidRPr="004E3BEB">
        <w:rPr>
          <w:rFonts w:ascii="Cambria" w:eastAsia="Times New Roman" w:hAnsi="Cambria" w:cs="Times New Roman"/>
          <w:b/>
          <w:bCs/>
          <w:color w:val="548DD4" w:themeColor="text2" w:themeTint="99"/>
          <w:kern w:val="28"/>
          <w:sz w:val="24"/>
          <w:szCs w:val="32"/>
          <w:lang w:eastAsia="ru-RU"/>
        </w:rPr>
        <w:t xml:space="preserve"> </w:t>
      </w:r>
      <w:r w:rsidRPr="004E3BEB">
        <w:rPr>
          <w:rFonts w:ascii="Georgia" w:eastAsia="Times New Roman" w:hAnsi="Georgia" w:cs="Microsoft Sans Serif"/>
          <w:color w:val="548DD4" w:themeColor="text2" w:themeTint="99"/>
          <w:sz w:val="24"/>
          <w:szCs w:val="24"/>
          <w:lang w:eastAsia="ru-RU"/>
        </w:rPr>
        <w:t>«Анютины глазки» комбинированного вида» г. Орска</w:t>
      </w:r>
    </w:p>
    <w:p w:rsidR="004E3BEB" w:rsidRPr="00DA0DB1" w:rsidRDefault="004E3BEB" w:rsidP="004E3BEB">
      <w:pPr>
        <w:spacing w:after="0" w:line="240" w:lineRule="auto"/>
        <w:jc w:val="center"/>
        <w:rPr>
          <w:rFonts w:ascii="Georgia" w:eastAsia="Times New Roman" w:hAnsi="Georgia" w:cs="Microsoft Sans Serif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Pr="004E3BEB" w:rsidRDefault="004E3BEB" w:rsidP="004E3B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E3BE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Семинар-практикум </w:t>
      </w:r>
    </w:p>
    <w:p w:rsidR="004E3BEB" w:rsidRPr="004E3BEB" w:rsidRDefault="004E3BEB" w:rsidP="004E3B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4E3BEB" w:rsidRPr="004E3BEB" w:rsidRDefault="004E3BEB" w:rsidP="004E3B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4E3BE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тема: «</w:t>
      </w:r>
      <w:proofErr w:type="gramStart"/>
      <w:r w:rsidRPr="004E3BE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Песочная</w:t>
      </w:r>
      <w:proofErr w:type="gramEnd"/>
      <w:r w:rsidRPr="004E3BE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4E3BE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игротерапия</w:t>
      </w:r>
      <w:proofErr w:type="spellEnd"/>
      <w:r w:rsidRPr="004E3BE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как эффективный метод в работе с детьми с особыми образовательными потребностями» для воспитателей групп компенсирующей направленности.</w:t>
      </w:r>
    </w:p>
    <w:p w:rsidR="004E3BEB" w:rsidRPr="004E3BEB" w:rsidRDefault="004E3BEB" w:rsidP="004E3B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Default="004E3BEB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3BEB" w:rsidRPr="004E3BEB" w:rsidRDefault="004E3BEB" w:rsidP="007348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E3B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Подготовила материал:</w:t>
      </w:r>
    </w:p>
    <w:p w:rsidR="004E3BEB" w:rsidRDefault="0073488E" w:rsidP="007348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Педагог-психолог 1 КК</w:t>
      </w:r>
    </w:p>
    <w:p w:rsidR="0073488E" w:rsidRPr="004E3BEB" w:rsidRDefault="0073488E" w:rsidP="007348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Дерябина Анна Сергеевна</w:t>
      </w:r>
    </w:p>
    <w:p w:rsidR="004E3BEB" w:rsidRDefault="004E3BEB" w:rsidP="004E3B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488E" w:rsidRDefault="0073488E" w:rsidP="004E3B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E3BEB" w:rsidRPr="004E3BEB" w:rsidRDefault="004E3BEB" w:rsidP="004E3B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E3B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2019 г.</w:t>
      </w:r>
    </w:p>
    <w:p w:rsidR="0097624C" w:rsidRPr="00843F49" w:rsidRDefault="0097624C" w:rsidP="009762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 слайд</w:t>
      </w:r>
    </w:p>
    <w:p w:rsidR="00867E44" w:rsidRDefault="00867E44" w:rsidP="00867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Семинар-практикум </w:t>
      </w:r>
      <w:r w:rsidR="008A37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тема: </w:t>
      </w:r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proofErr w:type="gramStart"/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Песочная</w:t>
      </w:r>
      <w:proofErr w:type="gramEnd"/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игротерапия</w:t>
      </w:r>
      <w:proofErr w:type="spellEnd"/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 эффективный метод в работе с детьми с особыми образовательными потребностями» для воспитателей групп компенсирующей направленности.</w:t>
      </w:r>
    </w:p>
    <w:p w:rsidR="008A37B5" w:rsidRDefault="008A37B5" w:rsidP="00867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 работы семинара:</w:t>
      </w:r>
    </w:p>
    <w:p w:rsidR="008A37B5" w:rsidRDefault="008A37B5" w:rsidP="00867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Теоретическая часть:</w:t>
      </w:r>
    </w:p>
    <w:p w:rsidR="008A37B5" w:rsidRPr="00D74BA2" w:rsidRDefault="00D74BA2" w:rsidP="00D74BA2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A37B5"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ыступление Гореловой Т.А. ст. воспитателя МДОАУ «Детский сад №106» г. Орска с презентацией «</w:t>
      </w:r>
      <w:proofErr w:type="gramStart"/>
      <w:r w:rsidR="008A37B5"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Песочная</w:t>
      </w:r>
      <w:proofErr w:type="gramEnd"/>
      <w:r w:rsidR="008A37B5"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A37B5"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игротерапия</w:t>
      </w:r>
      <w:proofErr w:type="spellEnd"/>
      <w:r w:rsidR="008A37B5"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эффективный метод в работе с детьми с особыми образовательными потребностями».</w:t>
      </w:r>
    </w:p>
    <w:p w:rsidR="008A37B5" w:rsidRPr="00D74BA2" w:rsidRDefault="008A37B5" w:rsidP="00D74BA2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Выступление Дерябиной А.С. педагога-психолога МДОАУ «Детский сад №106» г. Орска с презентацией «</w:t>
      </w:r>
      <w:proofErr w:type="spellStart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Мандалотерапия</w:t>
      </w:r>
      <w:proofErr w:type="spellEnd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метод в арт-терапевтической работе с детьми».</w:t>
      </w:r>
    </w:p>
    <w:p w:rsidR="008A37B5" w:rsidRPr="00D74BA2" w:rsidRDefault="008A37B5" w:rsidP="00D74BA2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Выступление Марковой Ю.Г. воспитателя коррекционной группы МДОАУ «Детский сад №106» г. Орска с презентацией «Использование кинетического песка в работе с детьми с ООП».</w:t>
      </w:r>
    </w:p>
    <w:p w:rsidR="008A37B5" w:rsidRDefault="00D74BA2" w:rsidP="00867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8A37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Практическая часть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D74BA2" w:rsidRPr="00D74BA2" w:rsidRDefault="00D74BA2" w:rsidP="00D74BA2">
      <w:pPr>
        <w:pStyle w:val="a8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Изготовление песочных </w:t>
      </w:r>
      <w:proofErr w:type="spellStart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мандал</w:t>
      </w:r>
      <w:proofErr w:type="spellEnd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световых планшетах.</w:t>
      </w:r>
      <w:proofErr w:type="gramEnd"/>
    </w:p>
    <w:p w:rsidR="00D74BA2" w:rsidRPr="00D74BA2" w:rsidRDefault="00D74BA2" w:rsidP="00D74BA2">
      <w:pPr>
        <w:pStyle w:val="a8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кинетического песка.</w:t>
      </w:r>
    </w:p>
    <w:p w:rsidR="00D74BA2" w:rsidRPr="00D74BA2" w:rsidRDefault="00D74BA2" w:rsidP="00D74BA2">
      <w:pPr>
        <w:pStyle w:val="a8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Изготовление песочных тортов (Подарки для мам в </w:t>
      </w:r>
      <w:proofErr w:type="spellStart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предверии</w:t>
      </w:r>
      <w:proofErr w:type="spellEnd"/>
      <w:r w:rsidRPr="00D74B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праздника)</w:t>
      </w:r>
    </w:p>
    <w:p w:rsidR="00D74BA2" w:rsidRDefault="00D74BA2" w:rsidP="00D74BA2">
      <w:pPr>
        <w:pStyle w:val="a8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3. Рефлексия:</w:t>
      </w:r>
    </w:p>
    <w:p w:rsidR="00D74BA2" w:rsidRPr="00D74BA2" w:rsidRDefault="00D74BA2" w:rsidP="00D74BA2">
      <w:pPr>
        <w:pStyle w:val="a8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«Букет для мам»</w:t>
      </w:r>
    </w:p>
    <w:p w:rsidR="00867E44" w:rsidRDefault="0097624C" w:rsidP="00867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867E44"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слайд</w:t>
      </w:r>
    </w:p>
    <w:p w:rsidR="00D74BA2" w:rsidRPr="00843F49" w:rsidRDefault="00D74BA2" w:rsidP="00867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Предлагается прослушать стихотворение:</w:t>
      </w:r>
    </w:p>
    <w:p w:rsidR="00867E44" w:rsidRPr="00843F49" w:rsidRDefault="00867E44" w:rsidP="00867E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proofErr w:type="spellStart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Грабенко</w:t>
      </w:r>
      <w:proofErr w:type="spellEnd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 Т.М., </w:t>
      </w:r>
      <w:proofErr w:type="spellStart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Зинкевич-Евстигнеева</w:t>
      </w:r>
      <w:proofErr w:type="spellEnd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 Т.Д. Чудеса на песке. Песочная </w:t>
      </w:r>
      <w:proofErr w:type="spellStart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игротерапия</w:t>
      </w:r>
      <w:proofErr w:type="spellEnd"/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Что нужно для игры в песок?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А нужно, в сущности, так мало: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Любовь, желанье, доброта,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Чтоб Вера в Детство не пропала.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Простейший ящик </w:t>
      </w:r>
      <w:proofErr w:type="spellStart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нз</w:t>
      </w:r>
      <w:proofErr w:type="spellEnd"/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 стола –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Покрасим голубою краской,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Горсть золотистого песка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Туда вольется дивной сказкой.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Игрушек маленьких набор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Возьмем в игру...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Подобно Богу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Мы создадим свой Мир Чудес,</w:t>
      </w:r>
    </w:p>
    <w:p w:rsidR="00867E44" w:rsidRPr="00867E44" w:rsidRDefault="00867E44" w:rsidP="00867E4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867E44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Пройдя Познания Дорогу.</w:t>
      </w:r>
    </w:p>
    <w:p w:rsidR="00867E44" w:rsidRPr="00843F49" w:rsidRDefault="00867E44" w:rsidP="00867E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</w:p>
    <w:p w:rsidR="00867E44" w:rsidRPr="00867E44" w:rsidRDefault="0097624C" w:rsidP="00867E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  <w:t>3</w:t>
      </w:r>
      <w:r w:rsidR="00867E44" w:rsidRPr="00843F49"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  <w:t xml:space="preserve"> слайд</w:t>
      </w:r>
    </w:p>
    <w:p w:rsidR="00867E44" w:rsidRPr="00843F49" w:rsidRDefault="00867E44" w:rsidP="00867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Актуальность</w:t>
      </w:r>
    </w:p>
    <w:p w:rsidR="00867E44" w:rsidRPr="00843F49" w:rsidRDefault="0073488E" w:rsidP="00976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нашем</w:t>
      </w:r>
      <w:proofErr w:type="gramEnd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 функционирует 12 групп, из них 8 групп компенсирующей направленности:  3 группы для детей с ЗПР, 5 групп для детей с ТНР и 4 общеразвивающие группы. </w:t>
      </w:r>
    </w:p>
    <w:p w:rsidR="00FD4481" w:rsidRPr="00843F49" w:rsidRDefault="0073488E" w:rsidP="00734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условия работы в </w:t>
      </w:r>
      <w:proofErr w:type="gramStart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нашем</w:t>
      </w:r>
      <w:proofErr w:type="gramEnd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 дали толчок к поиску инновационных «не раскрытых» интересных и развивающих методов и технологий </w:t>
      </w:r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работе с детьми с ООП. 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Где 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функции нарушенного анализатора заменяются интенсивным использованием функционального потенциала сохранных систем.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с ООП, отличаются повышенной нервной возбудимостью, тревожностью, агрессивностью, </w:t>
      </w:r>
      <w:proofErr w:type="spellStart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гиперактивностью</w:t>
      </w:r>
      <w:proofErr w:type="spellEnd"/>
      <w:r w:rsidR="00867E44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одной стороны и пассивностью, замкнутостью, закрытостью, зажатостью, неразвитостью эмоциональной сферы, поведенческими расстройствами с другой стороны. Помимо этого у детей с проблемами в интеллектуальной сфере встречается нарушение речи или полное её отсутствие, недостаточное развитие координации движений, мелкой моторики рук, отсутствие чувства ритма, нарушение речевой памяти, внимания, восприятия и т. д. Поэтому в образовательном процессе предпочтение отдается наглядному материалу, предметно-практической деятельности. </w:t>
      </w:r>
      <w:r w:rsidR="008D765D" w:rsidRPr="00843F4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Очень интересной и эффективной педагогической технологией является</w:t>
      </w:r>
      <w:r w:rsidR="008D765D" w:rsidRPr="00843F4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proofErr w:type="gramStart"/>
      <w:r w:rsidR="008D765D" w:rsidRPr="00843F4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песочная</w:t>
      </w:r>
      <w:proofErr w:type="gramEnd"/>
      <w:r w:rsidR="008D765D" w:rsidRPr="00843F4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D765D" w:rsidRPr="00843F4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игротерапия</w:t>
      </w:r>
      <w:proofErr w:type="spellEnd"/>
      <w:r w:rsidR="008D765D" w:rsidRPr="00843F4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. </w:t>
      </w:r>
      <w:r w:rsidR="008D765D" w:rsidRPr="00843F4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Притягательность данной технологии заключается в том, что комплексное развитие личности ребенка происходит через игру, близкую и понятную ему. Игры с песком </w:t>
      </w:r>
      <w:r w:rsidR="008D765D" w:rsidRPr="00843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использую</w:t>
      </w:r>
      <w:r w:rsidR="008D765D" w:rsidRPr="00843F4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тся в качестве вспомогательного средства, позволяющего стимулировать ребенка, развить его сенсомоторные навыки, снизить эмоциональное напряжение, для повышения познавательной активности.</w:t>
      </w:r>
    </w:p>
    <w:p w:rsidR="008D765D" w:rsidRPr="00843F49" w:rsidRDefault="0073488E" w:rsidP="0097624C">
      <w:pPr>
        <w:pStyle w:val="c4"/>
        <w:shd w:val="clear" w:color="auto" w:fill="FFFFFF"/>
        <w:spacing w:before="0" w:beforeAutospacing="0" w:after="0" w:afterAutospacing="0"/>
        <w:jc w:val="both"/>
      </w:pPr>
      <w:r>
        <w:rPr>
          <w:rStyle w:val="c3"/>
          <w:color w:val="000000"/>
        </w:rPr>
        <w:t xml:space="preserve">     </w:t>
      </w:r>
      <w:r w:rsidR="008D765D" w:rsidRPr="00843F49">
        <w:rPr>
          <w:rStyle w:val="c3"/>
          <w:color w:val="000000"/>
        </w:rPr>
        <w:t>Формы и варианты песочной терапии определяются  особенностями конкретного ребёнка с ОВЗ, специфическими задачами и её продолжительностью. Песочная терапия может применяться со следующими целями: с целью диагностики, с целью оказания первичной психологической помощи; в процессе краткосрочной психотерапии; в процессе долгосрочного психотерапевтического воздействия.  </w:t>
      </w:r>
    </w:p>
    <w:p w:rsidR="0097624C" w:rsidRPr="00843F49" w:rsidRDefault="0097624C" w:rsidP="009762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F49">
        <w:rPr>
          <w:rFonts w:ascii="Times New Roman" w:hAnsi="Times New Roman" w:cs="Times New Roman"/>
          <w:b/>
          <w:bCs/>
          <w:sz w:val="24"/>
          <w:szCs w:val="24"/>
        </w:rPr>
        <w:t>4 слайд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49">
        <w:rPr>
          <w:rFonts w:ascii="Times New Roman" w:hAnsi="Times New Roman" w:cs="Times New Roman"/>
          <w:b/>
          <w:bCs/>
          <w:sz w:val="24"/>
          <w:szCs w:val="24"/>
        </w:rPr>
        <w:t xml:space="preserve">Цель песочной </w:t>
      </w:r>
      <w:proofErr w:type="spellStart"/>
      <w:r w:rsidRPr="00843F49">
        <w:rPr>
          <w:rFonts w:ascii="Times New Roman" w:hAnsi="Times New Roman" w:cs="Times New Roman"/>
          <w:b/>
          <w:bCs/>
          <w:sz w:val="24"/>
          <w:szCs w:val="24"/>
        </w:rPr>
        <w:t>игротерапии</w:t>
      </w:r>
      <w:proofErr w:type="spellEnd"/>
      <w:r w:rsidRPr="00843F4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43F49">
        <w:rPr>
          <w:rFonts w:ascii="Times New Roman" w:hAnsi="Times New Roman" w:cs="Times New Roman"/>
          <w:bCs/>
          <w:iCs/>
          <w:sz w:val="24"/>
          <w:szCs w:val="24"/>
        </w:rPr>
        <w:t xml:space="preserve">коррекция эмоциональной сферы  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iCs/>
          <w:sz w:val="24"/>
          <w:szCs w:val="24"/>
        </w:rPr>
        <w:t>детей с ООП, развитие познавательных и психических процессов.</w:t>
      </w:r>
    </w:p>
    <w:p w:rsidR="008D765D" w:rsidRPr="00843F49" w:rsidRDefault="008D765D" w:rsidP="008D76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4C" w:rsidRPr="00843F49" w:rsidRDefault="0097624C" w:rsidP="008D76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49">
        <w:rPr>
          <w:rFonts w:ascii="Times New Roman" w:hAnsi="Times New Roman" w:cs="Times New Roman"/>
          <w:b/>
          <w:sz w:val="24"/>
          <w:szCs w:val="24"/>
        </w:rPr>
        <w:t>5 слайд</w:t>
      </w:r>
    </w:p>
    <w:p w:rsidR="0097624C" w:rsidRPr="00843F49" w:rsidRDefault="0097624C" w:rsidP="00976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4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развивать тактильную чувствительность и мелкую моторику рук;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снимать мышечную напряжённость;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 xml:space="preserve">· </w:t>
      </w:r>
      <w:proofErr w:type="gramStart"/>
      <w:r w:rsidRPr="00843F49">
        <w:rPr>
          <w:rFonts w:ascii="Times New Roman" w:hAnsi="Times New Roman" w:cs="Times New Roman"/>
          <w:bCs/>
          <w:sz w:val="24"/>
          <w:szCs w:val="24"/>
        </w:rPr>
        <w:t>помогать ребёнку чувствовать</w:t>
      </w:r>
      <w:proofErr w:type="gramEnd"/>
      <w:r w:rsidRPr="00843F49">
        <w:rPr>
          <w:rFonts w:ascii="Times New Roman" w:hAnsi="Times New Roman" w:cs="Times New Roman"/>
          <w:bCs/>
          <w:sz w:val="24"/>
          <w:szCs w:val="24"/>
        </w:rPr>
        <w:t xml:space="preserve"> себя защищённым, в комфортной для него среде;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стабилизировать эмоциональные состояния, поглощая негативную энергию;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совершенствовать зрительно-пространственную ориентировку, речевые возможности;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способствовать расширению словарного запаса;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 развивать фонематический слух и восприятие;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F49">
        <w:rPr>
          <w:rFonts w:ascii="Times New Roman" w:hAnsi="Times New Roman" w:cs="Times New Roman"/>
          <w:bCs/>
          <w:sz w:val="24"/>
          <w:szCs w:val="24"/>
        </w:rPr>
        <w:t>· способствовать развитию связной речи, лексико-грамматических представлений;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49">
        <w:rPr>
          <w:rFonts w:ascii="Times New Roman" w:hAnsi="Times New Roman" w:cs="Times New Roman"/>
          <w:b/>
          <w:bCs/>
          <w:sz w:val="24"/>
          <w:szCs w:val="24"/>
        </w:rPr>
        <w:t>6 слайд:</w:t>
      </w:r>
    </w:p>
    <w:p w:rsidR="0097624C" w:rsidRPr="00843F49" w:rsidRDefault="0097624C" w:rsidP="0097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65D" w:rsidRPr="00843F49" w:rsidRDefault="008D765D" w:rsidP="008D7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Песочная терапия: история метода</w:t>
      </w:r>
    </w:p>
    <w:p w:rsidR="008D765D" w:rsidRPr="00843F49" w:rsidRDefault="0073488E" w:rsidP="00976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Началом использования подноса с песком в психологической практике принято считать конец 1920-х годов. Впервые в качестве “средства лечения” песок отк</w:t>
      </w:r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рыл швейцарский психоаналитик Карл Густав </w:t>
      </w:r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Юнг. Он утверждал, что “часто руки знают, как распутать то, над чем тщетно бьется разум”. А фигурки и замки из песка, созданные спонтанно, – это как раз те символы, с помощью которых с нами говорит наше бессознательное, показывая разуму возможности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самоисцеления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1920-х годах детский врач Маргарет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Ловенфельд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институте детской психологии в Англии стала использовать “Технику Мира”. “Техника Мира” – это спонтанное расположение миниатюр во влажном или сухом песке для создания картины или некого Мира. В 1950-х годах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Калфф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встретилась с М.</w:t>
      </w:r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Ловенфельд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Будучи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юнгианским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аналит</w:t>
      </w:r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иком, </w:t>
      </w:r>
      <w:proofErr w:type="spellStart"/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</w:t>
      </w:r>
      <w:proofErr w:type="spellEnd"/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Калфф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дала “Технике Мира”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юнгианскую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теоретико-</w:t>
      </w:r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методологическую базу и наз</w:t>
      </w:r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вала это “Песочной терапией”. </w:t>
      </w:r>
      <w:proofErr w:type="spellStart"/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</w:t>
      </w:r>
      <w:proofErr w:type="spellEnd"/>
      <w:r w:rsidR="0097624C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Кальфф</w:t>
      </w:r>
      <w:proofErr w:type="spellEnd"/>
      <w:r w:rsidR="008D765D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полностью посвятила себя этому методу и развивала его в течение всей своей жизни. На сегодняшний день возможности метода расширяются, появляются многочисленные модификации и формы работы с песком.</w:t>
      </w:r>
    </w:p>
    <w:p w:rsidR="0097624C" w:rsidRPr="00843F49" w:rsidRDefault="0097624C" w:rsidP="00976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7624C" w:rsidRPr="00843F49" w:rsidRDefault="0097624C" w:rsidP="00976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7 слайд </w:t>
      </w:r>
    </w:p>
    <w:p w:rsidR="0097624C" w:rsidRPr="00843F49" w:rsidRDefault="0097624C" w:rsidP="00976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D765D" w:rsidRPr="00843F49" w:rsidRDefault="008D765D" w:rsidP="00976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Процесс "игры в песок" высвобождает заблокированную энергию и "активизирует возможности </w:t>
      </w:r>
      <w:proofErr w:type="spellStart"/>
      <w:r w:rsidRPr="00843F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самоисцеления</w:t>
      </w:r>
      <w:proofErr w:type="spellEnd"/>
      <w:r w:rsidRPr="00843F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заложенные в человеческой психике"</w:t>
      </w:r>
    </w:p>
    <w:p w:rsidR="0097624C" w:rsidRPr="00843F49" w:rsidRDefault="0097624C" w:rsidP="00976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4BA2" w:rsidRDefault="00A455C9" w:rsidP="0001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Песочная терапия – это особенный метод. Песок — это естественный природный материал. Когда руки ребенка прикасаются к песку – происходят чудеса…</w:t>
      </w:r>
    </w:p>
    <w:p w:rsidR="003959D4" w:rsidRPr="00843F49" w:rsidRDefault="00A455C9" w:rsidP="0001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Всё, что находится в </w:t>
      </w:r>
      <w:proofErr w:type="gramStart"/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бессознательном</w:t>
      </w:r>
      <w:proofErr w:type="gramEnd"/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маленького человека проявляется вовне. Вдохновленный игрой с песком, он черпает из </w:t>
      </w:r>
      <w:proofErr w:type="gramStart"/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бессознательного</w:t>
      </w:r>
      <w:proofErr w:type="gramEnd"/>
      <w:r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идеи и образы, которые воплощаются в картине на песке. И это дает возможность проработать и решить внутренние проблемы ребенка, а значит – продолжать расти и развиваться уже здоровой личности.</w:t>
      </w:r>
      <w:r w:rsidR="00983020" w:rsidRPr="00843F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Ребенок учится владеть своими руками, успокаивается, тренирует внимание, воображение, укрепляется нервная система. Давно установлен факт о тесной связи между развитием мелкой моторики и речью. После нескольких песочных занятий дети начинают активнее говорить, становятся более спокойными. Подобные занятия являются</w:t>
      </w:r>
      <w:r w:rsidR="00D74BA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очень полезными для детей с ООП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потому что зачастую происходит задержка речи, психического развития, когнитивных способностей. Благодаря песочной терапии удается преодолеть нежелание заниматься, негативизм, потому что все происходит в естественной и привычной для ребенка игровой среде. </w:t>
      </w:r>
      <w:r w:rsidR="00FC589A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Дети с ООП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чувствуют себя более успешными; на занятиях</w:t>
      </w:r>
      <w:r w:rsidR="00FC589A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нет места монотонности и скуке, 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ребёнок расширяет </w:t>
      </w:r>
      <w:r w:rsidR="00FC589A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круг предметно-игровых действий,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повышается уровень социально-быто</w:t>
      </w:r>
      <w:r w:rsidR="00983020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вого ориентирования детей и </w:t>
      </w:r>
      <w:r w:rsidR="003959D4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активно развивается мелкая моторика</w:t>
      </w:r>
      <w:r w:rsidR="00983020" w:rsidRPr="00843F4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</w:t>
      </w:r>
    </w:p>
    <w:p w:rsidR="00B664A1" w:rsidRPr="00843F49" w:rsidRDefault="00B664A1" w:rsidP="00013E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любом взаимодействии с песком, используются обе руки, порой одновременно, благодаря чему идет благотворное влияние на развитие правого и левого полушария, а также их взаимодействия. Ребенок учится владеть своими руками, успокаивается, тренирует внимание, воображение, в результате чего укрепляется его нервная система.</w:t>
      </w:r>
    </w:p>
    <w:p w:rsidR="00B664A1" w:rsidRPr="00843F49" w:rsidRDefault="00983020" w:rsidP="00013E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 слайд 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достоинства и преимущества песочной терапии существуют: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Позволяет снять контроль сознания;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Освобождает творческий потенциал и внутренние чувства;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Позволяет проработать психотравмирующие ситуации;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Обеспечивает непосредственно игру, где нет никакого правильного или неправильного пути;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Является непосредственно творческим языком для детей;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 имеет ограничений для использования с детьми разных возрастов и имеющих разный интеллектуальный статус;</w:t>
      </w:r>
    </w:p>
    <w:p w:rsidR="00C86DB1" w:rsidRPr="00843F49" w:rsidRDefault="00983020" w:rsidP="0098302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Возможность перейти из роли пострадавшего в роль созидателя;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 слайд </w:t>
      </w:r>
    </w:p>
    <w:p w:rsidR="0073488E" w:rsidRDefault="00983020" w:rsidP="00D74BA2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Условия организации песочной </w:t>
      </w:r>
      <w:proofErr w:type="spellStart"/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игротерапии</w:t>
      </w:r>
      <w:proofErr w:type="spellEnd"/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:rsidR="00983020" w:rsidRPr="00843F49" w:rsidRDefault="00983020" w:rsidP="00D74BA2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1. Световые планшеты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10 слайд 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Набор миниатюрных предметов и игрушек, в совокупности символизирующих мир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11 слайд 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Песок (кварцевый, кинетический)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12 слайд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 пользования песком: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Песок должен быть желтого или светло-коричневого цвета, сертифицированный, песчинки должны быть среднего размера. Песком заполняется 1/3 ящика. Он не должен быть слишком крупным или слишком мелким. Перед использованием песок должен быть просеян, промыт и обеззаражен — его нужно прокалить в духовке или </w:t>
      </w:r>
      <w:proofErr w:type="spellStart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прокварцевать</w:t>
      </w:r>
      <w:proofErr w:type="spellEnd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Кварцевать</w:t>
      </w:r>
      <w:proofErr w:type="spellEnd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песок необходимо не реже одного раза в неделю с обязательным указанием последней даты </w:t>
      </w:r>
      <w:proofErr w:type="spellStart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кварцевания</w:t>
      </w:r>
      <w:proofErr w:type="spellEnd"/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бирке.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 слайд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Упражнение </w:t>
      </w:r>
      <w:r w:rsidR="00D74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ладошки</w:t>
      </w:r>
      <w:r w:rsidR="00D74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14 слайд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«дорожки»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 слайд</w:t>
      </w:r>
    </w:p>
    <w:p w:rsidR="00983020" w:rsidRPr="00843F49" w:rsidRDefault="00983020" w:rsidP="009830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 с использованием цветных камушков</w:t>
      </w:r>
    </w:p>
    <w:p w:rsidR="00983020" w:rsidRPr="00843F49" w:rsidRDefault="00983020" w:rsidP="00013E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 слайд</w:t>
      </w:r>
    </w:p>
    <w:p w:rsidR="00983020" w:rsidRPr="00D74BA2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4B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Использование методов песочной терапии в коррекции эмоциональной сферы детей с ООП позволяет более эффективно решать следующие проблемы: трудности в общении, во взаимоотношениях детей и родителей, психологические травмы, расстройства настроения, кризисные ситуации, страхи, тревожность, проблемы поведения и даже проблемы здоровья. </w:t>
      </w:r>
    </w:p>
    <w:p w:rsidR="00983020" w:rsidRPr="00843F49" w:rsidRDefault="00983020" w:rsidP="0098302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F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Индивидуальные занятия с использованием методов песочной терапии помогают детям: обеспечить эффективное эмоциональное реагирование, придать ему социально — приемлемые формы; осознать ребенком свои чувства, переживания, эмоциональные состояния, повысить уверенность в себе за счет социального признания ценности продукта, созданного им.</w:t>
      </w:r>
    </w:p>
    <w:p w:rsidR="00983020" w:rsidRPr="00843F49" w:rsidRDefault="00983020" w:rsidP="00013E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76A6C"/>
          <w:sz w:val="24"/>
          <w:szCs w:val="24"/>
          <w:lang w:eastAsia="ru-RU"/>
        </w:rPr>
      </w:pPr>
    </w:p>
    <w:p w:rsidR="003959D4" w:rsidRPr="00843F49" w:rsidRDefault="003959D4" w:rsidP="00395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59D4" w:rsidRPr="00843F49" w:rsidRDefault="003959D4" w:rsidP="00A455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8D765D" w:rsidRPr="00843F49" w:rsidRDefault="008D765D" w:rsidP="00A45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765D" w:rsidRPr="00843F49" w:rsidSect="004E3BEB">
      <w:footerReference w:type="default" r:id="rId8"/>
      <w:pgSz w:w="11906" w:h="16838"/>
      <w:pgMar w:top="1134" w:right="1134" w:bottom="1134" w:left="1134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E1" w:rsidRDefault="00A802E1" w:rsidP="004E3BEB">
      <w:pPr>
        <w:spacing w:after="0" w:line="240" w:lineRule="auto"/>
      </w:pPr>
      <w:r>
        <w:separator/>
      </w:r>
    </w:p>
  </w:endnote>
  <w:endnote w:type="continuationSeparator" w:id="0">
    <w:p w:rsidR="00A802E1" w:rsidRDefault="00A802E1" w:rsidP="004E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6343"/>
      <w:docPartObj>
        <w:docPartGallery w:val="Page Numbers (Bottom of Page)"/>
        <w:docPartUnique/>
      </w:docPartObj>
    </w:sdtPr>
    <w:sdtContent>
      <w:p w:rsidR="004E3BEB" w:rsidRDefault="00466EAF">
        <w:pPr>
          <w:pStyle w:val="ab"/>
          <w:jc w:val="center"/>
        </w:pPr>
        <w:r>
          <w:fldChar w:fldCharType="begin"/>
        </w:r>
        <w:r w:rsidR="004E3BEB">
          <w:instrText>PAGE   \* MERGEFORMAT</w:instrText>
        </w:r>
        <w:r>
          <w:fldChar w:fldCharType="separate"/>
        </w:r>
        <w:r w:rsidR="0073488E">
          <w:rPr>
            <w:noProof/>
          </w:rPr>
          <w:t>5</w:t>
        </w:r>
        <w:r>
          <w:fldChar w:fldCharType="end"/>
        </w:r>
      </w:p>
    </w:sdtContent>
  </w:sdt>
  <w:p w:rsidR="004E3BEB" w:rsidRDefault="004E3B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E1" w:rsidRDefault="00A802E1" w:rsidP="004E3BEB">
      <w:pPr>
        <w:spacing w:after="0" w:line="240" w:lineRule="auto"/>
      </w:pPr>
      <w:r>
        <w:separator/>
      </w:r>
    </w:p>
  </w:footnote>
  <w:footnote w:type="continuationSeparator" w:id="0">
    <w:p w:rsidR="00A802E1" w:rsidRDefault="00A802E1" w:rsidP="004E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582"/>
    <w:multiLevelType w:val="hybridMultilevel"/>
    <w:tmpl w:val="932C9924"/>
    <w:lvl w:ilvl="0" w:tplc="8FD6A5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4E3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894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8E0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EB3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8AC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CFE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EAB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CEF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07132"/>
    <w:multiLevelType w:val="hybridMultilevel"/>
    <w:tmpl w:val="9A74BF12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DE34290"/>
    <w:multiLevelType w:val="hybridMultilevel"/>
    <w:tmpl w:val="84ECD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65D"/>
    <w:rsid w:val="00013E17"/>
    <w:rsid w:val="002F0742"/>
    <w:rsid w:val="003959D4"/>
    <w:rsid w:val="003D5AC5"/>
    <w:rsid w:val="00466EAF"/>
    <w:rsid w:val="004E3BEB"/>
    <w:rsid w:val="00733950"/>
    <w:rsid w:val="0073488E"/>
    <w:rsid w:val="007F0944"/>
    <w:rsid w:val="00843F49"/>
    <w:rsid w:val="00867E44"/>
    <w:rsid w:val="008A37B5"/>
    <w:rsid w:val="008D765D"/>
    <w:rsid w:val="0097624C"/>
    <w:rsid w:val="00983020"/>
    <w:rsid w:val="00A455C9"/>
    <w:rsid w:val="00A802E1"/>
    <w:rsid w:val="00A97FAD"/>
    <w:rsid w:val="00AB176C"/>
    <w:rsid w:val="00B664A1"/>
    <w:rsid w:val="00C86DB1"/>
    <w:rsid w:val="00D428C0"/>
    <w:rsid w:val="00D57848"/>
    <w:rsid w:val="00D74BA2"/>
    <w:rsid w:val="00FB4501"/>
    <w:rsid w:val="00FC589A"/>
    <w:rsid w:val="00FD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81"/>
  </w:style>
  <w:style w:type="paragraph" w:styleId="2">
    <w:name w:val="heading 2"/>
    <w:basedOn w:val="a"/>
    <w:link w:val="20"/>
    <w:uiPriority w:val="9"/>
    <w:qFormat/>
    <w:rsid w:val="0086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65D"/>
    <w:rPr>
      <w:b/>
      <w:bCs/>
    </w:rPr>
  </w:style>
  <w:style w:type="paragraph" w:customStyle="1" w:styleId="c4">
    <w:name w:val="c4"/>
    <w:basedOn w:val="a"/>
    <w:rsid w:val="008D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765D"/>
  </w:style>
  <w:style w:type="paragraph" w:styleId="a4">
    <w:name w:val="Normal (Web)"/>
    <w:basedOn w:val="a"/>
    <w:uiPriority w:val="99"/>
    <w:unhideWhenUsed/>
    <w:rsid w:val="00B6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64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6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37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BEB"/>
  </w:style>
  <w:style w:type="paragraph" w:styleId="ab">
    <w:name w:val="footer"/>
    <w:basedOn w:val="a"/>
    <w:link w:val="ac"/>
    <w:uiPriority w:val="99"/>
    <w:unhideWhenUsed/>
    <w:rsid w:val="004E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1A944-355F-45AB-9948-8A5E8CA4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11</cp:revision>
  <cp:lastPrinted>2019-11-21T06:32:00Z</cp:lastPrinted>
  <dcterms:created xsi:type="dcterms:W3CDTF">2019-11-12T16:13:00Z</dcterms:created>
  <dcterms:modified xsi:type="dcterms:W3CDTF">2023-04-22T21:24:00Z</dcterms:modified>
</cp:coreProperties>
</file>