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DB" w:rsidRDefault="00F81ADB" w:rsidP="00F81ADB">
      <w:pPr>
        <w:pStyle w:val="2"/>
      </w:pPr>
      <w:r>
        <w:t>ПРОБЛЕМА ПСИХОЛОГИЧЕСКОЙ ГОТОВНОСТИ К ОБУЧЕНИЮ В ШКОЛЕ</w:t>
      </w:r>
    </w:p>
    <w:p w:rsidR="00F81ADB" w:rsidRDefault="00F81ADB" w:rsidP="00F81ADB">
      <w:pPr>
        <w:pStyle w:val="1"/>
      </w:pPr>
    </w:p>
    <w:p w:rsidR="00F81ADB" w:rsidRDefault="00F81ADB" w:rsidP="00F81ADB">
      <w:pPr>
        <w:pStyle w:val="2"/>
        <w:shd w:val="clear" w:color="auto" w:fill="FFFFFF"/>
        <w:rPr>
          <w:rFonts w:ascii="Georgia" w:hAnsi="Georgia"/>
          <w:b w:val="0"/>
          <w:color w:val="2A2723"/>
          <w:sz w:val="30"/>
          <w:szCs w:val="30"/>
        </w:rPr>
      </w:pPr>
      <w:r>
        <w:t xml:space="preserve">На основе </w:t>
      </w:r>
      <w:proofErr w:type="spellStart"/>
      <w:r>
        <w:t>чебного</w:t>
      </w:r>
      <w:proofErr w:type="spellEnd"/>
      <w:r>
        <w:t xml:space="preserve"> пособия «</w:t>
      </w:r>
      <w:proofErr w:type="spellStart"/>
      <w:r>
        <w:rPr>
          <w:rFonts w:ascii="Georgia" w:hAnsi="Georgia"/>
          <w:b w:val="0"/>
          <w:bCs/>
          <w:color w:val="2A2723"/>
          <w:sz w:val="30"/>
          <w:szCs w:val="30"/>
        </w:rPr>
        <w:t>Психокоррекционная</w:t>
      </w:r>
      <w:proofErr w:type="spellEnd"/>
      <w:r>
        <w:rPr>
          <w:rFonts w:ascii="Georgia" w:hAnsi="Georgia"/>
          <w:b w:val="0"/>
          <w:bCs/>
          <w:color w:val="2A2723"/>
          <w:sz w:val="30"/>
          <w:szCs w:val="30"/>
        </w:rPr>
        <w:t xml:space="preserve"> и развивающая работа с детьми: Учеб</w:t>
      </w:r>
      <w:proofErr w:type="gramStart"/>
      <w:r>
        <w:rPr>
          <w:rFonts w:ascii="Georgia" w:hAnsi="Georgia"/>
          <w:b w:val="0"/>
          <w:bCs/>
          <w:color w:val="2A2723"/>
          <w:sz w:val="30"/>
          <w:szCs w:val="30"/>
        </w:rPr>
        <w:t>.</w:t>
      </w:r>
      <w:proofErr w:type="gramEnd"/>
      <w:r>
        <w:rPr>
          <w:rFonts w:ascii="Georgia" w:hAnsi="Georgia"/>
          <w:b w:val="0"/>
          <w:bCs/>
          <w:color w:val="2A2723"/>
          <w:sz w:val="30"/>
          <w:szCs w:val="30"/>
        </w:rPr>
        <w:t xml:space="preserve"> </w:t>
      </w:r>
      <w:proofErr w:type="gramStart"/>
      <w:r>
        <w:rPr>
          <w:rFonts w:ascii="Georgia" w:hAnsi="Georgia"/>
          <w:b w:val="0"/>
          <w:bCs/>
          <w:color w:val="2A2723"/>
          <w:sz w:val="30"/>
          <w:szCs w:val="30"/>
        </w:rPr>
        <w:t>п</w:t>
      </w:r>
      <w:proofErr w:type="gramEnd"/>
      <w:r>
        <w:rPr>
          <w:rFonts w:ascii="Georgia" w:hAnsi="Georgia"/>
          <w:b w:val="0"/>
          <w:bCs/>
          <w:color w:val="2A2723"/>
          <w:sz w:val="30"/>
          <w:szCs w:val="30"/>
        </w:rPr>
        <w:t xml:space="preserve">особие для студ. сред. </w:t>
      </w:r>
      <w:proofErr w:type="spellStart"/>
      <w:r>
        <w:rPr>
          <w:rFonts w:ascii="Georgia" w:hAnsi="Georgia"/>
          <w:b w:val="0"/>
          <w:bCs/>
          <w:color w:val="2A2723"/>
          <w:sz w:val="30"/>
          <w:szCs w:val="30"/>
        </w:rPr>
        <w:t>пед</w:t>
      </w:r>
      <w:proofErr w:type="spellEnd"/>
      <w:r>
        <w:rPr>
          <w:rFonts w:ascii="Georgia" w:hAnsi="Georgia"/>
          <w:b w:val="0"/>
          <w:bCs/>
          <w:color w:val="2A2723"/>
          <w:sz w:val="30"/>
          <w:szCs w:val="30"/>
        </w:rPr>
        <w:t xml:space="preserve">. учеб. заведений / И.В.Дубровина, А. Д. Андреева, Е.Е.Данилова, Т. В. </w:t>
      </w:r>
      <w:proofErr w:type="spellStart"/>
      <w:r>
        <w:rPr>
          <w:rFonts w:ascii="Georgia" w:hAnsi="Georgia"/>
          <w:b w:val="0"/>
          <w:bCs/>
          <w:color w:val="2A2723"/>
          <w:sz w:val="30"/>
          <w:szCs w:val="30"/>
        </w:rPr>
        <w:t>Вохмянина</w:t>
      </w:r>
      <w:proofErr w:type="spellEnd"/>
      <w:r>
        <w:rPr>
          <w:rFonts w:ascii="Georgia" w:hAnsi="Georgia"/>
          <w:b w:val="0"/>
          <w:bCs/>
          <w:color w:val="2A2723"/>
          <w:sz w:val="30"/>
          <w:szCs w:val="30"/>
        </w:rPr>
        <w:t>; Под ред. И.В.Дубровиной»</w:t>
      </w:r>
    </w:p>
    <w:p w:rsidR="00F81ADB" w:rsidRPr="00F81ADB" w:rsidRDefault="00F81ADB" w:rsidP="00F81ADB">
      <w:pPr>
        <w:pStyle w:val="1"/>
      </w:pP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Саше в ноябре исполнится 7 лет, и мама хочет от</w:t>
      </w:r>
      <w:r>
        <w:rPr>
          <w:snapToGrid/>
          <w:sz w:val="24"/>
        </w:rPr>
        <w:softHyphen/>
        <w:t>дать его в школу. Хочет этого и сам Саша, тем более что и группа детского сада, которую он посещает, подго</w:t>
      </w:r>
      <w:r>
        <w:rPr>
          <w:snapToGrid/>
          <w:sz w:val="24"/>
        </w:rPr>
        <w:softHyphen/>
        <w:t>товительная, т.е. «выпускная».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Однако школьный психолог, побеседовав с мальчиком, посоветовал маме повременить с поступлением в школу, объяснив это тем, что он «еще маленький». Мама обиде</w:t>
      </w:r>
      <w:r>
        <w:rPr>
          <w:snapToGrid/>
          <w:sz w:val="24"/>
        </w:rPr>
        <w:softHyphen/>
        <w:t>лась и повела Сашу в соседнюю школу. Но и там психо</w:t>
      </w:r>
      <w:r>
        <w:rPr>
          <w:snapToGrid/>
          <w:sz w:val="24"/>
        </w:rPr>
        <w:softHyphen/>
        <w:t>лог вынес странное заключение: мальчику пока рано учиться, пусть еще один год походит в детский сад.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 xml:space="preserve">Мама в недоумении: «Какой же он маленький? Всего-то на пару месяцев младше многих своих друзей. 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Старший дошкольный возраст непосредственно пред</w:t>
      </w:r>
      <w:r>
        <w:rPr>
          <w:snapToGrid/>
          <w:sz w:val="24"/>
        </w:rPr>
        <w:softHyphen/>
        <w:t>шествует переходу ребенка на следующий, очень важный этап его жизни – поступление в школу. Существен</w:t>
      </w:r>
      <w:r>
        <w:rPr>
          <w:snapToGrid/>
          <w:sz w:val="24"/>
        </w:rPr>
        <w:softHyphen/>
        <w:t>ное место в работе с детьми 6-го и 7-го года жизни начина</w:t>
      </w:r>
      <w:r>
        <w:rPr>
          <w:snapToGrid/>
          <w:sz w:val="24"/>
        </w:rPr>
        <w:softHyphen/>
        <w:t xml:space="preserve">ет занимать подготовка к школе. Можно выделить два аспекта: 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1.Продолжающееся целенаправлен</w:t>
      </w:r>
      <w:r>
        <w:rPr>
          <w:snapToGrid/>
          <w:sz w:val="24"/>
        </w:rPr>
        <w:softHyphen/>
        <w:t>ное развитие личности ребенка и познавательных психи</w:t>
      </w:r>
      <w:r>
        <w:rPr>
          <w:snapToGrid/>
          <w:sz w:val="24"/>
        </w:rPr>
        <w:softHyphen/>
        <w:t xml:space="preserve">ческих процессов, лежащих в основе успешного освоения им в будущем собственно учебной программы, 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2. Обучение начальным школьным умениям и навыкам (элементам письма, чтения, счета).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Существует убеждение, что достижение ребенком определенного возра</w:t>
      </w:r>
      <w:r>
        <w:rPr>
          <w:snapToGrid/>
          <w:sz w:val="24"/>
        </w:rPr>
        <w:softHyphen/>
        <w:t>ста или поступление в школу автоматически должно вести к возникновению и становлению мотивации, готовности впитывать знания, произвольности поведения. Обнаружив, что они отсутствуют и это мешает первокласс</w:t>
      </w:r>
      <w:r>
        <w:rPr>
          <w:snapToGrid/>
          <w:sz w:val="24"/>
        </w:rPr>
        <w:softHyphen/>
        <w:t>нику хорошо учиться, взрослые начинают требовать от него «быть добросовестным, внимательным», забывая о том, что эти качества формируются на протяжении всего дошколь</w:t>
      </w:r>
      <w:r>
        <w:rPr>
          <w:snapToGrid/>
          <w:sz w:val="24"/>
        </w:rPr>
        <w:softHyphen/>
        <w:t>ного детства и отсутствие их у ребенка 6-7 лет свидетель</w:t>
      </w:r>
      <w:r>
        <w:rPr>
          <w:snapToGrid/>
          <w:sz w:val="24"/>
        </w:rPr>
        <w:softHyphen/>
        <w:t>ствует о недостаточной развивающей работе с ним.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Исследования показали, что к концу старшего дошколь</w:t>
      </w:r>
      <w:r>
        <w:rPr>
          <w:snapToGrid/>
          <w:sz w:val="24"/>
        </w:rPr>
        <w:softHyphen/>
        <w:t>ного возраста не все дети достигают того уровня психоло</w:t>
      </w:r>
      <w:r>
        <w:rPr>
          <w:snapToGrid/>
          <w:sz w:val="24"/>
        </w:rPr>
        <w:softHyphen/>
        <w:t>гической зрелости, который позволил бы им успешно пе</w:t>
      </w:r>
      <w:r>
        <w:rPr>
          <w:snapToGrid/>
          <w:sz w:val="24"/>
        </w:rPr>
        <w:softHyphen/>
        <w:t>рейти к систематическому обучению. Можно выделить ряд показателей психологической незрелости ребенка, посту</w:t>
      </w:r>
      <w:r>
        <w:rPr>
          <w:snapToGrid/>
          <w:sz w:val="24"/>
        </w:rPr>
        <w:softHyphen/>
        <w:t>пающего в школу.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b/>
          <w:snapToGrid/>
          <w:sz w:val="24"/>
        </w:rPr>
        <w:t>1. Слабое речевое развитие детей.</w:t>
      </w:r>
      <w:r>
        <w:rPr>
          <w:snapToGrid/>
          <w:sz w:val="24"/>
        </w:rPr>
        <w:t xml:space="preserve"> Здесь выделяются два аспекта: 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а) различия в уровне речевого развития разных детей;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 xml:space="preserve"> б) формальное, не осознанное владение детьми смыс</w:t>
      </w:r>
      <w:r>
        <w:rPr>
          <w:snapToGrid/>
          <w:sz w:val="24"/>
        </w:rPr>
        <w:softHyphen/>
        <w:t>лом различных слов, понятий. Ребенок пользуется ими, но на прямой вопрос, что означает данное слово, часто дает неправильный или приблизительный ответ.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 xml:space="preserve"> Особенно ча</w:t>
      </w:r>
      <w:r>
        <w:rPr>
          <w:snapToGrid/>
          <w:sz w:val="24"/>
        </w:rPr>
        <w:softHyphen/>
        <w:t>сто такое использование лексики наблюдается при заучи</w:t>
      </w:r>
      <w:r>
        <w:rPr>
          <w:snapToGrid/>
          <w:sz w:val="24"/>
        </w:rPr>
        <w:softHyphen/>
        <w:t>вании стихотворений, пересказе текстов. Это связано с из</w:t>
      </w:r>
      <w:r>
        <w:rPr>
          <w:snapToGrid/>
          <w:sz w:val="24"/>
        </w:rPr>
        <w:softHyphen/>
        <w:t>лишним упором на ускоренное вербальное (речевое) развитие ребенка, выступающее для взрослых показателем его интеллектуального развития.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b/>
          <w:snapToGrid/>
          <w:sz w:val="24"/>
        </w:rPr>
        <w:t>2. Неразвитость тонкой моторики.</w:t>
      </w:r>
      <w:r>
        <w:rPr>
          <w:snapToGrid/>
          <w:sz w:val="24"/>
        </w:rPr>
        <w:t xml:space="preserve"> В определенной мере неразвитость руки проявляется при вырезании фигур по контуру, в несоразмерности частей фигуры при лепке, не</w:t>
      </w:r>
      <w:r>
        <w:rPr>
          <w:snapToGrid/>
          <w:sz w:val="24"/>
        </w:rPr>
        <w:softHyphen/>
        <w:t>точности склеивания и пр.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b/>
          <w:snapToGrid/>
          <w:sz w:val="24"/>
        </w:rPr>
        <w:lastRenderedPageBreak/>
        <w:t>3. Неправильное формирование способов учебной рабо</w:t>
      </w:r>
      <w:r>
        <w:rPr>
          <w:b/>
          <w:snapToGrid/>
          <w:sz w:val="24"/>
        </w:rPr>
        <w:softHyphen/>
        <w:t>ты.</w:t>
      </w:r>
      <w:r>
        <w:rPr>
          <w:snapToGrid/>
          <w:sz w:val="24"/>
        </w:rPr>
        <w:t xml:space="preserve"> Многие дети испытывают трудности, связанные с ус</w:t>
      </w:r>
      <w:r>
        <w:rPr>
          <w:snapToGrid/>
          <w:sz w:val="24"/>
        </w:rPr>
        <w:softHyphen/>
        <w:t>воением правил. Умея применять правило при выполне</w:t>
      </w:r>
      <w:r>
        <w:rPr>
          <w:snapToGrid/>
          <w:sz w:val="24"/>
        </w:rPr>
        <w:softHyphen/>
        <w:t>нии задания, дети с трудом запоминают его формулиров</w:t>
      </w:r>
      <w:r>
        <w:rPr>
          <w:snapToGrid/>
          <w:sz w:val="24"/>
        </w:rPr>
        <w:softHyphen/>
        <w:t>ку. Более того, многие ребята сначала делают упражне</w:t>
      </w:r>
      <w:r>
        <w:rPr>
          <w:snapToGrid/>
          <w:sz w:val="24"/>
        </w:rPr>
        <w:softHyphen/>
        <w:t>ние, а потом учат правило, на выполнение которого и было направлено данное упражнение. Психологический анализ показывает, что причина этого кроется не столько в не</w:t>
      </w:r>
      <w:r>
        <w:rPr>
          <w:snapToGrid/>
          <w:sz w:val="24"/>
        </w:rPr>
        <w:softHyphen/>
        <w:t xml:space="preserve">удовлетворительной формулировке правил, сколько в </w:t>
      </w:r>
      <w:proofErr w:type="spellStart"/>
      <w:r>
        <w:rPr>
          <w:snapToGrid/>
          <w:sz w:val="24"/>
        </w:rPr>
        <w:t>несформированности</w:t>
      </w:r>
      <w:proofErr w:type="spellEnd"/>
      <w:r>
        <w:rPr>
          <w:snapToGrid/>
          <w:sz w:val="24"/>
        </w:rPr>
        <w:t xml:space="preserve"> у детей необходимых навыков работы с правилами.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b/>
          <w:snapToGrid/>
          <w:sz w:val="24"/>
        </w:rPr>
        <w:t xml:space="preserve">4. Отсутствие у детей ориентировки на способ действия, слабое владение </w:t>
      </w:r>
      <w:proofErr w:type="spellStart"/>
      <w:r>
        <w:rPr>
          <w:b/>
          <w:snapToGrid/>
          <w:sz w:val="24"/>
        </w:rPr>
        <w:t>операциональными</w:t>
      </w:r>
      <w:proofErr w:type="spellEnd"/>
      <w:r>
        <w:rPr>
          <w:b/>
          <w:snapToGrid/>
          <w:sz w:val="24"/>
        </w:rPr>
        <w:t xml:space="preserve"> навыками.</w:t>
      </w:r>
      <w:r>
        <w:rPr>
          <w:snapToGrid/>
          <w:sz w:val="24"/>
        </w:rPr>
        <w:t xml:space="preserve"> Дети, хо</w:t>
      </w:r>
      <w:r>
        <w:rPr>
          <w:snapToGrid/>
          <w:sz w:val="24"/>
        </w:rPr>
        <w:softHyphen/>
        <w:t>рошо умеющие считать к моменту поступления в школу, испытывают затруднения при решении задач, когда необ</w:t>
      </w:r>
      <w:r>
        <w:rPr>
          <w:snapToGrid/>
          <w:sz w:val="24"/>
        </w:rPr>
        <w:softHyphen/>
        <w:t>ходимо показать ход решения в развернутом виде, по дей</w:t>
      </w:r>
      <w:r>
        <w:rPr>
          <w:snapToGrid/>
          <w:sz w:val="24"/>
        </w:rPr>
        <w:softHyphen/>
        <w:t>ствиям: условия решения и способ решения начинают пу</w:t>
      </w:r>
      <w:r>
        <w:rPr>
          <w:snapToGrid/>
          <w:sz w:val="24"/>
        </w:rPr>
        <w:softHyphen/>
        <w:t>таться, ребенок с трудом находит ошибку в решении.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Этим же обусловлена и проблема понимания, приня</w:t>
      </w:r>
      <w:r>
        <w:rPr>
          <w:snapToGrid/>
          <w:sz w:val="24"/>
        </w:rPr>
        <w:softHyphen/>
        <w:t>тия и удержания учебной задачи в течение всего периода ее выполнения, особенно если оно требует ряда последо</w:t>
      </w:r>
      <w:r>
        <w:rPr>
          <w:snapToGrid/>
          <w:sz w:val="24"/>
        </w:rPr>
        <w:softHyphen/>
        <w:t>вательных действий. Часто, особенно в первом классе, дети понимают поставленную перед ними задачу, принимают ее, но выполняют все равно не так, как объяснил взрос</w:t>
      </w:r>
      <w:r>
        <w:rPr>
          <w:snapToGrid/>
          <w:sz w:val="24"/>
        </w:rPr>
        <w:softHyphen/>
        <w:t>лый. При пошаговом контроле со стороны взрослого дети вполне успешно справляются с заданием.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b/>
          <w:snapToGrid/>
          <w:sz w:val="24"/>
        </w:rPr>
        <w:t xml:space="preserve">5. Слабое развитие произвольного внимания, памяти. </w:t>
      </w:r>
      <w:r>
        <w:rPr>
          <w:snapToGrid/>
          <w:sz w:val="24"/>
        </w:rPr>
        <w:t>Дети несобранны, легко отвлекаются, с трудом следят за ходом коллективной работы, за ответами других ребят, осо</w:t>
      </w:r>
      <w:r>
        <w:rPr>
          <w:snapToGrid/>
          <w:sz w:val="24"/>
        </w:rPr>
        <w:softHyphen/>
        <w:t>бенно при чтении или пересказе цепочкой, друг за другом.</w:t>
      </w:r>
    </w:p>
    <w:p w:rsidR="00F81ADB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b/>
          <w:snapToGrid/>
          <w:sz w:val="24"/>
        </w:rPr>
        <w:t>6. Низкий уровень развития самоконтроля.</w:t>
      </w:r>
      <w:r>
        <w:rPr>
          <w:snapToGrid/>
          <w:sz w:val="24"/>
        </w:rPr>
        <w:t xml:space="preserve"> Дети испыты</w:t>
      </w:r>
      <w:r>
        <w:rPr>
          <w:snapToGrid/>
          <w:sz w:val="24"/>
        </w:rPr>
        <w:softHyphen/>
        <w:t>вают затруднения в тех случаях, когда взрослый просит срав</w:t>
      </w:r>
      <w:r>
        <w:rPr>
          <w:snapToGrid/>
          <w:sz w:val="24"/>
        </w:rPr>
        <w:softHyphen/>
        <w:t>нить выполнение с поставленной задачей, найти собствен</w:t>
      </w:r>
      <w:r>
        <w:rPr>
          <w:snapToGrid/>
          <w:sz w:val="24"/>
        </w:rPr>
        <w:softHyphen/>
        <w:t>ные ошибки. При этом в чужой работе дети достаточно легко находят ошибки, т.е. умения, необходимые для дей</w:t>
      </w:r>
      <w:r>
        <w:rPr>
          <w:snapToGrid/>
          <w:sz w:val="24"/>
        </w:rPr>
        <w:softHyphen/>
        <w:t xml:space="preserve">ствия проверки, сформированы, но применить эти навыки к </w:t>
      </w:r>
      <w:proofErr w:type="gramStart"/>
      <w:r>
        <w:rPr>
          <w:snapToGrid/>
          <w:sz w:val="24"/>
        </w:rPr>
        <w:t>контролю за</w:t>
      </w:r>
      <w:proofErr w:type="gramEnd"/>
      <w:r>
        <w:rPr>
          <w:snapToGrid/>
          <w:sz w:val="24"/>
        </w:rPr>
        <w:t xml:space="preserve"> собственной работой ребенок еще не может.</w:t>
      </w:r>
    </w:p>
    <w:p w:rsidR="00F81ADB" w:rsidRPr="003555AA" w:rsidRDefault="00F81ADB" w:rsidP="00F81ADB">
      <w:pPr>
        <w:pStyle w:val="1"/>
        <w:widowControl/>
        <w:ind w:firstLine="567"/>
        <w:rPr>
          <w:snapToGrid/>
          <w:sz w:val="24"/>
        </w:rPr>
      </w:pPr>
      <w:r>
        <w:rPr>
          <w:snapToGrid/>
          <w:sz w:val="24"/>
        </w:rPr>
        <w:t>Указанные проявления психологической незрелости де</w:t>
      </w:r>
      <w:r>
        <w:rPr>
          <w:snapToGrid/>
          <w:sz w:val="24"/>
        </w:rPr>
        <w:softHyphen/>
        <w:t xml:space="preserve">тей старшего дошкольного возраста являются следствием слабого внимания взрослых к развитию познавательных </w:t>
      </w:r>
      <w:r w:rsidRPr="003555AA">
        <w:rPr>
          <w:snapToGrid/>
          <w:sz w:val="24"/>
        </w:rPr>
        <w:t>психических процессов и личностных качеств ребенка в пе</w:t>
      </w:r>
      <w:r w:rsidRPr="003555AA">
        <w:rPr>
          <w:snapToGrid/>
          <w:sz w:val="24"/>
        </w:rPr>
        <w:softHyphen/>
        <w:t>риод дошкольного детства. Выявить такие особенности де</w:t>
      </w:r>
      <w:r w:rsidRPr="003555AA">
        <w:rPr>
          <w:snapToGrid/>
          <w:sz w:val="24"/>
        </w:rPr>
        <w:softHyphen/>
        <w:t>тей не просто.</w:t>
      </w:r>
    </w:p>
    <w:p w:rsidR="00F81ADB" w:rsidRPr="003555AA" w:rsidRDefault="00F81ADB" w:rsidP="00F81ADB">
      <w:pPr>
        <w:pStyle w:val="1"/>
        <w:widowControl/>
        <w:ind w:firstLine="567"/>
        <w:rPr>
          <w:snapToGrid/>
          <w:sz w:val="24"/>
        </w:rPr>
      </w:pPr>
      <w:r w:rsidRPr="003555AA">
        <w:rPr>
          <w:snapToGrid/>
          <w:sz w:val="24"/>
        </w:rPr>
        <w:t>Практический психолог детского сада может использо</w:t>
      </w:r>
      <w:r w:rsidRPr="003555AA">
        <w:rPr>
          <w:snapToGrid/>
          <w:sz w:val="24"/>
        </w:rPr>
        <w:softHyphen/>
        <w:t>вать программу диагностики психологической зрелости детей старшего дошкольного возраста, составленную с уче</w:t>
      </w:r>
      <w:r w:rsidRPr="003555AA">
        <w:rPr>
          <w:snapToGrid/>
          <w:sz w:val="24"/>
        </w:rPr>
        <w:softHyphen/>
        <w:t xml:space="preserve">том выделенных выше показателей. Для этого вам нужно заблаговременно обратить за психологической диагностикой </w:t>
      </w:r>
      <w:proofErr w:type="gramStart"/>
      <w:r w:rsidRPr="003555AA">
        <w:rPr>
          <w:snapToGrid/>
          <w:sz w:val="24"/>
        </w:rPr>
        <w:t>в</w:t>
      </w:r>
      <w:proofErr w:type="gramEnd"/>
      <w:r w:rsidRPr="003555AA">
        <w:rPr>
          <w:snapToGrid/>
          <w:sz w:val="24"/>
        </w:rPr>
        <w:t xml:space="preserve"> вашему детскому психологу.</w:t>
      </w:r>
    </w:p>
    <w:p w:rsidR="00F81ADB" w:rsidRPr="003555AA" w:rsidRDefault="00F81ADB" w:rsidP="00F81ADB">
      <w:pPr>
        <w:pStyle w:val="1"/>
        <w:widowControl/>
        <w:ind w:firstLine="567"/>
        <w:rPr>
          <w:snapToGrid/>
          <w:sz w:val="24"/>
        </w:rPr>
      </w:pPr>
    </w:p>
    <w:p w:rsidR="003555AA" w:rsidRPr="003555AA" w:rsidRDefault="003555AA" w:rsidP="003555A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</w:rPr>
      </w:pPr>
      <w:r w:rsidRPr="003555AA">
        <w:rPr>
          <w:b/>
          <w:color w:val="000000"/>
        </w:rPr>
        <w:t>ПСИХОЛОГИЧЕСКАЯ ГОТОВНОСТЬ К ШКОЛЕ</w:t>
      </w:r>
    </w:p>
    <w:p w:rsidR="003555AA" w:rsidRPr="003555AA" w:rsidRDefault="003555AA" w:rsidP="003555AA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  <w:r w:rsidRPr="003555AA">
        <w:rPr>
          <w:b/>
          <w:bCs/>
          <w:color w:val="000000"/>
        </w:rPr>
        <w:t>Рекомендации родителям будущего первоклассника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bookmarkStart w:id="0" w:name="_GoBack"/>
      <w:bookmarkEnd w:id="0"/>
      <w:r w:rsidRPr="003555AA">
        <w:rPr>
          <w:color w:val="000000"/>
        </w:rPr>
        <w:t>Важно, чтобы до школы у ребенка был достаточно разнообразный опыт общения с незнакомыми людьми - и взрослыми и детьми. Давайте малышу возможность попрактиковаться в установлении новых контактов. Это может происходить в поликлинике, на детской площадке, в магазине.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r w:rsidRPr="003555AA">
        <w:rPr>
          <w:color w:val="000000"/>
        </w:rPr>
        <w:t xml:space="preserve"> Учите ребенка не теряться, когда тебя критикуют или - детский вариант - дразнят. Готовьте его к тому, что в школе он может столкнуться и с негативными оценками своей работы. То есть дома важно иметь опыт и похвалы и порицания. Главное, чтобы малыш понимал: критикуя его, вы даете оценку не его личности в целом, а конкретному поступку.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постарается что-то изменить.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r w:rsidRPr="003555AA">
        <w:rPr>
          <w:color w:val="000000"/>
        </w:rPr>
        <w:lastRenderedPageBreak/>
        <w:t>-Важно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одноклассников. Просите малыша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r w:rsidRPr="003555AA">
        <w:rPr>
          <w:color w:val="000000"/>
        </w:rPr>
        <w:t>В школе малыш нередко будет попадать в ситуации сравнения со сверстниками. Значит, стоит еще до школы понаблюдать за ним в играх, включающих соревновательный момент, конкуренцию детей. Как он реагирует на успех других, на свои неудачи и тому подобные ситуации?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r w:rsidRPr="003555AA">
        <w:rPr>
          <w:color w:val="000000"/>
        </w:rPr>
        <w:t>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ли сможет уделить каждому одинаковое внимание. Постепенно переставайте хвалить ребенка за каждый шаг в работе - хвалите за готовый результат.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r w:rsidRPr="003555AA">
        <w:rPr>
          <w:color w:val="000000"/>
        </w:rPr>
        <w:t>Приучайте малыша спокойно сидеть и работать в течение определенного времени. Включайте в распорядок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визжать и носиться можно в определенное, "шумное" время. Тогда будет способен и в школе дождаться перемены.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r w:rsidRPr="003555AA">
        <w:rPr>
          <w:color w:val="000000"/>
        </w:rPr>
        <w:t xml:space="preserve">С первых дней ваш первоклассник будет чувствовать себя уверенно, если заранее привить ему элементарные навыки работы на уроке. Например, научить </w:t>
      </w:r>
      <w:proofErr w:type="gramStart"/>
      <w:r w:rsidRPr="003555AA">
        <w:rPr>
          <w:color w:val="000000"/>
        </w:rPr>
        <w:t>правильно</w:t>
      </w:r>
      <w:proofErr w:type="gramEnd"/>
      <w:r w:rsidRPr="003555AA">
        <w:rPr>
          <w:color w:val="000000"/>
        </w:rPr>
        <w:t xml:space="preserve"> держать карандаш, ориентироваться на странице тетради или книги, внимательно слушать инструкцию и выполнять ее, отсчитывать нужное количество клеточек и т.д.</w:t>
      </w:r>
    </w:p>
    <w:p w:rsidR="003555AA" w:rsidRPr="003555AA" w:rsidRDefault="003555AA" w:rsidP="003555AA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</w:rPr>
      </w:pPr>
      <w:r w:rsidRPr="003555AA">
        <w:rPr>
          <w:color w:val="000000"/>
        </w:rPr>
        <w:t>При поступлении в общеобразовательную школу ребенок не обязан уметь читать, писать или считать. И все же новый важный период в своей жизни лучше начинать с ощущения "Я могу делать вот это и это", чем с ощущения "Я не умею ничего, что умеют другие дети"</w:t>
      </w:r>
    </w:p>
    <w:p w:rsidR="002F5704" w:rsidRDefault="002F5704" w:rsidP="00F81ADB">
      <w:pPr>
        <w:pStyle w:val="1"/>
        <w:widowControl/>
        <w:ind w:firstLine="567"/>
        <w:rPr>
          <w:snapToGrid/>
          <w:sz w:val="24"/>
        </w:rPr>
      </w:pPr>
    </w:p>
    <w:p w:rsidR="004D09F7" w:rsidRDefault="004D09F7"/>
    <w:sectPr w:rsidR="004D09F7" w:rsidSect="00D92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659"/>
    <w:multiLevelType w:val="hybridMultilevel"/>
    <w:tmpl w:val="853E1D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ADB"/>
    <w:rsid w:val="002F5704"/>
    <w:rsid w:val="003555AA"/>
    <w:rsid w:val="004D09F7"/>
    <w:rsid w:val="00D92818"/>
    <w:rsid w:val="00F8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18"/>
  </w:style>
  <w:style w:type="paragraph" w:styleId="2">
    <w:name w:val="heading 2"/>
    <w:basedOn w:val="1"/>
    <w:next w:val="1"/>
    <w:link w:val="20"/>
    <w:qFormat/>
    <w:rsid w:val="00F81ADB"/>
    <w:pPr>
      <w:keepNext/>
      <w:widowControl/>
      <w:ind w:firstLine="0"/>
      <w:jc w:val="center"/>
      <w:outlineLvl w:val="1"/>
    </w:pPr>
    <w:rPr>
      <w:b/>
      <w:snapToGrid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1ADB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1">
    <w:name w:val="Обычный1"/>
    <w:rsid w:val="00F81ADB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3">
    <w:name w:val="Normal (Web)"/>
    <w:basedOn w:val="a"/>
    <w:uiPriority w:val="99"/>
    <w:semiHidden/>
    <w:unhideWhenUsed/>
    <w:rsid w:val="0035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dcterms:created xsi:type="dcterms:W3CDTF">2022-08-03T06:42:00Z</dcterms:created>
  <dcterms:modified xsi:type="dcterms:W3CDTF">2022-08-11T06:13:00Z</dcterms:modified>
</cp:coreProperties>
</file>