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1640" w:rsidRPr="00EE67EF" w:rsidRDefault="00EE67EF" w:rsidP="00EE67EF">
      <w:pPr>
        <w:jc w:val="center"/>
        <w:rPr>
          <w:rFonts w:ascii="Century Gothic" w:hAnsi="Century Gothic"/>
          <w:b/>
          <w:sz w:val="48"/>
        </w:rPr>
      </w:pPr>
      <w:r w:rsidRPr="00EE67EF">
        <w:rPr>
          <w:rFonts w:ascii="Century Gothic" w:hAnsi="Century Gothic"/>
          <w:b/>
          <w:sz w:val="48"/>
        </w:rPr>
        <w:t>PhotoFocus</w:t>
      </w:r>
    </w:p>
    <w:p w:rsidR="00EE67EF" w:rsidRDefault="00EE67EF" w:rsidP="00EE67EF">
      <w:pPr>
        <w:jc w:val="center"/>
        <w:rPr>
          <w:rFonts w:ascii="Century Gothic" w:hAnsi="Century Gothic"/>
          <w:b/>
          <w:sz w:val="32"/>
        </w:rPr>
      </w:pPr>
    </w:p>
    <w:p w:rsidR="00997B53" w:rsidRDefault="00997B53" w:rsidP="00997B53">
      <w:pPr>
        <w:jc w:val="both"/>
        <w:rPr>
          <w:rFonts w:ascii="Century Gothic" w:hAnsi="Century Gothic"/>
          <w:b/>
          <w:sz w:val="32"/>
        </w:rPr>
      </w:pPr>
    </w:p>
    <w:p w:rsidR="00EE67EF" w:rsidRDefault="00EE67EF" w:rsidP="00997B53">
      <w:pPr>
        <w:jc w:val="both"/>
        <w:rPr>
          <w:rFonts w:ascii="Century Gothic" w:hAnsi="Century Gothic"/>
          <w:sz w:val="40"/>
        </w:rPr>
      </w:pPr>
      <w:r w:rsidRPr="00997B53">
        <w:rPr>
          <w:rFonts w:ascii="Century Gothic" w:hAnsi="Century Gothic"/>
          <w:sz w:val="40"/>
        </w:rPr>
        <w:t>ECOLE MATERNELLE Champ des Alouettes</w:t>
      </w:r>
    </w:p>
    <w:p w:rsidR="00997B53" w:rsidRPr="00997B53" w:rsidRDefault="00997B53" w:rsidP="00997B53">
      <w:pPr>
        <w:jc w:val="both"/>
        <w:rPr>
          <w:rFonts w:ascii="Century Gothic" w:hAnsi="Century Gothic"/>
          <w:sz w:val="40"/>
        </w:rPr>
      </w:pPr>
    </w:p>
    <w:p w:rsidR="00EE67EF" w:rsidRPr="00997B53" w:rsidRDefault="00EE67EF" w:rsidP="00997B53">
      <w:pPr>
        <w:jc w:val="both"/>
        <w:rPr>
          <w:rFonts w:ascii="Century Gothic" w:hAnsi="Century Gothic"/>
          <w:b/>
          <w:sz w:val="40"/>
        </w:rPr>
      </w:pPr>
      <w:r w:rsidRPr="00997B53">
        <w:rPr>
          <w:rFonts w:ascii="Century Gothic" w:hAnsi="Century Gothic"/>
          <w:sz w:val="40"/>
        </w:rPr>
        <w:t xml:space="preserve">9 rue de l’Archevêché 94220 </w:t>
      </w:r>
      <w:r w:rsidRPr="00997B53">
        <w:rPr>
          <w:rFonts w:ascii="Century Gothic" w:hAnsi="Century Gothic"/>
          <w:b/>
          <w:sz w:val="40"/>
        </w:rPr>
        <w:t>CHARENTON LE PONT</w:t>
      </w:r>
    </w:p>
    <w:p w:rsidR="00997B53" w:rsidRPr="00997B53" w:rsidRDefault="00997B53" w:rsidP="00997B53">
      <w:pPr>
        <w:jc w:val="both"/>
        <w:rPr>
          <w:rFonts w:ascii="Century Gothic" w:hAnsi="Century Gothic"/>
          <w:sz w:val="40"/>
        </w:rPr>
      </w:pPr>
    </w:p>
    <w:p w:rsidR="00EE67EF" w:rsidRDefault="00EE67EF" w:rsidP="00997B53">
      <w:pPr>
        <w:jc w:val="both"/>
        <w:rPr>
          <w:rFonts w:ascii="Century Gothic" w:hAnsi="Century Gothic"/>
          <w:sz w:val="40"/>
        </w:rPr>
      </w:pPr>
      <w:r w:rsidRPr="00997B53">
        <w:rPr>
          <w:rFonts w:ascii="Century Gothic" w:hAnsi="Century Gothic"/>
          <w:sz w:val="40"/>
        </w:rPr>
        <w:t>VAL DE MARNE</w:t>
      </w:r>
    </w:p>
    <w:p w:rsidR="00997B53" w:rsidRPr="00997B53" w:rsidRDefault="00997B53" w:rsidP="00997B53">
      <w:pPr>
        <w:jc w:val="both"/>
        <w:rPr>
          <w:rFonts w:ascii="Century Gothic" w:hAnsi="Century Gothic"/>
          <w:sz w:val="40"/>
        </w:rPr>
      </w:pPr>
    </w:p>
    <w:p w:rsidR="00EE67EF" w:rsidRDefault="00EE67EF" w:rsidP="00997B53">
      <w:pPr>
        <w:jc w:val="both"/>
        <w:rPr>
          <w:rFonts w:ascii="Century Gothic" w:hAnsi="Century Gothic"/>
          <w:sz w:val="40"/>
        </w:rPr>
      </w:pPr>
      <w:r w:rsidRPr="00997B53">
        <w:rPr>
          <w:rFonts w:ascii="Century Gothic" w:hAnsi="Century Gothic"/>
          <w:sz w:val="40"/>
        </w:rPr>
        <w:t>ACADEMIE DE CRETEIL</w:t>
      </w:r>
    </w:p>
    <w:p w:rsidR="00997B53" w:rsidRPr="00997B53" w:rsidRDefault="00997B53" w:rsidP="00997B53">
      <w:pPr>
        <w:jc w:val="both"/>
        <w:rPr>
          <w:rFonts w:ascii="Century Gothic" w:hAnsi="Century Gothic"/>
          <w:sz w:val="40"/>
        </w:rPr>
      </w:pPr>
    </w:p>
    <w:p w:rsidR="00EE67EF" w:rsidRDefault="00EE67EF" w:rsidP="00997B53">
      <w:pPr>
        <w:jc w:val="both"/>
        <w:rPr>
          <w:rFonts w:ascii="Century Gothic" w:hAnsi="Century Gothic"/>
          <w:sz w:val="40"/>
        </w:rPr>
      </w:pPr>
      <w:r w:rsidRPr="00997B53">
        <w:rPr>
          <w:rFonts w:ascii="Century Gothic" w:hAnsi="Century Gothic"/>
          <w:sz w:val="40"/>
        </w:rPr>
        <w:t>Enseignante référente : Noura EL MAROUANI</w:t>
      </w:r>
    </w:p>
    <w:p w:rsidR="00997B53" w:rsidRPr="00997B53" w:rsidRDefault="00997B53" w:rsidP="00997B53">
      <w:pPr>
        <w:jc w:val="both"/>
        <w:rPr>
          <w:rFonts w:ascii="Century Gothic" w:hAnsi="Century Gothic"/>
          <w:sz w:val="40"/>
        </w:rPr>
      </w:pPr>
    </w:p>
    <w:p w:rsidR="00EE67EF" w:rsidRDefault="00EE67EF" w:rsidP="00997B53">
      <w:pPr>
        <w:jc w:val="both"/>
        <w:rPr>
          <w:rFonts w:ascii="Century Gothic" w:hAnsi="Century Gothic"/>
          <w:sz w:val="40"/>
        </w:rPr>
      </w:pPr>
      <w:r w:rsidRPr="00997B53">
        <w:rPr>
          <w:rFonts w:ascii="Century Gothic" w:hAnsi="Century Gothic"/>
          <w:sz w:val="40"/>
        </w:rPr>
        <w:t>Classe concernée : P</w:t>
      </w:r>
      <w:r w:rsidR="00E80DEA">
        <w:rPr>
          <w:rFonts w:ascii="Century Gothic" w:hAnsi="Century Gothic"/>
          <w:sz w:val="40"/>
        </w:rPr>
        <w:t>etite Section de maternelle</w:t>
      </w:r>
    </w:p>
    <w:p w:rsidR="00FB2BCB" w:rsidRDefault="00FB2BCB" w:rsidP="00997B53">
      <w:pPr>
        <w:jc w:val="both"/>
        <w:rPr>
          <w:rFonts w:ascii="Century Gothic" w:hAnsi="Century Gothic"/>
          <w:sz w:val="40"/>
        </w:rPr>
      </w:pPr>
    </w:p>
    <w:p w:rsidR="00FB2BCB" w:rsidRDefault="00FB2BCB" w:rsidP="00997B53">
      <w:pPr>
        <w:jc w:val="both"/>
        <w:rPr>
          <w:rFonts w:ascii="Century Gothic" w:hAnsi="Century Gothic"/>
          <w:sz w:val="40"/>
        </w:rPr>
      </w:pPr>
    </w:p>
    <w:p w:rsidR="00FB2BCB" w:rsidRDefault="00FB2BCB" w:rsidP="00997B53">
      <w:pPr>
        <w:jc w:val="both"/>
        <w:rPr>
          <w:rFonts w:ascii="Century Gothic" w:hAnsi="Century Gothic"/>
          <w:sz w:val="40"/>
        </w:rPr>
      </w:pPr>
    </w:p>
    <w:p w:rsidR="00FB2BCB" w:rsidRDefault="00FB2BCB" w:rsidP="00997B53">
      <w:pPr>
        <w:jc w:val="both"/>
        <w:rPr>
          <w:rFonts w:ascii="Century Gothic" w:hAnsi="Century Gothic"/>
          <w:sz w:val="40"/>
        </w:rPr>
      </w:pPr>
    </w:p>
    <w:p w:rsidR="00FB2BCB" w:rsidRDefault="00FB2BCB" w:rsidP="00997B53">
      <w:pPr>
        <w:jc w:val="both"/>
        <w:rPr>
          <w:rFonts w:ascii="Century Gothic" w:hAnsi="Century Gothic"/>
          <w:sz w:val="40"/>
        </w:rPr>
      </w:pPr>
    </w:p>
    <w:p w:rsidR="00FB2BCB" w:rsidRDefault="00FB2BCB" w:rsidP="00997B53">
      <w:pPr>
        <w:jc w:val="both"/>
        <w:rPr>
          <w:rFonts w:ascii="Century Gothic" w:hAnsi="Century Gothic"/>
          <w:sz w:val="40"/>
        </w:rPr>
      </w:pPr>
      <w:bookmarkStart w:id="0" w:name="_GoBack"/>
      <w:bookmarkEnd w:id="0"/>
    </w:p>
    <w:p w:rsidR="00FB2BCB" w:rsidRPr="00FB2BCB" w:rsidRDefault="00FB2BCB" w:rsidP="00FB2BCB">
      <w:pPr>
        <w:jc w:val="center"/>
        <w:rPr>
          <w:rFonts w:ascii="Century Gothic" w:hAnsi="Century Gothic"/>
          <w:i/>
          <w:sz w:val="40"/>
        </w:rPr>
      </w:pPr>
      <w:r w:rsidRPr="00CE2A9A">
        <w:rPr>
          <w:b/>
          <w:noProof/>
          <w:sz w:val="24"/>
        </w:rPr>
        <w:lastRenderedPageBreak/>
        <w:drawing>
          <wp:anchor distT="0" distB="0" distL="114300" distR="114300" simplePos="0" relativeHeight="251658240" behindDoc="1" locked="0" layoutInCell="1" allowOverlap="1" wp14:anchorId="2C3E13FA">
            <wp:simplePos x="0" y="0"/>
            <wp:positionH relativeFrom="margin">
              <wp:align>right</wp:align>
            </wp:positionH>
            <wp:positionV relativeFrom="paragraph">
              <wp:posOffset>871220</wp:posOffset>
            </wp:positionV>
            <wp:extent cx="5760720" cy="3254375"/>
            <wp:effectExtent l="0" t="0" r="0" b="3175"/>
            <wp:wrapTight wrapText="bothSides">
              <wp:wrapPolygon edited="0">
                <wp:start x="0" y="0"/>
                <wp:lineTo x="0" y="21495"/>
                <wp:lineTo x="21500" y="21495"/>
                <wp:lineTo x="2150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anchor>
        </w:drawing>
      </w:r>
      <w:r w:rsidRPr="00CE2A9A">
        <w:rPr>
          <w:b/>
          <w:noProof/>
          <w:sz w:val="24"/>
        </w:rPr>
        <w:drawing>
          <wp:anchor distT="0" distB="0" distL="114300" distR="114300" simplePos="0" relativeHeight="251659264" behindDoc="1" locked="0" layoutInCell="1" allowOverlap="1" wp14:anchorId="16D26D2F">
            <wp:simplePos x="0" y="0"/>
            <wp:positionH relativeFrom="margin">
              <wp:align>right</wp:align>
            </wp:positionH>
            <wp:positionV relativeFrom="paragraph">
              <wp:posOffset>4986020</wp:posOffset>
            </wp:positionV>
            <wp:extent cx="5760720" cy="3254375"/>
            <wp:effectExtent l="0" t="0" r="0" b="3175"/>
            <wp:wrapTight wrapText="bothSides">
              <wp:wrapPolygon edited="0">
                <wp:start x="0" y="0"/>
                <wp:lineTo x="0" y="21495"/>
                <wp:lineTo x="21500" y="21495"/>
                <wp:lineTo x="2150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A9A" w:rsidRPr="00CE2A9A">
        <w:rPr>
          <w:rFonts w:ascii="Century Gothic" w:hAnsi="Century Gothic"/>
          <w:b/>
          <w:sz w:val="44"/>
        </w:rPr>
        <w:t>Titre</w:t>
      </w:r>
      <w:r w:rsidR="00CE2A9A">
        <w:rPr>
          <w:rFonts w:ascii="Century Gothic" w:hAnsi="Century Gothic"/>
          <w:i/>
          <w:sz w:val="44"/>
        </w:rPr>
        <w:t xml:space="preserve"> : </w:t>
      </w:r>
      <w:r w:rsidRPr="00FB2BCB">
        <w:rPr>
          <w:rFonts w:ascii="Century Gothic" w:hAnsi="Century Gothic"/>
          <w:i/>
          <w:sz w:val="44"/>
        </w:rPr>
        <w:t>Derrière les émotions</w:t>
      </w:r>
      <w:r w:rsidR="00EE67EF" w:rsidRPr="00FB2BCB">
        <w:rPr>
          <w:rFonts w:ascii="Century Gothic" w:hAnsi="Century Gothic"/>
          <w:i/>
          <w:sz w:val="28"/>
        </w:rPr>
        <w:br w:type="page"/>
      </w:r>
    </w:p>
    <w:p w:rsidR="00EF3899" w:rsidRPr="003D14DC" w:rsidRDefault="00EE67EF" w:rsidP="003D14DC">
      <w:pPr>
        <w:jc w:val="center"/>
        <w:rPr>
          <w:rFonts w:ascii="Century Gothic" w:hAnsi="Century Gothic"/>
          <w:b/>
          <w:sz w:val="44"/>
        </w:rPr>
      </w:pPr>
      <w:r w:rsidRPr="00997B53">
        <w:rPr>
          <w:rFonts w:ascii="Century Gothic" w:hAnsi="Century Gothic"/>
          <w:b/>
          <w:sz w:val="44"/>
        </w:rPr>
        <w:lastRenderedPageBreak/>
        <w:t>DEMARCHE PEDAGOGIQUE :</w:t>
      </w:r>
    </w:p>
    <w:tbl>
      <w:tblPr>
        <w:tblW w:w="9736" w:type="dxa"/>
        <w:tblInd w:w="11" w:type="dxa"/>
        <w:tblLayout w:type="fixed"/>
        <w:tblCellMar>
          <w:left w:w="70" w:type="dxa"/>
          <w:right w:w="70" w:type="dxa"/>
        </w:tblCellMar>
        <w:tblLook w:val="0000" w:firstRow="0" w:lastRow="0" w:firstColumn="0" w:lastColumn="0" w:noHBand="0" w:noVBand="0"/>
      </w:tblPr>
      <w:tblGrid>
        <w:gridCol w:w="2111"/>
        <w:gridCol w:w="7625"/>
      </w:tblGrid>
      <w:tr w:rsidR="004002AA" w:rsidRPr="004002AA" w:rsidTr="004002AA">
        <w:trPr>
          <w:cantSplit/>
          <w:trHeight w:val="1018"/>
        </w:trPr>
        <w:tc>
          <w:tcPr>
            <w:tcW w:w="2111" w:type="dxa"/>
            <w:tcBorders>
              <w:top w:val="single" w:sz="4" w:space="0" w:color="000000"/>
              <w:left w:val="single" w:sz="4" w:space="0" w:color="000000"/>
              <w:bottom w:val="single" w:sz="4" w:space="0" w:color="000000"/>
            </w:tcBorders>
            <w:shd w:val="clear" w:color="auto" w:fill="auto"/>
            <w:vAlign w:val="center"/>
          </w:tcPr>
          <w:p w:rsidR="004002AA" w:rsidRPr="004002AA" w:rsidRDefault="004002AA" w:rsidP="004002AA">
            <w:pPr>
              <w:widowControl w:val="0"/>
              <w:tabs>
                <w:tab w:val="left" w:pos="1135"/>
              </w:tabs>
              <w:suppressAutoHyphens/>
              <w:snapToGrid w:val="0"/>
              <w:spacing w:before="60" w:after="60" w:line="240" w:lineRule="auto"/>
              <w:ind w:left="-37" w:right="4"/>
              <w:rPr>
                <w:rFonts w:ascii="Century Gothic" w:hAnsi="Century Gothic"/>
                <w:sz w:val="28"/>
              </w:rPr>
            </w:pPr>
            <w:r w:rsidRPr="004002AA">
              <w:rPr>
                <w:rFonts w:ascii="Century Gothic" w:hAnsi="Century Gothic"/>
                <w:sz w:val="28"/>
              </w:rPr>
              <w:t xml:space="preserve">Intitulé </w:t>
            </w:r>
          </w:p>
        </w:tc>
        <w:tc>
          <w:tcPr>
            <w:tcW w:w="7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2AA" w:rsidRPr="004002AA" w:rsidRDefault="004002AA" w:rsidP="004002AA">
            <w:pPr>
              <w:spacing w:before="100" w:after="100" w:line="240" w:lineRule="auto"/>
              <w:rPr>
                <w:rFonts w:ascii="Century Gothic" w:hAnsi="Century Gothic"/>
                <w:sz w:val="28"/>
              </w:rPr>
            </w:pPr>
            <w:r w:rsidRPr="004002AA">
              <w:rPr>
                <w:rFonts w:ascii="Century Gothic" w:hAnsi="Century Gothic"/>
                <w:sz w:val="28"/>
              </w:rPr>
              <w:t>PhotoFocus en lien avec les émotions</w:t>
            </w:r>
          </w:p>
        </w:tc>
      </w:tr>
      <w:tr w:rsidR="00A337EA" w:rsidRPr="004002AA" w:rsidTr="004002AA">
        <w:trPr>
          <w:cantSplit/>
          <w:trHeight w:val="1018"/>
        </w:trPr>
        <w:tc>
          <w:tcPr>
            <w:tcW w:w="2111" w:type="dxa"/>
            <w:tcBorders>
              <w:top w:val="single" w:sz="4" w:space="0" w:color="000000"/>
              <w:left w:val="single" w:sz="4" w:space="0" w:color="000000"/>
              <w:bottom w:val="single" w:sz="4" w:space="0" w:color="000000"/>
            </w:tcBorders>
            <w:shd w:val="clear" w:color="auto" w:fill="auto"/>
            <w:vAlign w:val="center"/>
          </w:tcPr>
          <w:p w:rsidR="00A337EA" w:rsidRPr="004002AA" w:rsidRDefault="00A337EA" w:rsidP="00A337EA">
            <w:pPr>
              <w:widowControl w:val="0"/>
              <w:tabs>
                <w:tab w:val="left" w:pos="1135"/>
              </w:tabs>
              <w:suppressAutoHyphens/>
              <w:snapToGrid w:val="0"/>
              <w:spacing w:before="60" w:after="60" w:line="240" w:lineRule="auto"/>
              <w:ind w:left="-45" w:right="4"/>
              <w:rPr>
                <w:rFonts w:ascii="Century Gothic" w:hAnsi="Century Gothic"/>
                <w:sz w:val="28"/>
              </w:rPr>
            </w:pPr>
            <w:r>
              <w:rPr>
                <w:rFonts w:ascii="Century Gothic" w:hAnsi="Century Gothic"/>
                <w:sz w:val="28"/>
              </w:rPr>
              <w:t>Niveau concerné</w:t>
            </w:r>
          </w:p>
        </w:tc>
        <w:tc>
          <w:tcPr>
            <w:tcW w:w="7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37EA" w:rsidRPr="004002AA" w:rsidRDefault="00A337EA" w:rsidP="00A337EA">
            <w:pPr>
              <w:spacing w:before="100" w:after="100" w:line="240" w:lineRule="auto"/>
              <w:rPr>
                <w:rFonts w:ascii="Century Gothic" w:hAnsi="Century Gothic"/>
                <w:sz w:val="28"/>
              </w:rPr>
            </w:pPr>
            <w:r>
              <w:rPr>
                <w:rFonts w:ascii="Century Gothic" w:hAnsi="Century Gothic"/>
                <w:sz w:val="28"/>
              </w:rPr>
              <w:t xml:space="preserve">Petite section </w:t>
            </w:r>
            <w:r w:rsidRPr="004002AA">
              <w:rPr>
                <w:rFonts w:ascii="Century Gothic" w:hAnsi="Century Gothic"/>
                <w:sz w:val="28"/>
              </w:rPr>
              <w:t xml:space="preserve"> </w:t>
            </w:r>
          </w:p>
        </w:tc>
      </w:tr>
      <w:tr w:rsidR="00A337EA" w:rsidRPr="004002AA" w:rsidTr="004002AA">
        <w:trPr>
          <w:cantSplit/>
          <w:trHeight w:val="1018"/>
        </w:trPr>
        <w:tc>
          <w:tcPr>
            <w:tcW w:w="2111" w:type="dxa"/>
            <w:tcBorders>
              <w:top w:val="single" w:sz="4" w:space="0" w:color="000000"/>
              <w:left w:val="single" w:sz="4" w:space="0" w:color="000000"/>
              <w:bottom w:val="single" w:sz="4" w:space="0" w:color="000000"/>
            </w:tcBorders>
            <w:shd w:val="clear" w:color="auto" w:fill="auto"/>
            <w:vAlign w:val="center"/>
          </w:tcPr>
          <w:p w:rsidR="00A337EA" w:rsidRPr="004002AA" w:rsidRDefault="00A337EA" w:rsidP="00A337EA">
            <w:pPr>
              <w:widowControl w:val="0"/>
              <w:tabs>
                <w:tab w:val="left" w:pos="1135"/>
              </w:tabs>
              <w:suppressAutoHyphens/>
              <w:snapToGrid w:val="0"/>
              <w:spacing w:before="60" w:after="60" w:line="240" w:lineRule="auto"/>
              <w:ind w:left="-45" w:right="4"/>
              <w:rPr>
                <w:rFonts w:ascii="Century Gothic" w:hAnsi="Century Gothic"/>
                <w:sz w:val="28"/>
              </w:rPr>
            </w:pPr>
            <w:r w:rsidRPr="004002AA">
              <w:rPr>
                <w:rFonts w:ascii="Century Gothic" w:hAnsi="Century Gothic"/>
                <w:sz w:val="28"/>
              </w:rPr>
              <w:t>Partenaire(s) associé(s)</w:t>
            </w:r>
          </w:p>
        </w:tc>
        <w:tc>
          <w:tcPr>
            <w:tcW w:w="7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37EA" w:rsidRDefault="00A337EA" w:rsidP="00A337EA">
            <w:pPr>
              <w:widowControl w:val="0"/>
              <w:numPr>
                <w:ilvl w:val="0"/>
                <w:numId w:val="1"/>
              </w:numPr>
              <w:tabs>
                <w:tab w:val="left" w:pos="213"/>
                <w:tab w:val="left" w:pos="1489"/>
                <w:tab w:val="left" w:pos="1773"/>
              </w:tabs>
              <w:suppressAutoHyphens/>
              <w:snapToGrid w:val="0"/>
              <w:spacing w:before="60" w:after="60" w:line="240" w:lineRule="auto"/>
              <w:rPr>
                <w:rFonts w:ascii="Century Gothic" w:hAnsi="Century Gothic"/>
                <w:sz w:val="28"/>
              </w:rPr>
            </w:pPr>
            <w:r>
              <w:rPr>
                <w:rFonts w:ascii="Century Gothic" w:hAnsi="Century Gothic"/>
                <w:sz w:val="28"/>
              </w:rPr>
              <w:t xml:space="preserve">La classe </w:t>
            </w:r>
          </w:p>
          <w:p w:rsidR="00A337EA" w:rsidRPr="004002AA" w:rsidRDefault="00A337EA" w:rsidP="00A337EA">
            <w:pPr>
              <w:widowControl w:val="0"/>
              <w:numPr>
                <w:ilvl w:val="0"/>
                <w:numId w:val="1"/>
              </w:numPr>
              <w:tabs>
                <w:tab w:val="left" w:pos="213"/>
                <w:tab w:val="left" w:pos="1489"/>
                <w:tab w:val="left" w:pos="1773"/>
              </w:tabs>
              <w:suppressAutoHyphens/>
              <w:snapToGrid w:val="0"/>
              <w:spacing w:before="60" w:after="60" w:line="240" w:lineRule="auto"/>
              <w:rPr>
                <w:rFonts w:ascii="Century Gothic" w:hAnsi="Century Gothic"/>
                <w:sz w:val="28"/>
              </w:rPr>
            </w:pPr>
            <w:r>
              <w:rPr>
                <w:rFonts w:ascii="Century Gothic" w:hAnsi="Century Gothic"/>
                <w:sz w:val="28"/>
              </w:rPr>
              <w:t xml:space="preserve">Les parents </w:t>
            </w:r>
          </w:p>
        </w:tc>
      </w:tr>
      <w:tr w:rsidR="00A337EA" w:rsidRPr="004002AA" w:rsidTr="004002AA">
        <w:trPr>
          <w:cantSplit/>
          <w:trHeight w:val="1018"/>
        </w:trPr>
        <w:tc>
          <w:tcPr>
            <w:tcW w:w="2111" w:type="dxa"/>
            <w:tcBorders>
              <w:top w:val="single" w:sz="4" w:space="0" w:color="000000"/>
              <w:left w:val="single" w:sz="4" w:space="0" w:color="000000"/>
              <w:bottom w:val="single" w:sz="4" w:space="0" w:color="000000"/>
            </w:tcBorders>
            <w:shd w:val="clear" w:color="auto" w:fill="auto"/>
            <w:vAlign w:val="center"/>
          </w:tcPr>
          <w:p w:rsidR="00A337EA" w:rsidRPr="004002AA" w:rsidRDefault="00A337EA" w:rsidP="00A337EA">
            <w:pPr>
              <w:widowControl w:val="0"/>
              <w:tabs>
                <w:tab w:val="left" w:pos="1135"/>
              </w:tabs>
              <w:suppressAutoHyphens/>
              <w:snapToGrid w:val="0"/>
              <w:spacing w:before="60" w:after="60" w:line="240" w:lineRule="auto"/>
              <w:ind w:left="-45" w:right="4"/>
              <w:rPr>
                <w:rFonts w:ascii="Century Gothic" w:hAnsi="Century Gothic"/>
                <w:sz w:val="28"/>
              </w:rPr>
            </w:pPr>
            <w:r w:rsidRPr="004002AA">
              <w:rPr>
                <w:rFonts w:ascii="Century Gothic" w:hAnsi="Century Gothic"/>
                <w:sz w:val="28"/>
              </w:rPr>
              <w:t>Objectifs associés</w:t>
            </w:r>
          </w:p>
        </w:tc>
        <w:tc>
          <w:tcPr>
            <w:tcW w:w="7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37EA" w:rsidRDefault="00A337EA" w:rsidP="00A337EA">
            <w:pPr>
              <w:shd w:val="clear" w:color="auto" w:fill="FFFFFF"/>
              <w:spacing w:before="100" w:beforeAutospacing="1" w:after="100" w:afterAutospacing="1" w:line="240" w:lineRule="auto"/>
              <w:textAlignment w:val="baseline"/>
              <w:rPr>
                <w:rFonts w:ascii="Century Gothic" w:hAnsi="Century Gothic"/>
                <w:sz w:val="28"/>
              </w:rPr>
            </w:pPr>
            <w:r w:rsidRPr="00EE67EF">
              <w:rPr>
                <w:rFonts w:ascii="Century Gothic" w:hAnsi="Century Gothic"/>
                <w:sz w:val="28"/>
              </w:rPr>
              <w:t xml:space="preserve">Savoir identifier ses propres émotions et les verbaliser </w:t>
            </w:r>
            <w:r>
              <w:rPr>
                <w:rFonts w:ascii="Century Gothic" w:hAnsi="Century Gothic"/>
                <w:sz w:val="28"/>
              </w:rPr>
              <w:t xml:space="preserve">pour </w:t>
            </w:r>
            <w:r w:rsidRPr="00EE67EF">
              <w:rPr>
                <w:rFonts w:ascii="Century Gothic" w:hAnsi="Century Gothic"/>
                <w:sz w:val="28"/>
              </w:rPr>
              <w:t>renforce</w:t>
            </w:r>
            <w:r>
              <w:rPr>
                <w:rFonts w:ascii="Century Gothic" w:hAnsi="Century Gothic"/>
                <w:sz w:val="28"/>
              </w:rPr>
              <w:t>r</w:t>
            </w:r>
            <w:r w:rsidRPr="00EE67EF">
              <w:rPr>
                <w:rFonts w:ascii="Century Gothic" w:hAnsi="Century Gothic"/>
                <w:sz w:val="28"/>
              </w:rPr>
              <w:t xml:space="preserve"> la confiance en soi et le bien-être. </w:t>
            </w:r>
          </w:p>
          <w:p w:rsidR="00A337EA" w:rsidRDefault="00A337EA" w:rsidP="00A337EA">
            <w:pPr>
              <w:shd w:val="clear" w:color="auto" w:fill="FFFFFF"/>
              <w:spacing w:before="100" w:beforeAutospacing="1" w:after="100" w:afterAutospacing="1" w:line="240" w:lineRule="auto"/>
              <w:textAlignment w:val="baseline"/>
              <w:rPr>
                <w:rFonts w:ascii="Century Gothic" w:hAnsi="Century Gothic"/>
                <w:sz w:val="28"/>
              </w:rPr>
            </w:pPr>
            <w:r w:rsidRPr="00EE67EF">
              <w:rPr>
                <w:rFonts w:ascii="Century Gothic" w:hAnsi="Century Gothic"/>
                <w:sz w:val="28"/>
              </w:rPr>
              <w:t>Savoir exprimer ses émotions, dire ce que l’on ressent</w:t>
            </w:r>
            <w:r>
              <w:rPr>
                <w:rFonts w:ascii="Century Gothic" w:hAnsi="Century Gothic"/>
                <w:sz w:val="28"/>
              </w:rPr>
              <w:t xml:space="preserve"> pour favoriser une </w:t>
            </w:r>
            <w:r w:rsidRPr="00EE67EF">
              <w:rPr>
                <w:rFonts w:ascii="Century Gothic" w:hAnsi="Century Gothic"/>
                <w:sz w:val="28"/>
              </w:rPr>
              <w:t>communication bienveillante et une attitude empathique</w:t>
            </w:r>
            <w:r>
              <w:rPr>
                <w:rFonts w:ascii="Century Gothic" w:hAnsi="Century Gothic"/>
                <w:sz w:val="28"/>
              </w:rPr>
              <w:t>.</w:t>
            </w:r>
          </w:p>
          <w:p w:rsidR="00A337EA" w:rsidRDefault="00A337EA" w:rsidP="00A337EA">
            <w:pPr>
              <w:shd w:val="clear" w:color="auto" w:fill="FFFFFF"/>
              <w:spacing w:before="100" w:beforeAutospacing="1" w:after="100" w:afterAutospacing="1" w:line="240" w:lineRule="auto"/>
              <w:textAlignment w:val="baseline"/>
              <w:rPr>
                <w:rFonts w:ascii="Century Gothic" w:hAnsi="Century Gothic"/>
                <w:sz w:val="28"/>
              </w:rPr>
            </w:pPr>
            <w:r>
              <w:rPr>
                <w:rFonts w:ascii="Century Gothic" w:hAnsi="Century Gothic"/>
                <w:sz w:val="28"/>
              </w:rPr>
              <w:t>M</w:t>
            </w:r>
            <w:r w:rsidRPr="00EE67EF">
              <w:rPr>
                <w:rFonts w:ascii="Century Gothic" w:hAnsi="Century Gothic"/>
                <w:sz w:val="28"/>
              </w:rPr>
              <w:t xml:space="preserve">aîtriser ses émotions </w:t>
            </w:r>
            <w:r>
              <w:rPr>
                <w:rFonts w:ascii="Century Gothic" w:hAnsi="Century Gothic"/>
                <w:sz w:val="28"/>
              </w:rPr>
              <w:t xml:space="preserve">pour faciliter </w:t>
            </w:r>
            <w:r w:rsidRPr="00EE67EF">
              <w:rPr>
                <w:rFonts w:ascii="Century Gothic" w:hAnsi="Century Gothic"/>
                <w:sz w:val="28"/>
              </w:rPr>
              <w:t xml:space="preserve">la socialisation. </w:t>
            </w:r>
          </w:p>
          <w:p w:rsidR="00A337EA" w:rsidRDefault="00A337EA" w:rsidP="00A337EA">
            <w:pPr>
              <w:shd w:val="clear" w:color="auto" w:fill="FFFFFF"/>
              <w:spacing w:before="100" w:beforeAutospacing="1" w:after="100" w:afterAutospacing="1" w:line="240" w:lineRule="auto"/>
              <w:textAlignment w:val="baseline"/>
              <w:rPr>
                <w:rFonts w:ascii="Century Gothic" w:hAnsi="Century Gothic"/>
                <w:sz w:val="28"/>
              </w:rPr>
            </w:pPr>
            <w:r>
              <w:rPr>
                <w:rFonts w:ascii="Century Gothic" w:hAnsi="Century Gothic"/>
                <w:sz w:val="28"/>
              </w:rPr>
              <w:t>R</w:t>
            </w:r>
            <w:r w:rsidRPr="00EE67EF">
              <w:rPr>
                <w:rFonts w:ascii="Century Gothic" w:hAnsi="Century Gothic"/>
                <w:sz w:val="28"/>
              </w:rPr>
              <w:t xml:space="preserve">éduire les situations de tensions et de conflits entre les enfants. </w:t>
            </w:r>
          </w:p>
          <w:p w:rsidR="00A337EA" w:rsidRPr="004002AA" w:rsidRDefault="00A337EA" w:rsidP="00A337EA">
            <w:pPr>
              <w:shd w:val="clear" w:color="auto" w:fill="FFFFFF"/>
              <w:spacing w:before="100" w:beforeAutospacing="1" w:after="100" w:afterAutospacing="1" w:line="240" w:lineRule="auto"/>
              <w:textAlignment w:val="baseline"/>
              <w:rPr>
                <w:rFonts w:ascii="Century Gothic" w:hAnsi="Century Gothic"/>
                <w:sz w:val="28"/>
              </w:rPr>
            </w:pPr>
            <w:r>
              <w:rPr>
                <w:rFonts w:ascii="Century Gothic" w:hAnsi="Century Gothic"/>
                <w:sz w:val="28"/>
              </w:rPr>
              <w:t>Créer</w:t>
            </w:r>
            <w:r w:rsidRPr="00EE67EF">
              <w:rPr>
                <w:rFonts w:ascii="Century Gothic" w:hAnsi="Century Gothic"/>
                <w:sz w:val="28"/>
              </w:rPr>
              <w:t xml:space="preserve"> un climat serein </w:t>
            </w:r>
            <w:r>
              <w:rPr>
                <w:rFonts w:ascii="Century Gothic" w:hAnsi="Century Gothic"/>
                <w:sz w:val="28"/>
              </w:rPr>
              <w:t xml:space="preserve">pour </w:t>
            </w:r>
            <w:r w:rsidRPr="00EE67EF">
              <w:rPr>
                <w:rFonts w:ascii="Century Gothic" w:hAnsi="Century Gothic"/>
                <w:sz w:val="28"/>
              </w:rPr>
              <w:t>favorise</w:t>
            </w:r>
            <w:r>
              <w:rPr>
                <w:rFonts w:ascii="Century Gothic" w:hAnsi="Century Gothic"/>
                <w:sz w:val="28"/>
              </w:rPr>
              <w:t>r</w:t>
            </w:r>
            <w:r w:rsidRPr="00EE67EF">
              <w:rPr>
                <w:rFonts w:ascii="Century Gothic" w:hAnsi="Century Gothic"/>
                <w:sz w:val="28"/>
              </w:rPr>
              <w:t xml:space="preserve"> l’entrée des élèves dans les apprentissages.</w:t>
            </w:r>
          </w:p>
        </w:tc>
      </w:tr>
      <w:tr w:rsidR="00A337EA" w:rsidRPr="004002AA" w:rsidTr="003D14DC">
        <w:trPr>
          <w:cantSplit/>
          <w:trHeight w:val="1018"/>
        </w:trPr>
        <w:tc>
          <w:tcPr>
            <w:tcW w:w="2111" w:type="dxa"/>
            <w:tcBorders>
              <w:top w:val="single" w:sz="4" w:space="0" w:color="000000"/>
              <w:left w:val="single" w:sz="4" w:space="0" w:color="000000"/>
              <w:bottom w:val="single" w:sz="4" w:space="0" w:color="auto"/>
            </w:tcBorders>
            <w:shd w:val="clear" w:color="auto" w:fill="auto"/>
            <w:vAlign w:val="center"/>
          </w:tcPr>
          <w:p w:rsidR="00A337EA" w:rsidRPr="004002AA" w:rsidRDefault="00A337EA" w:rsidP="00A337EA">
            <w:pPr>
              <w:widowControl w:val="0"/>
              <w:tabs>
                <w:tab w:val="left" w:pos="1135"/>
              </w:tabs>
              <w:suppressAutoHyphens/>
              <w:snapToGrid w:val="0"/>
              <w:spacing w:before="60" w:after="60" w:line="240" w:lineRule="auto"/>
              <w:ind w:left="-45" w:right="4"/>
              <w:rPr>
                <w:rFonts w:ascii="Century Gothic" w:hAnsi="Century Gothic"/>
                <w:sz w:val="28"/>
              </w:rPr>
            </w:pPr>
            <w:r w:rsidRPr="004002AA">
              <w:rPr>
                <w:rFonts w:ascii="Century Gothic" w:hAnsi="Century Gothic"/>
                <w:sz w:val="28"/>
              </w:rPr>
              <w:t xml:space="preserve">Objectifs </w:t>
            </w:r>
            <w:r w:rsidR="00997B53">
              <w:rPr>
                <w:rFonts w:ascii="Century Gothic" w:hAnsi="Century Gothic"/>
                <w:sz w:val="28"/>
              </w:rPr>
              <w:t>visés</w:t>
            </w:r>
          </w:p>
        </w:tc>
        <w:tc>
          <w:tcPr>
            <w:tcW w:w="7625" w:type="dxa"/>
            <w:tcBorders>
              <w:top w:val="single" w:sz="4" w:space="0" w:color="000000"/>
              <w:left w:val="single" w:sz="4" w:space="0" w:color="000000"/>
              <w:bottom w:val="single" w:sz="4" w:space="0" w:color="auto"/>
              <w:right w:val="single" w:sz="4" w:space="0" w:color="000000"/>
            </w:tcBorders>
            <w:shd w:val="clear" w:color="auto" w:fill="auto"/>
            <w:vAlign w:val="center"/>
          </w:tcPr>
          <w:p w:rsidR="00EF3899" w:rsidRDefault="00A337EA" w:rsidP="00EF3899">
            <w:pPr>
              <w:shd w:val="clear" w:color="auto" w:fill="FFFFFF"/>
              <w:spacing w:before="100" w:beforeAutospacing="1" w:after="100" w:afterAutospacing="1" w:line="240" w:lineRule="auto"/>
              <w:textAlignment w:val="baseline"/>
              <w:rPr>
                <w:rFonts w:ascii="Century Gothic" w:hAnsi="Century Gothic"/>
                <w:sz w:val="28"/>
              </w:rPr>
            </w:pPr>
            <w:r w:rsidRPr="00EF3899">
              <w:rPr>
                <w:rFonts w:ascii="Century Gothic" w:hAnsi="Century Gothic"/>
                <w:sz w:val="28"/>
              </w:rPr>
              <w:t xml:space="preserve">Réaliser une composition </w:t>
            </w:r>
            <w:r w:rsidR="00EF3899">
              <w:rPr>
                <w:rFonts w:ascii="Century Gothic" w:hAnsi="Century Gothic"/>
                <w:sz w:val="28"/>
              </w:rPr>
              <w:t xml:space="preserve">à la fois personnelle et collective. </w:t>
            </w:r>
          </w:p>
          <w:p w:rsidR="00EF3899" w:rsidRDefault="00EF3899" w:rsidP="00EF3899">
            <w:pPr>
              <w:shd w:val="clear" w:color="auto" w:fill="FFFFFF"/>
              <w:spacing w:before="100" w:beforeAutospacing="1" w:after="100" w:afterAutospacing="1" w:line="240" w:lineRule="auto"/>
              <w:textAlignment w:val="baseline"/>
              <w:rPr>
                <w:rFonts w:ascii="Century Gothic" w:hAnsi="Century Gothic"/>
                <w:sz w:val="28"/>
              </w:rPr>
            </w:pPr>
            <w:r>
              <w:rPr>
                <w:rFonts w:ascii="Century Gothic" w:hAnsi="Century Gothic"/>
                <w:sz w:val="28"/>
              </w:rPr>
              <w:t>Choisir une émotion</w:t>
            </w:r>
            <w:r w:rsidRPr="00EF3899">
              <w:rPr>
                <w:rFonts w:ascii="Century Gothic" w:hAnsi="Century Gothic"/>
                <w:sz w:val="28"/>
              </w:rPr>
              <w:t xml:space="preserve"> et chercher à l</w:t>
            </w:r>
            <w:r>
              <w:rPr>
                <w:rFonts w:ascii="Century Gothic" w:hAnsi="Century Gothic"/>
                <w:sz w:val="28"/>
              </w:rPr>
              <w:t>’</w:t>
            </w:r>
            <w:r w:rsidRPr="00EF3899">
              <w:rPr>
                <w:rFonts w:ascii="Century Gothic" w:hAnsi="Century Gothic"/>
                <w:sz w:val="28"/>
              </w:rPr>
              <w:t>exprimer avec différents matériaux</w:t>
            </w:r>
            <w:r>
              <w:rPr>
                <w:rFonts w:ascii="Century Gothic" w:hAnsi="Century Gothic"/>
                <w:sz w:val="28"/>
              </w:rPr>
              <w:t xml:space="preserve"> de récupération ou présents dans la classe en s’appuyant sur les expressions du visage. </w:t>
            </w:r>
          </w:p>
          <w:p w:rsidR="00EF3899" w:rsidRDefault="00EF3899" w:rsidP="00EF3899">
            <w:pPr>
              <w:shd w:val="clear" w:color="auto" w:fill="FFFFFF"/>
              <w:spacing w:before="100" w:beforeAutospacing="1" w:after="100" w:afterAutospacing="1" w:line="240" w:lineRule="auto"/>
              <w:textAlignment w:val="baseline"/>
              <w:rPr>
                <w:rFonts w:ascii="Century Gothic" w:hAnsi="Century Gothic"/>
                <w:sz w:val="28"/>
              </w:rPr>
            </w:pPr>
            <w:r>
              <w:rPr>
                <w:rFonts w:ascii="Century Gothic" w:hAnsi="Century Gothic"/>
                <w:sz w:val="28"/>
              </w:rPr>
              <w:t>Dire</w:t>
            </w:r>
            <w:r w:rsidR="00570DBC">
              <w:rPr>
                <w:rFonts w:ascii="Century Gothic" w:hAnsi="Century Gothic"/>
                <w:sz w:val="28"/>
              </w:rPr>
              <w:t>,</w:t>
            </w:r>
            <w:r>
              <w:rPr>
                <w:rFonts w:ascii="Century Gothic" w:hAnsi="Century Gothic"/>
                <w:sz w:val="28"/>
              </w:rPr>
              <w:t xml:space="preserve"> expliquer une démarche en justifiant ses choix.</w:t>
            </w:r>
          </w:p>
          <w:p w:rsidR="005B36B3" w:rsidRDefault="005B36B3" w:rsidP="00EF3899">
            <w:pPr>
              <w:shd w:val="clear" w:color="auto" w:fill="FFFFFF"/>
              <w:spacing w:before="100" w:beforeAutospacing="1" w:after="100" w:afterAutospacing="1" w:line="240" w:lineRule="auto"/>
              <w:textAlignment w:val="baseline"/>
              <w:rPr>
                <w:rFonts w:ascii="Century Gothic" w:hAnsi="Century Gothic"/>
                <w:sz w:val="28"/>
              </w:rPr>
            </w:pPr>
            <w:r>
              <w:rPr>
                <w:rFonts w:ascii="Century Gothic" w:hAnsi="Century Gothic"/>
                <w:sz w:val="28"/>
              </w:rPr>
              <w:t xml:space="preserve">Choisir une action corporelle pour mettre en valeur son travail et lui donner du sens. </w:t>
            </w:r>
          </w:p>
          <w:p w:rsidR="005B36B3" w:rsidRDefault="005B36B3" w:rsidP="00EF3899">
            <w:pPr>
              <w:shd w:val="clear" w:color="auto" w:fill="FFFFFF"/>
              <w:spacing w:before="100" w:beforeAutospacing="1" w:after="100" w:afterAutospacing="1" w:line="240" w:lineRule="auto"/>
              <w:textAlignment w:val="baseline"/>
              <w:rPr>
                <w:rFonts w:ascii="Century Gothic" w:hAnsi="Century Gothic"/>
                <w:sz w:val="28"/>
              </w:rPr>
            </w:pPr>
            <w:r>
              <w:rPr>
                <w:rFonts w:ascii="Century Gothic" w:hAnsi="Century Gothic"/>
                <w:sz w:val="28"/>
              </w:rPr>
              <w:t xml:space="preserve">Comprendre l’intérêt de l’image/la photo et le concept du droit à l’image. </w:t>
            </w:r>
          </w:p>
          <w:p w:rsidR="005B36B3" w:rsidRPr="00EF3899" w:rsidRDefault="005B36B3" w:rsidP="00EF3899">
            <w:pPr>
              <w:shd w:val="clear" w:color="auto" w:fill="FFFFFF"/>
              <w:spacing w:before="100" w:beforeAutospacing="1" w:after="100" w:afterAutospacing="1" w:line="240" w:lineRule="auto"/>
              <w:textAlignment w:val="baseline"/>
              <w:rPr>
                <w:rFonts w:ascii="Century Gothic" w:hAnsi="Century Gothic"/>
                <w:sz w:val="28"/>
              </w:rPr>
            </w:pPr>
            <w:r>
              <w:rPr>
                <w:rFonts w:ascii="Century Gothic" w:hAnsi="Century Gothic"/>
                <w:sz w:val="28"/>
              </w:rPr>
              <w:t xml:space="preserve">Accepter que son visage ne soit pas exposé. Accepter de le cacher. </w:t>
            </w:r>
          </w:p>
          <w:p w:rsidR="00A337EA" w:rsidRPr="00EE67EF" w:rsidRDefault="00A337EA" w:rsidP="00A337EA">
            <w:pPr>
              <w:shd w:val="clear" w:color="auto" w:fill="FFFFFF"/>
              <w:spacing w:before="100" w:beforeAutospacing="1" w:after="100" w:afterAutospacing="1" w:line="240" w:lineRule="auto"/>
              <w:textAlignment w:val="baseline"/>
              <w:rPr>
                <w:rFonts w:ascii="Century Gothic" w:hAnsi="Century Gothic"/>
                <w:sz w:val="28"/>
              </w:rPr>
            </w:pPr>
          </w:p>
        </w:tc>
      </w:tr>
      <w:tr w:rsidR="003D14DC" w:rsidRPr="004002AA" w:rsidTr="003D14DC">
        <w:trPr>
          <w:cantSplit/>
          <w:trHeight w:val="5229"/>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51780" w:rsidRDefault="00C51780" w:rsidP="00A337EA">
            <w:pPr>
              <w:widowControl w:val="0"/>
              <w:tabs>
                <w:tab w:val="left" w:pos="213"/>
                <w:tab w:val="left" w:pos="1489"/>
                <w:tab w:val="left" w:pos="1773"/>
              </w:tabs>
              <w:suppressAutoHyphens/>
              <w:snapToGrid w:val="0"/>
              <w:spacing w:before="60" w:after="60" w:line="240" w:lineRule="auto"/>
              <w:ind w:right="4"/>
              <w:rPr>
                <w:rFonts w:ascii="Century Gothic" w:hAnsi="Century Gothic"/>
                <w:sz w:val="28"/>
              </w:rPr>
            </w:pPr>
          </w:p>
          <w:p w:rsidR="003D14DC" w:rsidRDefault="003D14DC" w:rsidP="00A337EA">
            <w:pPr>
              <w:widowControl w:val="0"/>
              <w:tabs>
                <w:tab w:val="left" w:pos="213"/>
                <w:tab w:val="left" w:pos="1489"/>
                <w:tab w:val="left" w:pos="1773"/>
              </w:tabs>
              <w:suppressAutoHyphens/>
              <w:snapToGrid w:val="0"/>
              <w:spacing w:before="60" w:after="60" w:line="240" w:lineRule="auto"/>
              <w:ind w:right="4"/>
              <w:rPr>
                <w:rFonts w:ascii="Century Gothic" w:hAnsi="Century Gothic"/>
                <w:sz w:val="28"/>
              </w:rPr>
            </w:pPr>
            <w:r>
              <w:rPr>
                <w:rFonts w:ascii="Century Gothic" w:hAnsi="Century Gothic"/>
                <w:sz w:val="28"/>
              </w:rPr>
              <w:t>Démarche pédagogique</w:t>
            </w:r>
          </w:p>
          <w:p w:rsidR="003D14DC" w:rsidRPr="004002AA" w:rsidRDefault="003D14DC" w:rsidP="00A337EA">
            <w:pPr>
              <w:widowControl w:val="0"/>
              <w:tabs>
                <w:tab w:val="left" w:pos="213"/>
                <w:tab w:val="left" w:pos="1489"/>
                <w:tab w:val="left" w:pos="1773"/>
              </w:tabs>
              <w:suppressAutoHyphens/>
              <w:snapToGrid w:val="0"/>
              <w:spacing w:before="60" w:after="60" w:line="240" w:lineRule="auto"/>
              <w:ind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C51780" w:rsidRDefault="00C51780"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3D14DC">
            <w:pPr>
              <w:widowControl w:val="0"/>
              <w:tabs>
                <w:tab w:val="left" w:pos="1135"/>
              </w:tabs>
              <w:suppressAutoHyphens/>
              <w:snapToGrid w:val="0"/>
              <w:spacing w:before="60" w:after="60" w:line="240" w:lineRule="auto"/>
              <w:ind w:right="4"/>
              <w:rPr>
                <w:rFonts w:ascii="Century Gothic" w:hAnsi="Century Gothic"/>
                <w:sz w:val="28"/>
              </w:rPr>
            </w:pPr>
            <w:r>
              <w:rPr>
                <w:rFonts w:ascii="Century Gothic" w:hAnsi="Century Gothic"/>
                <w:sz w:val="28"/>
              </w:rPr>
              <w:t>Intention pour chaque image</w:t>
            </w:r>
            <w:r w:rsidR="00C51780">
              <w:rPr>
                <w:rFonts w:ascii="Century Gothic" w:hAnsi="Century Gothic"/>
                <w:sz w:val="28"/>
              </w:rPr>
              <w:t>*</w:t>
            </w:r>
            <w:r>
              <w:rPr>
                <w:rFonts w:ascii="Century Gothic" w:hAnsi="Century Gothic"/>
                <w:sz w:val="28"/>
              </w:rPr>
              <w:t xml:space="preserve"> </w:t>
            </w: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3D14DC">
            <w:pPr>
              <w:widowControl w:val="0"/>
              <w:tabs>
                <w:tab w:val="left" w:pos="1135"/>
              </w:tabs>
              <w:suppressAutoHyphens/>
              <w:snapToGrid w:val="0"/>
              <w:spacing w:before="60" w:after="60" w:line="240" w:lineRule="auto"/>
              <w:ind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Default="003D14DC" w:rsidP="00A337EA">
            <w:pPr>
              <w:widowControl w:val="0"/>
              <w:tabs>
                <w:tab w:val="left" w:pos="1135"/>
              </w:tabs>
              <w:suppressAutoHyphens/>
              <w:snapToGrid w:val="0"/>
              <w:spacing w:before="60" w:after="60" w:line="240" w:lineRule="auto"/>
              <w:ind w:left="-45" w:right="4"/>
              <w:rPr>
                <w:rFonts w:ascii="Century Gothic" w:hAnsi="Century Gothic"/>
                <w:sz w:val="28"/>
              </w:rPr>
            </w:pPr>
          </w:p>
          <w:p w:rsidR="003D14DC" w:rsidRPr="004002AA" w:rsidRDefault="003D14DC" w:rsidP="003D14DC">
            <w:pPr>
              <w:widowControl w:val="0"/>
              <w:tabs>
                <w:tab w:val="left" w:pos="1135"/>
              </w:tabs>
              <w:suppressAutoHyphens/>
              <w:snapToGrid w:val="0"/>
              <w:spacing w:before="60" w:after="60" w:line="240" w:lineRule="auto"/>
              <w:ind w:right="4"/>
              <w:rPr>
                <w:rFonts w:ascii="Century Gothic" w:hAnsi="Century Gothic"/>
                <w:sz w:val="28"/>
              </w:rPr>
            </w:pPr>
            <w:r>
              <w:rPr>
                <w:rFonts w:ascii="Century Gothic" w:hAnsi="Century Gothic"/>
                <w:sz w:val="28"/>
              </w:rPr>
              <w:t>Description du processus de choix des images</w:t>
            </w:r>
            <w:r w:rsidR="00C51780">
              <w:rPr>
                <w:rFonts w:ascii="Century Gothic" w:hAnsi="Century Gothic"/>
                <w:sz w:val="28"/>
              </w:rPr>
              <w:t>*</w:t>
            </w:r>
          </w:p>
        </w:tc>
        <w:tc>
          <w:tcPr>
            <w:tcW w:w="7625" w:type="dxa"/>
            <w:tcBorders>
              <w:top w:val="single" w:sz="4" w:space="0" w:color="auto"/>
              <w:left w:val="single" w:sz="4" w:space="0" w:color="auto"/>
              <w:bottom w:val="single" w:sz="4" w:space="0" w:color="auto"/>
              <w:right w:val="single" w:sz="4" w:space="0" w:color="auto"/>
            </w:tcBorders>
            <w:shd w:val="clear" w:color="auto" w:fill="auto"/>
            <w:vAlign w:val="center"/>
          </w:tcPr>
          <w:p w:rsidR="003D14DC" w:rsidRDefault="003D14DC" w:rsidP="00997B53">
            <w:pPr>
              <w:jc w:val="both"/>
              <w:rPr>
                <w:rFonts w:ascii="Century Gothic" w:hAnsi="Century Gothic"/>
                <w:sz w:val="28"/>
              </w:rPr>
            </w:pPr>
            <w:r w:rsidRPr="00EE67EF">
              <w:rPr>
                <w:rFonts w:ascii="Century Gothic" w:hAnsi="Century Gothic"/>
                <w:sz w:val="28"/>
              </w:rPr>
              <w:lastRenderedPageBreak/>
              <w:t>Le travail mené en classe sur les émotions, lire</w:t>
            </w:r>
            <w:r>
              <w:rPr>
                <w:rFonts w:ascii="Century Gothic" w:hAnsi="Century Gothic"/>
                <w:sz w:val="28"/>
              </w:rPr>
              <w:t>,</w:t>
            </w:r>
            <w:r w:rsidRPr="00EE67EF">
              <w:rPr>
                <w:rFonts w:ascii="Century Gothic" w:hAnsi="Century Gothic"/>
                <w:sz w:val="28"/>
              </w:rPr>
              <w:t xml:space="preserve"> discuter, </w:t>
            </w:r>
            <w:r>
              <w:rPr>
                <w:rFonts w:ascii="Century Gothic" w:hAnsi="Century Gothic"/>
                <w:sz w:val="28"/>
              </w:rPr>
              <w:t>s’</w:t>
            </w:r>
            <w:r w:rsidRPr="00EE67EF">
              <w:rPr>
                <w:rFonts w:ascii="Century Gothic" w:hAnsi="Century Gothic"/>
                <w:sz w:val="28"/>
              </w:rPr>
              <w:t xml:space="preserve">exprimer, </w:t>
            </w:r>
            <w:r>
              <w:rPr>
                <w:rFonts w:ascii="Century Gothic" w:hAnsi="Century Gothic"/>
                <w:sz w:val="28"/>
              </w:rPr>
              <w:t xml:space="preserve">jouer, </w:t>
            </w:r>
            <w:r w:rsidRPr="00EE67EF">
              <w:rPr>
                <w:rFonts w:ascii="Century Gothic" w:hAnsi="Century Gothic"/>
                <w:sz w:val="28"/>
              </w:rPr>
              <w:t xml:space="preserve">a permis aux élèves </w:t>
            </w:r>
            <w:r w:rsidRPr="004002AA">
              <w:rPr>
                <w:rFonts w:ascii="Century Gothic" w:hAnsi="Century Gothic"/>
                <w:b/>
                <w:sz w:val="28"/>
              </w:rPr>
              <w:t>d’augmenter leur langage émotionnel</w:t>
            </w:r>
            <w:r w:rsidRPr="00EE67EF">
              <w:rPr>
                <w:rFonts w:ascii="Century Gothic" w:hAnsi="Century Gothic"/>
                <w:sz w:val="28"/>
              </w:rPr>
              <w:t xml:space="preserve"> </w:t>
            </w:r>
            <w:r>
              <w:rPr>
                <w:rFonts w:ascii="Century Gothic" w:hAnsi="Century Gothic"/>
                <w:sz w:val="28"/>
              </w:rPr>
              <w:t xml:space="preserve">pour parler des quatre émotions primaires </w:t>
            </w:r>
            <w:r w:rsidRPr="00EE67EF">
              <w:rPr>
                <w:rFonts w:ascii="Century Gothic" w:hAnsi="Century Gothic"/>
                <w:sz w:val="28"/>
              </w:rPr>
              <w:t xml:space="preserve">: la peur, la colère, la joie ou la tristesse. </w:t>
            </w:r>
          </w:p>
          <w:p w:rsidR="003D14DC" w:rsidRPr="00EE67EF" w:rsidRDefault="003D14DC" w:rsidP="00997B53">
            <w:pPr>
              <w:jc w:val="both"/>
              <w:rPr>
                <w:rFonts w:ascii="Century Gothic" w:hAnsi="Century Gothic"/>
                <w:sz w:val="28"/>
              </w:rPr>
            </w:pPr>
            <w:r>
              <w:rPr>
                <w:rFonts w:ascii="Century Gothic" w:hAnsi="Century Gothic"/>
                <w:sz w:val="28"/>
              </w:rPr>
              <w:t xml:space="preserve">Comprendre les émotions, comprendre ce que l’on ressent mais aussi comprendre ce que ressent l’autre et détecter les signes extérieurs visibles pour les appréhender et agir en fonction. </w:t>
            </w:r>
          </w:p>
          <w:p w:rsidR="003D14DC" w:rsidRPr="00EE67EF" w:rsidRDefault="003D14DC" w:rsidP="00997B53">
            <w:pPr>
              <w:jc w:val="both"/>
              <w:rPr>
                <w:rFonts w:ascii="Century Gothic" w:hAnsi="Century Gothic"/>
                <w:sz w:val="28"/>
              </w:rPr>
            </w:pPr>
            <w:r w:rsidRPr="00EE67EF">
              <w:rPr>
                <w:rFonts w:ascii="Century Gothic" w:hAnsi="Century Gothic"/>
                <w:sz w:val="28"/>
              </w:rPr>
              <w:t xml:space="preserve">Une émotion se ressent, elle peut aussi s’exprimer : par </w:t>
            </w:r>
            <w:r w:rsidRPr="00833338">
              <w:rPr>
                <w:rFonts w:ascii="Century Gothic" w:hAnsi="Century Gothic"/>
                <w:b/>
                <w:sz w:val="28"/>
              </w:rPr>
              <w:t>le corps</w:t>
            </w:r>
            <w:r w:rsidRPr="00EE67EF">
              <w:rPr>
                <w:rFonts w:ascii="Century Gothic" w:hAnsi="Century Gothic"/>
                <w:sz w:val="28"/>
              </w:rPr>
              <w:t xml:space="preserve">, </w:t>
            </w:r>
            <w:r w:rsidRPr="00971BF9">
              <w:rPr>
                <w:rFonts w:ascii="Century Gothic" w:hAnsi="Century Gothic"/>
                <w:b/>
                <w:sz w:val="28"/>
              </w:rPr>
              <w:t>les expressions du visage</w:t>
            </w:r>
            <w:r w:rsidRPr="00EE67EF">
              <w:rPr>
                <w:rFonts w:ascii="Century Gothic" w:hAnsi="Century Gothic"/>
                <w:sz w:val="28"/>
              </w:rPr>
              <w:t xml:space="preserve">. </w:t>
            </w:r>
          </w:p>
          <w:p w:rsidR="003D14DC" w:rsidRDefault="003D14DC" w:rsidP="00997B53">
            <w:pPr>
              <w:jc w:val="both"/>
              <w:rPr>
                <w:rFonts w:ascii="Century Gothic" w:hAnsi="Century Gothic"/>
                <w:sz w:val="28"/>
              </w:rPr>
            </w:pPr>
            <w:r>
              <w:rPr>
                <w:rFonts w:ascii="Century Gothic" w:hAnsi="Century Gothic"/>
                <w:sz w:val="28"/>
              </w:rPr>
              <w:t>Comprendre que les émotions et les besoins liés à celles-ci sont universels sans distinction de sexe ou d’origine ou encore d’âge.</w:t>
            </w:r>
          </w:p>
          <w:p w:rsidR="003D14DC" w:rsidRDefault="003D14DC" w:rsidP="00997B53">
            <w:pPr>
              <w:jc w:val="both"/>
              <w:rPr>
                <w:rFonts w:ascii="Century Gothic" w:hAnsi="Century Gothic"/>
                <w:b/>
                <w:i/>
                <w:sz w:val="28"/>
              </w:rPr>
            </w:pPr>
            <w:r w:rsidRPr="00997B53">
              <w:rPr>
                <w:rFonts w:ascii="Century Gothic" w:hAnsi="Century Gothic"/>
                <w:b/>
                <w:i/>
                <w:sz w:val="28"/>
              </w:rPr>
              <w:t>Comment exprimer une</w:t>
            </w:r>
            <w:r>
              <w:rPr>
                <w:rFonts w:ascii="Century Gothic" w:hAnsi="Century Gothic"/>
                <w:b/>
                <w:i/>
                <w:sz w:val="28"/>
              </w:rPr>
              <w:t>/des</w:t>
            </w:r>
            <w:r w:rsidRPr="00997B53">
              <w:rPr>
                <w:rFonts w:ascii="Century Gothic" w:hAnsi="Century Gothic"/>
                <w:b/>
                <w:i/>
                <w:sz w:val="28"/>
              </w:rPr>
              <w:t xml:space="preserve"> émotion</w:t>
            </w:r>
            <w:r>
              <w:rPr>
                <w:rFonts w:ascii="Century Gothic" w:hAnsi="Century Gothic"/>
                <w:b/>
                <w:i/>
                <w:sz w:val="28"/>
              </w:rPr>
              <w:t>/s</w:t>
            </w:r>
            <w:r w:rsidRPr="00997B53">
              <w:rPr>
                <w:rFonts w:ascii="Century Gothic" w:hAnsi="Century Gothic"/>
                <w:b/>
                <w:i/>
                <w:sz w:val="28"/>
              </w:rPr>
              <w:t xml:space="preserve"> à travers une</w:t>
            </w:r>
            <w:r>
              <w:rPr>
                <w:rFonts w:ascii="Century Gothic" w:hAnsi="Century Gothic"/>
                <w:b/>
                <w:i/>
                <w:sz w:val="28"/>
              </w:rPr>
              <w:t xml:space="preserve"> ou deux</w:t>
            </w:r>
            <w:r w:rsidRPr="00997B53">
              <w:rPr>
                <w:rFonts w:ascii="Century Gothic" w:hAnsi="Century Gothic"/>
                <w:b/>
                <w:i/>
                <w:sz w:val="28"/>
              </w:rPr>
              <w:t xml:space="preserve"> imag</w:t>
            </w:r>
            <w:r>
              <w:rPr>
                <w:rFonts w:ascii="Century Gothic" w:hAnsi="Century Gothic"/>
                <w:b/>
                <w:i/>
                <w:sz w:val="28"/>
              </w:rPr>
              <w:t>e/s</w:t>
            </w:r>
            <w:r w:rsidRPr="00997B53">
              <w:rPr>
                <w:rFonts w:ascii="Century Gothic" w:hAnsi="Century Gothic"/>
                <w:b/>
                <w:i/>
                <w:sz w:val="28"/>
              </w:rPr>
              <w:t xml:space="preserve"> ? </w:t>
            </w:r>
          </w:p>
          <w:p w:rsidR="003D14DC" w:rsidRDefault="003D14DC" w:rsidP="00997B53">
            <w:pPr>
              <w:jc w:val="both"/>
              <w:rPr>
                <w:rFonts w:ascii="Century Gothic" w:hAnsi="Century Gothic"/>
                <w:sz w:val="28"/>
              </w:rPr>
            </w:pPr>
            <w:r w:rsidRPr="00997B53">
              <w:rPr>
                <w:rFonts w:ascii="Century Gothic" w:hAnsi="Century Gothic"/>
                <w:sz w:val="28"/>
              </w:rPr>
              <w:t>Nous a</w:t>
            </w:r>
            <w:r>
              <w:rPr>
                <w:rFonts w:ascii="Century Gothic" w:hAnsi="Century Gothic"/>
                <w:sz w:val="28"/>
              </w:rPr>
              <w:t xml:space="preserve">vons décidé de réaliser une œuvre collective qui exprime une émotion que l’élève a choisi de représenter. Les élèves ressentent des émotions similaires mais leur représentation diffère à chaque fois. Une émotion n’a pas qu’un seul visage mais elle a des caractéristiques propres, elle peut être comprise par tous. </w:t>
            </w:r>
          </w:p>
          <w:p w:rsidR="003D14DC" w:rsidRDefault="003D14DC" w:rsidP="00997B53">
            <w:pPr>
              <w:jc w:val="both"/>
              <w:rPr>
                <w:rFonts w:ascii="Century Gothic" w:hAnsi="Century Gothic"/>
                <w:sz w:val="28"/>
              </w:rPr>
            </w:pPr>
            <w:r>
              <w:rPr>
                <w:rFonts w:ascii="Century Gothic" w:hAnsi="Century Gothic"/>
                <w:sz w:val="28"/>
              </w:rPr>
              <w:t>Les supports permettent de mettre en valeur la participation de chaque élève à la fois individuellement et collectivement.</w:t>
            </w:r>
          </w:p>
          <w:p w:rsidR="003D14DC" w:rsidRDefault="003D14DC" w:rsidP="00997B53">
            <w:pPr>
              <w:jc w:val="both"/>
              <w:rPr>
                <w:rFonts w:ascii="Century Gothic" w:hAnsi="Century Gothic"/>
                <w:sz w:val="28"/>
              </w:rPr>
            </w:pPr>
            <w:r>
              <w:rPr>
                <w:rFonts w:ascii="Century Gothic" w:hAnsi="Century Gothic"/>
                <w:sz w:val="28"/>
              </w:rPr>
              <w:t xml:space="preserve">La photographie et le travail final mettent en évidence le côté enfantin très édulcoré, les émotions ressenties par l’enfant sont encore innocentes mais elles sont très présentes et exacerbées, elles s’expriment spontanément. </w:t>
            </w:r>
          </w:p>
          <w:p w:rsidR="003D14DC" w:rsidRDefault="003D14DC" w:rsidP="00997B53">
            <w:pPr>
              <w:jc w:val="both"/>
              <w:rPr>
                <w:rFonts w:ascii="Century Gothic" w:hAnsi="Century Gothic"/>
                <w:sz w:val="28"/>
              </w:rPr>
            </w:pPr>
            <w:r>
              <w:rPr>
                <w:rFonts w:ascii="Century Gothic" w:hAnsi="Century Gothic"/>
                <w:sz w:val="28"/>
              </w:rPr>
              <w:t xml:space="preserve">Les élèves se cachent derrière les émotions qu’ils ne parviennent pas toujours à bien définir. Elles sont multiples, à la fois simples et compliquées. </w:t>
            </w:r>
          </w:p>
          <w:p w:rsidR="003D14DC" w:rsidRDefault="003D14DC" w:rsidP="00190112">
            <w:pPr>
              <w:jc w:val="both"/>
              <w:rPr>
                <w:rFonts w:ascii="Century Gothic" w:hAnsi="Century Gothic"/>
                <w:sz w:val="28"/>
              </w:rPr>
            </w:pPr>
            <w:r w:rsidRPr="00EE67EF">
              <w:rPr>
                <w:rFonts w:ascii="Century Gothic" w:hAnsi="Century Gothic"/>
                <w:sz w:val="28"/>
              </w:rPr>
              <w:t xml:space="preserve">Il n’est pas toujours facile de reconnaître une émotion et surtout de la gérer. </w:t>
            </w:r>
            <w:r>
              <w:rPr>
                <w:rFonts w:ascii="Century Gothic" w:hAnsi="Century Gothic"/>
                <w:sz w:val="28"/>
              </w:rPr>
              <w:t xml:space="preserve">La colère peut se confondre avec </w:t>
            </w:r>
            <w:r>
              <w:rPr>
                <w:rFonts w:ascii="Century Gothic" w:hAnsi="Century Gothic"/>
                <w:sz w:val="28"/>
              </w:rPr>
              <w:lastRenderedPageBreak/>
              <w:t xml:space="preserve">la tristesse ou se mêler à elle. Un sourire peut cacher de la peine, </w:t>
            </w:r>
            <w:r>
              <w:rPr>
                <w:rFonts w:ascii="Century Gothic" w:hAnsi="Century Gothic"/>
                <w:sz w:val="28"/>
              </w:rPr>
              <w:t>l</w:t>
            </w:r>
            <w:r>
              <w:rPr>
                <w:rFonts w:ascii="Century Gothic" w:hAnsi="Century Gothic"/>
                <w:sz w:val="28"/>
              </w:rPr>
              <w:t xml:space="preserve">es pleurs de la joie. </w:t>
            </w:r>
          </w:p>
          <w:p w:rsidR="003D14DC" w:rsidRPr="004002AA" w:rsidRDefault="003D14DC" w:rsidP="00997B53">
            <w:pPr>
              <w:jc w:val="both"/>
              <w:rPr>
                <w:rFonts w:ascii="Century Gothic" w:hAnsi="Century Gothic"/>
                <w:sz w:val="28"/>
              </w:rPr>
            </w:pPr>
            <w:r>
              <w:rPr>
                <w:rFonts w:ascii="Century Gothic" w:hAnsi="Century Gothic"/>
                <w:sz w:val="28"/>
              </w:rPr>
              <w:t xml:space="preserve">L’absence de « vrai » visage sur les émotions met en évidence le côté universel des émotions, </w:t>
            </w:r>
            <w:proofErr w:type="spellStart"/>
            <w:r>
              <w:rPr>
                <w:rFonts w:ascii="Century Gothic" w:hAnsi="Century Gothic"/>
                <w:sz w:val="28"/>
              </w:rPr>
              <w:t>quelque</w:t>
            </w:r>
            <w:proofErr w:type="spellEnd"/>
            <w:r>
              <w:rPr>
                <w:rFonts w:ascii="Century Gothic" w:hAnsi="Century Gothic"/>
                <w:sz w:val="28"/>
              </w:rPr>
              <w:t xml:space="preserve"> soit l’âge ou la culture. </w:t>
            </w:r>
          </w:p>
          <w:p w:rsidR="003D14DC" w:rsidRDefault="003D14DC" w:rsidP="00A337EA">
            <w:pPr>
              <w:snapToGrid w:val="0"/>
              <w:spacing w:after="0" w:line="240" w:lineRule="auto"/>
              <w:contextualSpacing/>
              <w:jc w:val="both"/>
              <w:rPr>
                <w:rFonts w:ascii="Century Gothic" w:hAnsi="Century Gothic"/>
                <w:sz w:val="28"/>
              </w:rPr>
            </w:pPr>
            <w:r>
              <w:rPr>
                <w:rFonts w:ascii="Century Gothic" w:hAnsi="Century Gothic"/>
                <w:sz w:val="28"/>
              </w:rPr>
              <w:t>Le choix s’est</w:t>
            </w:r>
            <w:r w:rsidR="00C51780">
              <w:rPr>
                <w:rFonts w:ascii="Century Gothic" w:hAnsi="Century Gothic"/>
                <w:sz w:val="28"/>
              </w:rPr>
              <w:t xml:space="preserve"> donc</w:t>
            </w:r>
            <w:r>
              <w:rPr>
                <w:rFonts w:ascii="Century Gothic" w:hAnsi="Century Gothic"/>
                <w:sz w:val="28"/>
              </w:rPr>
              <w:t xml:space="preserve"> porté sur deux photos : </w:t>
            </w:r>
          </w:p>
          <w:p w:rsidR="003D14DC" w:rsidRDefault="003D14DC" w:rsidP="00A337EA">
            <w:pPr>
              <w:snapToGrid w:val="0"/>
              <w:spacing w:after="0" w:line="240" w:lineRule="auto"/>
              <w:contextualSpacing/>
              <w:jc w:val="both"/>
              <w:rPr>
                <w:rFonts w:ascii="Century Gothic" w:hAnsi="Century Gothic"/>
                <w:sz w:val="28"/>
              </w:rPr>
            </w:pPr>
            <w:r>
              <w:rPr>
                <w:rFonts w:ascii="Century Gothic" w:hAnsi="Century Gothic"/>
                <w:sz w:val="28"/>
              </w:rPr>
              <w:t xml:space="preserve">Une où les visages ne sont pas visibles, une autre où on entrevoit des visages d’enfant. </w:t>
            </w:r>
          </w:p>
          <w:p w:rsidR="003D14DC" w:rsidRDefault="003D14DC" w:rsidP="00A337EA">
            <w:pPr>
              <w:snapToGrid w:val="0"/>
              <w:spacing w:after="0" w:line="240" w:lineRule="auto"/>
              <w:contextualSpacing/>
              <w:jc w:val="both"/>
              <w:rPr>
                <w:rFonts w:ascii="Century Gothic" w:hAnsi="Century Gothic"/>
                <w:sz w:val="28"/>
              </w:rPr>
            </w:pPr>
          </w:p>
          <w:p w:rsidR="003D14DC" w:rsidRPr="004002AA" w:rsidRDefault="003D14DC" w:rsidP="00A337EA">
            <w:pPr>
              <w:snapToGrid w:val="0"/>
              <w:spacing w:after="0" w:line="240" w:lineRule="auto"/>
              <w:contextualSpacing/>
              <w:jc w:val="both"/>
              <w:rPr>
                <w:rFonts w:ascii="Century Gothic" w:hAnsi="Century Gothic"/>
                <w:sz w:val="28"/>
              </w:rPr>
            </w:pPr>
            <w:r>
              <w:rPr>
                <w:rFonts w:ascii="Century Gothic" w:hAnsi="Century Gothic"/>
                <w:sz w:val="28"/>
              </w:rPr>
              <w:t xml:space="preserve">Il y a des émotions mais il y a aussi des individus qui les expriment à leur façon et c’est ce qui fait la particularité de chacun, à la fois semblable et différent. </w:t>
            </w:r>
          </w:p>
        </w:tc>
      </w:tr>
    </w:tbl>
    <w:p w:rsidR="004002AA" w:rsidRPr="004002AA" w:rsidRDefault="004002AA" w:rsidP="00EE67EF">
      <w:pPr>
        <w:rPr>
          <w:rFonts w:ascii="Century Gothic" w:hAnsi="Century Gothic"/>
          <w:sz w:val="28"/>
        </w:rPr>
      </w:pPr>
    </w:p>
    <w:p w:rsidR="004002AA" w:rsidRPr="004002AA" w:rsidRDefault="004002AA" w:rsidP="00EE67EF">
      <w:pPr>
        <w:rPr>
          <w:rFonts w:ascii="Century Gothic" w:hAnsi="Century Gothic"/>
          <w:sz w:val="28"/>
        </w:rPr>
      </w:pPr>
    </w:p>
    <w:p w:rsidR="00EE67EF" w:rsidRPr="00C51780" w:rsidRDefault="00C51780" w:rsidP="00C51780">
      <w:pPr>
        <w:rPr>
          <w:rFonts w:ascii="Century Gothic" w:hAnsi="Century Gothic"/>
          <w:sz w:val="28"/>
        </w:rPr>
      </w:pPr>
      <w:r>
        <w:rPr>
          <w:rFonts w:ascii="Century Gothic" w:hAnsi="Century Gothic"/>
          <w:sz w:val="28"/>
        </w:rPr>
        <w:t xml:space="preserve">* L’intention et le choix de l’image ont été discutés avec les élèves mais ils n’émanent pas d’eux vu leur jeune âge (élèves de 3 à 4 ans). </w:t>
      </w:r>
    </w:p>
    <w:p w:rsidR="00EE67EF" w:rsidRPr="00EE67EF" w:rsidRDefault="00EE67EF" w:rsidP="00EE67EF">
      <w:pPr>
        <w:rPr>
          <w:rFonts w:ascii="Century Gothic" w:hAnsi="Century Gothic"/>
          <w:sz w:val="28"/>
        </w:rPr>
      </w:pPr>
    </w:p>
    <w:sectPr w:rsidR="00EE67EF" w:rsidRPr="00EE67EF" w:rsidSect="00FB2BCB">
      <w:pgSz w:w="11906" w:h="16838"/>
      <w:pgMar w:top="1418"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3"/>
    <w:lvl w:ilvl="0">
      <w:numFmt w:val="bullet"/>
      <w:lvlText w:val="-"/>
      <w:lvlJc w:val="left"/>
      <w:pPr>
        <w:tabs>
          <w:tab w:val="num" w:pos="0"/>
        </w:tabs>
        <w:ind w:left="720" w:hanging="360"/>
      </w:pPr>
      <w:rPr>
        <w:rFonts w:ascii="Times New Roman" w:hAnsi="Times New Roman" w:cs="Times New Roman" w:hint="default"/>
        <w:color w:val="008000"/>
        <w:kern w:val="0"/>
        <w:sz w:val="28"/>
        <w:szCs w:val="28"/>
        <w:lang w:eastAsia="fr-FR" w:bidi="ar-SA"/>
      </w:rPr>
    </w:lvl>
  </w:abstractNum>
  <w:abstractNum w:abstractNumId="1" w15:restartNumberingAfterBreak="0">
    <w:nsid w:val="20324919"/>
    <w:multiLevelType w:val="hybridMultilevel"/>
    <w:tmpl w:val="5D18C224"/>
    <w:lvl w:ilvl="0" w:tplc="50CAAA86">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58D120D"/>
    <w:multiLevelType w:val="hybridMultilevel"/>
    <w:tmpl w:val="A9D618EC"/>
    <w:lvl w:ilvl="0" w:tplc="7514108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0B74BF1"/>
    <w:multiLevelType w:val="hybridMultilevel"/>
    <w:tmpl w:val="7070FEF2"/>
    <w:lvl w:ilvl="0" w:tplc="D5965FD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1DC7A89"/>
    <w:multiLevelType w:val="hybridMultilevel"/>
    <w:tmpl w:val="1FB858E0"/>
    <w:lvl w:ilvl="0" w:tplc="9C82C10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7EF"/>
    <w:rsid w:val="00190112"/>
    <w:rsid w:val="00324C36"/>
    <w:rsid w:val="00391640"/>
    <w:rsid w:val="003D14DC"/>
    <w:rsid w:val="004002AA"/>
    <w:rsid w:val="00570DBC"/>
    <w:rsid w:val="005B36B3"/>
    <w:rsid w:val="0060422C"/>
    <w:rsid w:val="00833338"/>
    <w:rsid w:val="00971BF9"/>
    <w:rsid w:val="00997B53"/>
    <w:rsid w:val="00A337EA"/>
    <w:rsid w:val="00C51780"/>
    <w:rsid w:val="00CC76D5"/>
    <w:rsid w:val="00CE2A9A"/>
    <w:rsid w:val="00E80DEA"/>
    <w:rsid w:val="00EE67EF"/>
    <w:rsid w:val="00EF3899"/>
    <w:rsid w:val="00FB2BCB"/>
    <w:rsid w:val="00FE29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2708E"/>
  <w15:chartTrackingRefBased/>
  <w15:docId w15:val="{56115341-EB1D-40BB-B5D6-F41C76F8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517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931690">
      <w:bodyDiv w:val="1"/>
      <w:marLeft w:val="0"/>
      <w:marRight w:val="0"/>
      <w:marTop w:val="0"/>
      <w:marBottom w:val="0"/>
      <w:divBdr>
        <w:top w:val="none" w:sz="0" w:space="0" w:color="auto"/>
        <w:left w:val="none" w:sz="0" w:space="0" w:color="auto"/>
        <w:bottom w:val="none" w:sz="0" w:space="0" w:color="auto"/>
        <w:right w:val="none" w:sz="0" w:space="0" w:color="auto"/>
      </w:divBdr>
      <w:divsChild>
        <w:div w:id="130903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376</TotalTime>
  <Pages>5</Pages>
  <Words>594</Words>
  <Characters>3268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Ecole Maternelle Champ des Alouettes</dc:creator>
  <cp:keywords/>
  <dc:description/>
  <cp:lastModifiedBy>Ecole Maternelle Champ des Alouettes</cp:lastModifiedBy>
  <cp:revision>7</cp:revision>
  <dcterms:created xsi:type="dcterms:W3CDTF">2023-03-28T10:18:00Z</dcterms:created>
  <dcterms:modified xsi:type="dcterms:W3CDTF">2023-04-07T10:25:00Z</dcterms:modified>
</cp:coreProperties>
</file>