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2DBD">
      <w:pPr>
        <w:spacing w:after="0" w:line="240" w:lineRule="auto"/>
        <w:contextualSpacing/>
        <w:jc w:val="center"/>
        <w:rPr>
          <w:rFonts w:eastAsia="Calibri" w:cs="Times New Roman"/>
          <w:b/>
          <w:sz w:val="24"/>
          <w:szCs w:val="28"/>
        </w:rPr>
      </w:pPr>
      <w:r>
        <w:rPr>
          <w:rFonts w:eastAsia="Calibri" w:cs="Times New Roman"/>
          <w:b/>
          <w:sz w:val="24"/>
          <w:szCs w:val="28"/>
        </w:rPr>
        <w:t>Муниципальное бюджетное дошкольное образовательное учреждение</w:t>
      </w:r>
    </w:p>
    <w:p w14:paraId="79B3C337">
      <w:pPr>
        <w:spacing w:after="0" w:line="240" w:lineRule="auto"/>
        <w:contextualSpacing/>
        <w:jc w:val="center"/>
        <w:rPr>
          <w:rFonts w:eastAsia="Calibri" w:cs="Times New Roman"/>
          <w:b/>
          <w:sz w:val="24"/>
          <w:szCs w:val="28"/>
        </w:rPr>
      </w:pPr>
      <w:r>
        <w:rPr>
          <w:rFonts w:eastAsia="Calibri" w:cs="Times New Roman"/>
          <w:b/>
          <w:sz w:val="24"/>
          <w:szCs w:val="28"/>
        </w:rPr>
        <w:t>детский сад № 8 комбинированного вида</w:t>
      </w:r>
    </w:p>
    <w:p w14:paraId="3C657832">
      <w:pPr>
        <w:spacing w:after="0" w:line="240" w:lineRule="auto"/>
        <w:contextualSpacing/>
        <w:jc w:val="center"/>
        <w:rPr>
          <w:rFonts w:eastAsia="Calibri" w:cs="Times New Roman"/>
          <w:b/>
          <w:sz w:val="24"/>
          <w:szCs w:val="28"/>
        </w:rPr>
      </w:pPr>
      <w:r>
        <w:rPr>
          <w:rFonts w:eastAsia="Calibri" w:cs="Times New Roman"/>
          <w:b/>
          <w:sz w:val="24"/>
          <w:szCs w:val="28"/>
        </w:rPr>
        <w:t>муниципального образования Щербиновский район</w:t>
      </w:r>
    </w:p>
    <w:p w14:paraId="231174CA">
      <w:pPr>
        <w:spacing w:after="0" w:line="240" w:lineRule="auto"/>
        <w:contextualSpacing/>
        <w:jc w:val="center"/>
        <w:rPr>
          <w:rFonts w:eastAsia="Calibri" w:cs="Times New Roman"/>
          <w:b/>
          <w:sz w:val="24"/>
          <w:szCs w:val="28"/>
        </w:rPr>
      </w:pPr>
      <w:r>
        <w:rPr>
          <w:rFonts w:eastAsia="Calibri" w:cs="Times New Roman"/>
          <w:b/>
          <w:sz w:val="24"/>
          <w:szCs w:val="28"/>
        </w:rPr>
        <w:t>станица Старощербиновская</w:t>
      </w:r>
    </w:p>
    <w:p w14:paraId="17E551DA">
      <w:pPr>
        <w:spacing w:after="0" w:line="240" w:lineRule="auto"/>
        <w:contextualSpacing/>
        <w:jc w:val="center"/>
        <w:rPr>
          <w:rFonts w:eastAsia="Calibri" w:cs="Times New Roman"/>
          <w:szCs w:val="28"/>
        </w:rPr>
      </w:pPr>
    </w:p>
    <w:p w14:paraId="397F3103"/>
    <w:p w14:paraId="12CC49C6"/>
    <w:p w14:paraId="421EAA3D"/>
    <w:p w14:paraId="2A875B6C"/>
    <w:p w14:paraId="29D3D93F">
      <w:bookmarkStart w:id="0" w:name="_GoBack"/>
    </w:p>
    <w:p w14:paraId="34333223">
      <w:pPr>
        <w:jc w:val="center"/>
        <w:rPr>
          <w:b/>
          <w:sz w:val="32"/>
        </w:rPr>
      </w:pPr>
      <w:r>
        <w:rPr>
          <w:b/>
          <w:sz w:val="32"/>
        </w:rPr>
        <w:t>Опыт работы на тему:</w:t>
      </w:r>
    </w:p>
    <w:p w14:paraId="4880041C">
      <w:pPr>
        <w:jc w:val="center"/>
        <w:rPr>
          <w:b/>
          <w:sz w:val="32"/>
        </w:rPr>
      </w:pPr>
      <w:r>
        <w:rPr>
          <w:b/>
          <w:sz w:val="32"/>
        </w:rPr>
        <w:t>«Использование нейроигровых технологий</w:t>
      </w:r>
    </w:p>
    <w:p w14:paraId="2DC547DF">
      <w:pPr>
        <w:jc w:val="center"/>
        <w:rPr>
          <w:b/>
          <w:sz w:val="32"/>
        </w:rPr>
      </w:pPr>
      <w:r>
        <w:rPr>
          <w:b/>
          <w:sz w:val="32"/>
        </w:rPr>
        <w:t xml:space="preserve"> в развитии речи детей»</w:t>
      </w:r>
    </w:p>
    <w:bookmarkEnd w:id="0"/>
    <w:p w14:paraId="566018EE"/>
    <w:p w14:paraId="27E7A524"/>
    <w:p w14:paraId="59BC37D0"/>
    <w:p w14:paraId="1BD091D2"/>
    <w:p w14:paraId="1E0D7F7C">
      <w:pPr>
        <w:shd w:val="clear" w:color="auto" w:fill="FFFFFF"/>
        <w:spacing w:after="0" w:line="240" w:lineRule="auto"/>
        <w:jc w:val="right"/>
        <w:rPr>
          <w:rFonts w:eastAsia="Times New Roman" w:cs="Times New Roman"/>
          <w:b/>
          <w:color w:val="1A1A1A"/>
          <w:sz w:val="24"/>
          <w:szCs w:val="23"/>
          <w:lang w:eastAsia="ru-RU"/>
        </w:rPr>
      </w:pPr>
    </w:p>
    <w:p w14:paraId="5D5221E4">
      <w:pPr>
        <w:shd w:val="clear" w:color="auto" w:fill="FFFFFF"/>
        <w:spacing w:after="0" w:line="240" w:lineRule="auto"/>
        <w:jc w:val="right"/>
        <w:rPr>
          <w:rFonts w:eastAsia="Times New Roman" w:cs="Times New Roman"/>
          <w:b/>
          <w:color w:val="1A1A1A"/>
          <w:sz w:val="24"/>
          <w:szCs w:val="23"/>
          <w:lang w:eastAsia="ru-RU"/>
        </w:rPr>
      </w:pPr>
    </w:p>
    <w:p w14:paraId="21CCAB13">
      <w:pPr>
        <w:shd w:val="clear" w:color="auto" w:fill="FFFFFF"/>
        <w:spacing w:after="0" w:line="240" w:lineRule="auto"/>
        <w:jc w:val="right"/>
        <w:rPr>
          <w:rFonts w:eastAsia="Times New Roman" w:cs="Times New Roman"/>
          <w:b/>
          <w:color w:val="1A1A1A"/>
          <w:sz w:val="24"/>
          <w:szCs w:val="23"/>
          <w:lang w:eastAsia="ru-RU"/>
        </w:rPr>
      </w:pPr>
    </w:p>
    <w:p w14:paraId="2C783DB7">
      <w:pPr>
        <w:shd w:val="clear" w:color="auto" w:fill="FFFFFF"/>
        <w:spacing w:after="0" w:line="240" w:lineRule="auto"/>
        <w:jc w:val="right"/>
        <w:rPr>
          <w:rFonts w:eastAsia="Times New Roman" w:cs="Times New Roman"/>
          <w:b/>
          <w:color w:val="1A1A1A"/>
          <w:sz w:val="24"/>
          <w:szCs w:val="23"/>
          <w:lang w:eastAsia="ru-RU"/>
        </w:rPr>
      </w:pPr>
    </w:p>
    <w:p w14:paraId="79935C54">
      <w:pPr>
        <w:shd w:val="clear" w:color="auto" w:fill="FFFFFF"/>
        <w:spacing w:after="0" w:line="240" w:lineRule="auto"/>
        <w:jc w:val="right"/>
        <w:rPr>
          <w:rFonts w:eastAsia="Times New Roman" w:cs="Times New Roman"/>
          <w:b/>
          <w:color w:val="1A1A1A"/>
          <w:sz w:val="24"/>
          <w:szCs w:val="23"/>
          <w:lang w:eastAsia="ru-RU"/>
        </w:rPr>
      </w:pPr>
    </w:p>
    <w:p w14:paraId="3F4CE8F5">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Автор: Рева М.Н.</w:t>
      </w:r>
    </w:p>
    <w:p w14:paraId="6B076D7E">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педагог высшей квалификационной категории</w:t>
      </w:r>
    </w:p>
    <w:p w14:paraId="2C3BDEAE">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адрес: 353620 Краснодарский край,</w:t>
      </w:r>
    </w:p>
    <w:p w14:paraId="5A8C32ED">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Щербиновский район,</w:t>
      </w:r>
    </w:p>
    <w:p w14:paraId="3C6D5940">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ст. Старощербиновская,</w:t>
      </w:r>
    </w:p>
    <w:p w14:paraId="2DE90FB1">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ул.Германа, 34</w:t>
      </w:r>
    </w:p>
    <w:p w14:paraId="3C931BDD">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телефон: 8- 928- 428-70-77</w:t>
      </w:r>
    </w:p>
    <w:p w14:paraId="2DE6F670">
      <w:pPr>
        <w:shd w:val="clear" w:color="auto" w:fill="FFFFFF"/>
        <w:spacing w:after="0" w:line="240" w:lineRule="auto"/>
        <w:jc w:val="right"/>
        <w:rPr>
          <w:rFonts w:eastAsia="Times New Roman" w:cs="Times New Roman"/>
          <w:b/>
          <w:color w:val="1A1A1A"/>
          <w:sz w:val="24"/>
          <w:szCs w:val="23"/>
          <w:lang w:eastAsia="ru-RU"/>
        </w:rPr>
      </w:pPr>
      <w:r>
        <w:rPr>
          <w:rFonts w:eastAsia="Times New Roman" w:cs="Times New Roman"/>
          <w:b/>
          <w:color w:val="1A1A1A"/>
          <w:sz w:val="24"/>
          <w:szCs w:val="23"/>
          <w:lang w:eastAsia="ru-RU"/>
        </w:rPr>
        <w:t xml:space="preserve">Электронная почта: </w:t>
      </w:r>
      <w:r>
        <w:rPr>
          <w:rFonts w:eastAsia="Times New Roman" w:cs="Times New Roman"/>
          <w:b/>
          <w:color w:val="1A1A1A"/>
          <w:sz w:val="24"/>
          <w:szCs w:val="23"/>
          <w:lang w:val="en-US" w:eastAsia="ru-RU"/>
        </w:rPr>
        <w:t>marinareva</w:t>
      </w:r>
      <w:r>
        <w:rPr>
          <w:rFonts w:eastAsia="Times New Roman" w:cs="Times New Roman"/>
          <w:b/>
          <w:color w:val="1A1A1A"/>
          <w:sz w:val="24"/>
          <w:szCs w:val="23"/>
          <w:lang w:eastAsia="ru-RU"/>
        </w:rPr>
        <w:t>2017@</w:t>
      </w:r>
      <w:r>
        <w:rPr>
          <w:rFonts w:eastAsia="Times New Roman" w:cs="Times New Roman"/>
          <w:b/>
          <w:color w:val="1A1A1A"/>
          <w:sz w:val="24"/>
          <w:szCs w:val="23"/>
          <w:lang w:val="en-US" w:eastAsia="ru-RU"/>
        </w:rPr>
        <w:t>yandex</w:t>
      </w:r>
      <w:r>
        <w:rPr>
          <w:rFonts w:eastAsia="Times New Roman" w:cs="Times New Roman"/>
          <w:b/>
          <w:color w:val="1A1A1A"/>
          <w:sz w:val="24"/>
          <w:szCs w:val="23"/>
          <w:lang w:eastAsia="ru-RU"/>
        </w:rPr>
        <w:t>.</w:t>
      </w:r>
      <w:r>
        <w:rPr>
          <w:rFonts w:eastAsia="Times New Roman" w:cs="Times New Roman"/>
          <w:b/>
          <w:color w:val="1A1A1A"/>
          <w:sz w:val="24"/>
          <w:szCs w:val="23"/>
          <w:lang w:val="en-US" w:eastAsia="ru-RU"/>
        </w:rPr>
        <w:t>ru</w:t>
      </w:r>
    </w:p>
    <w:p w14:paraId="2A6FA712"/>
    <w:p w14:paraId="58776D85">
      <w:pPr>
        <w:jc w:val="right"/>
      </w:pPr>
    </w:p>
    <w:p w14:paraId="6E9D1252"/>
    <w:p w14:paraId="68F03E1E">
      <w:pPr>
        <w:spacing w:after="0"/>
        <w:contextualSpacing/>
      </w:pPr>
    </w:p>
    <w:p w14:paraId="3EA1817F">
      <w:pPr>
        <w:spacing w:after="0"/>
        <w:contextualSpacing/>
        <w:jc w:val="center"/>
      </w:pPr>
      <w:r>
        <w:t>2025 г.</w:t>
      </w:r>
    </w:p>
    <w:p w14:paraId="47D2B0CE">
      <w:pPr>
        <w:spacing w:after="0"/>
        <w:ind w:firstLine="680"/>
        <w:contextualSpacing/>
        <w:jc w:val="both"/>
        <w:rPr>
          <w:sz w:val="24"/>
        </w:rPr>
      </w:pPr>
      <w:r>
        <w:rPr>
          <w:sz w:val="24"/>
        </w:rPr>
        <w:t>Старший дошкольный возраст является важным этапом формирования речевых навыков, когда дети начинают активно осваивать сложные языковые конструкции, расширять свой словарный запас и улучшать произношение. Нейроигры могут стать эффективным инструментом для поддержки этого процесса, обеспечивая комплексную стимуляцию мозга через игровые задания.</w:t>
      </w:r>
    </w:p>
    <w:p w14:paraId="1B59E1F7">
      <w:pPr>
        <w:spacing w:after="0"/>
        <w:ind w:firstLine="680"/>
        <w:contextualSpacing/>
        <w:jc w:val="both"/>
        <w:rPr>
          <w:sz w:val="24"/>
        </w:rPr>
      </w:pPr>
      <w:r>
        <w:rPr>
          <w:sz w:val="24"/>
        </w:rPr>
        <w:t>Нейроигровые технологии представляют собой инновационные методы, интегрирующие принципы нейропсихологии в игровую деятельность, что открывает новые горизонты для развития речевых навыков у детей.</w:t>
      </w:r>
    </w:p>
    <w:p w14:paraId="558EFD61">
      <w:pPr>
        <w:spacing w:after="0"/>
        <w:ind w:firstLine="680"/>
        <w:contextualSpacing/>
        <w:jc w:val="both"/>
        <w:rPr>
          <w:sz w:val="24"/>
        </w:rPr>
      </w:pPr>
      <w:r>
        <w:rPr>
          <w:sz w:val="24"/>
        </w:rPr>
        <w:t>Нейроигры и нейроупражнения - это различные телесно-ориентированные упражнения, которые позволяют через тело воздействовать на мозговые структуры.</w:t>
      </w:r>
    </w:p>
    <w:p w14:paraId="36563480">
      <w:pPr>
        <w:spacing w:after="0"/>
        <w:ind w:firstLine="680"/>
        <w:contextualSpacing/>
        <w:jc w:val="both"/>
        <w:rPr>
          <w:sz w:val="24"/>
        </w:rPr>
      </w:pPr>
      <w:r>
        <w:rPr>
          <w:sz w:val="24"/>
        </w:rPr>
        <w:t>Игры задействуют мозг ребенка, развивают концентрацию внимания, память, речь, работоспособность, мышление, мелкую и общую моторику, умение ориентироваться в пространстве, активизируют речь. Активизация межполушарных взаимодействий дает возможность более продуктивно корректировать имеющиеся у детей речевые, двигательные, интеллектуальные недостатки, поведенческие расстройства и способствует созданию базы для успешного преодоления психоречевых нарушений.</w:t>
      </w:r>
    </w:p>
    <w:p w14:paraId="052C4D27">
      <w:pPr>
        <w:spacing w:after="0"/>
        <w:ind w:firstLine="680"/>
        <w:contextualSpacing/>
        <w:jc w:val="both"/>
        <w:rPr>
          <w:sz w:val="24"/>
        </w:rPr>
      </w:pPr>
      <w:r>
        <w:rPr>
          <w:sz w:val="24"/>
        </w:rPr>
        <w:t>Без слаженной работы обоих полушарий головного мозга не будет ни общения, ни познания. Поэтому с самого раннего детства необходимо развивать межполушарные связи. Чем лучше будут развиты межполушарные связи, тем выше у ребёнка будет интеллектуальное развитие.</w:t>
      </w:r>
    </w:p>
    <w:p w14:paraId="53714E3A">
      <w:pPr>
        <w:spacing w:after="0"/>
        <w:ind w:firstLine="680"/>
        <w:contextualSpacing/>
        <w:jc w:val="both"/>
        <w:rPr>
          <w:sz w:val="24"/>
        </w:rPr>
      </w:pPr>
      <w:r>
        <w:rPr>
          <w:sz w:val="24"/>
        </w:rPr>
        <w:t xml:space="preserve">Межполушарное взаимодействие – это особый механизм объединения левого и правого полушария в единую интегративную, целостно работающую систему. Развитие межполушарных связей построено на упражнениях и играх, в ходе которых задействованы оба полушария мозга. </w:t>
      </w:r>
    </w:p>
    <w:p w14:paraId="7A3D90C8">
      <w:pPr>
        <w:spacing w:after="0"/>
        <w:ind w:firstLine="680"/>
        <w:contextualSpacing/>
        <w:jc w:val="both"/>
        <w:rPr>
          <w:sz w:val="24"/>
        </w:rPr>
      </w:pPr>
      <w:r>
        <w:rPr>
          <w:sz w:val="24"/>
        </w:rPr>
        <w:t>В своей работе я  использую нейроигры и упражнения для коррекции и развитии всех компонентов речи: фонематического восприятия, звукопроизношения, слоговой структуры слова, грамматического строя речи, связной речи, словарного запаса, а также при обучении грамоте.</w:t>
      </w:r>
    </w:p>
    <w:p w14:paraId="75800A56">
      <w:pPr>
        <w:spacing w:after="0"/>
        <w:ind w:firstLine="680"/>
        <w:contextualSpacing/>
        <w:jc w:val="both"/>
        <w:rPr>
          <w:sz w:val="24"/>
        </w:rPr>
      </w:pPr>
      <w:r>
        <w:rPr>
          <w:sz w:val="24"/>
        </w:rPr>
        <w:t xml:space="preserve"> Вначале познакомила детей с простым вариантом нейрозарядки и упражнениями, которые повышают уровень самоконтроля (с использованием нейротаблиц), развивают мелкую моторику, зрительный гнозис. На таблице изображены жесты правой и левой руки. Ребёнок, прикладывая руки к изображённым жестам, выполняет такие же. </w:t>
      </w:r>
    </w:p>
    <w:p w14:paraId="78047E4E">
      <w:pPr>
        <w:spacing w:after="0"/>
        <w:ind w:firstLine="680"/>
        <w:contextualSpacing/>
        <w:jc w:val="both"/>
        <w:rPr>
          <w:sz w:val="24"/>
        </w:rPr>
      </w:pPr>
      <w:r>
        <w:rPr>
          <w:sz w:val="24"/>
        </w:rPr>
        <w:t>Разучили упражнение «Ладошки» на улучшение контроля и регулирование деятельности при ритмичном изменении положений рук, автоматизацию (дифференциацию) звуков. Руки лежат на столе, одна рука вверх ладонью, другая вниз ладонью, ребенок синхронно и ритмично переворачивает руки и произносит заданный слог: сы-сы-сы (сы-ши-сы-ши) для автоматизации в слогах, в словах.</w:t>
      </w:r>
      <w:r>
        <w:rPr>
          <w:color w:val="00B050"/>
          <w:sz w:val="24"/>
        </w:rPr>
        <w:t xml:space="preserve"> </w:t>
      </w:r>
    </w:p>
    <w:p w14:paraId="5992E36C">
      <w:pPr>
        <w:spacing w:after="0"/>
        <w:ind w:firstLine="680"/>
        <w:contextualSpacing/>
        <w:jc w:val="both"/>
        <w:rPr>
          <w:sz w:val="24"/>
        </w:rPr>
      </w:pPr>
      <w:r>
        <w:rPr>
          <w:sz w:val="24"/>
        </w:rPr>
        <w:t>Когда дети усвоили принцип упражнений, предложила более сложный вариант – упражнения «Хлопок-прыжок-поворот-стоп»  и «Покажи одновременно». При выполнении этого упражнения дети ориентируются на ряд условных обозначений, соответственно которым выполняют движения или находят нужный цвет.</w:t>
      </w:r>
    </w:p>
    <w:p w14:paraId="5C1888FF">
      <w:pPr>
        <w:spacing w:after="0"/>
        <w:ind w:firstLine="680"/>
        <w:contextualSpacing/>
        <w:jc w:val="both"/>
        <w:rPr>
          <w:sz w:val="24"/>
        </w:rPr>
      </w:pPr>
      <w:r>
        <w:rPr>
          <w:sz w:val="24"/>
        </w:rPr>
        <w:t>Даже обычные карандаши стали  нашим  эффективным инструментом в работе по развитию  внимания, умение прогнозировать свои результаты, помогли ребятам научиться владеть своими руками, чувствовать их.</w:t>
      </w:r>
    </w:p>
    <w:p w14:paraId="3DDA9A00">
      <w:pPr>
        <w:spacing w:after="0"/>
        <w:ind w:firstLine="680"/>
        <w:contextualSpacing/>
        <w:jc w:val="both"/>
        <w:rPr>
          <w:sz w:val="24"/>
        </w:rPr>
      </w:pPr>
      <w:r>
        <w:rPr>
          <w:sz w:val="24"/>
        </w:rPr>
        <w:t>Одним из вариантов межполушарного взаимодействия является работа двумя руками одновременно, в процессе чего активизируются оба полушария, и формируется сразу несколько навыков: согласованность движений рук и согласованность движений глаз. А если мы параллельно отрабатываем и правильное произношение звука – то еще и согласованность языка.</w:t>
      </w:r>
    </w:p>
    <w:p w14:paraId="255651AF">
      <w:pPr>
        <w:spacing w:after="0"/>
        <w:ind w:firstLine="680"/>
        <w:contextualSpacing/>
        <w:jc w:val="both"/>
        <w:rPr>
          <w:sz w:val="24"/>
        </w:rPr>
      </w:pPr>
      <w:r>
        <w:rPr>
          <w:sz w:val="24"/>
        </w:rPr>
        <w:t>Для этого использую упражнение «Волшебные линии». Предлагаю ребенку помочь различным сказочным персонажам добраться до цели. Ежикам – помочь собрать грибы, зайчатам – найти маму-зайчиху, подружкам-белкам – встретиться на дереве. По линиям провести нужно сначала указательным пальцем одной руки, затем другой, а потом синхронно обеими руками. Ребенок рисует одновременно двумя руками симметричные линии, спирали, восьмерки, произнося нужный звук, слога, чистоговорку.</w:t>
      </w:r>
    </w:p>
    <w:p w14:paraId="2CB87653">
      <w:pPr>
        <w:spacing w:after="0"/>
        <w:ind w:firstLine="680"/>
        <w:contextualSpacing/>
        <w:jc w:val="both"/>
        <w:rPr>
          <w:sz w:val="24"/>
        </w:rPr>
      </w:pPr>
      <w:r>
        <w:rPr>
          <w:sz w:val="24"/>
        </w:rPr>
        <w:t xml:space="preserve">На таблице «Будь внимателен» симметрично изображены линии различной конфигурации (волнистые, ломанные, петлеобразные). На определённых участках изображены симметричные жесты, кружочки зелёного и красного цветов. Зелёные кружочки – ребёнок касается одновременно кончиками пальцев, красные кружочки – касается по очереди кончиками пальцев, начиная с большого. Ребёнок начинает движение обеими руками одновременно сверху: на зелёные кружочки нажимает кончиками больших пальцев обеих рук. Далее кончиками больших пальцев ведёт по линии. Доведя до изображённых жестов, выполняет такие же, касаясь изображённых, называя слова на определенный звук. </w:t>
      </w:r>
    </w:p>
    <w:p w14:paraId="77A5A731">
      <w:pPr>
        <w:spacing w:after="0"/>
        <w:ind w:firstLine="680"/>
        <w:contextualSpacing/>
        <w:jc w:val="both"/>
        <w:rPr>
          <w:sz w:val="24"/>
        </w:rPr>
      </w:pPr>
      <w:r>
        <w:rPr>
          <w:sz w:val="24"/>
        </w:rPr>
        <w:t>Поскольку процесс автоматизации и дифференциации звуков, закрепления лексического материала достаточно трудный и длительный процесс, всеми возможными способами стараюсь сделать занятие интересным, разнообразным и в то же время продуктивным для детей. Хочется увлечь детей, удивить их, вызвать положительные эмоции, а не просто многократно проговаривать материал.</w:t>
      </w:r>
    </w:p>
    <w:p w14:paraId="329BF3BA">
      <w:pPr>
        <w:spacing w:after="0"/>
        <w:ind w:firstLine="680"/>
        <w:contextualSpacing/>
        <w:jc w:val="both"/>
        <w:rPr>
          <w:sz w:val="24"/>
        </w:rPr>
      </w:pPr>
      <w:r>
        <w:rPr>
          <w:sz w:val="24"/>
        </w:rPr>
        <w:t>Для этой цели прекрасно подходят упражнение «Укрась елочку». Ребенок одновременно двумя руками украшает елку цветными шарами, располагая их  по цвету и симметрично, проговаривая автоматизируемый звук, слоги.</w:t>
      </w:r>
    </w:p>
    <w:p w14:paraId="104128FF">
      <w:pPr>
        <w:spacing w:after="0"/>
        <w:ind w:firstLine="680"/>
        <w:contextualSpacing/>
        <w:jc w:val="both"/>
        <w:rPr>
          <w:sz w:val="24"/>
        </w:rPr>
      </w:pPr>
      <w:r>
        <w:rPr>
          <w:sz w:val="24"/>
        </w:rPr>
        <w:t>Также использую упражнения с крышечками, камешками, колечками. Ребенок одновременно выкладывает предметы в заданной последовательности и произносит слоговой ряд.</w:t>
      </w:r>
    </w:p>
    <w:p w14:paraId="7CDC2449">
      <w:pPr>
        <w:spacing w:after="0"/>
        <w:ind w:firstLine="680"/>
        <w:contextualSpacing/>
        <w:jc w:val="both"/>
        <w:rPr>
          <w:sz w:val="24"/>
        </w:rPr>
      </w:pPr>
      <w:r>
        <w:rPr>
          <w:sz w:val="24"/>
        </w:rPr>
        <w:t xml:space="preserve">Применяю зеркальное рисование, когда  ребенок рисует одновременно двумя руками, произнося нужный звук. </w:t>
      </w:r>
    </w:p>
    <w:p w14:paraId="64F6A297">
      <w:pPr>
        <w:spacing w:after="0"/>
        <w:ind w:firstLine="680"/>
        <w:contextualSpacing/>
        <w:jc w:val="both"/>
        <w:rPr>
          <w:sz w:val="24"/>
        </w:rPr>
      </w:pPr>
      <w:r>
        <w:rPr>
          <w:sz w:val="24"/>
        </w:rPr>
        <w:t>Метод зеркального рисования использую и в играх в  Волшебной песочнице с разноцветной подсветкой. Пользу от этих игр  сложно переоценить. Они отлично развивают мелкую моторику, что в свою очередь стимулирует развитие речевого центра в головном мозге, зрительную и двигательную память, логическое и образное мышление, повышают самооценку, позволяя гордиться своим творчеством.</w:t>
      </w:r>
    </w:p>
    <w:p w14:paraId="0A5A5AB1">
      <w:pPr>
        <w:spacing w:after="0"/>
        <w:ind w:firstLine="680"/>
        <w:contextualSpacing/>
        <w:jc w:val="both"/>
        <w:rPr>
          <w:color w:val="FF0000"/>
          <w:sz w:val="24"/>
        </w:rPr>
      </w:pPr>
      <w:r>
        <w:rPr>
          <w:sz w:val="24"/>
        </w:rPr>
        <w:t>Для развития мелкой моторики  и межполушарных связей используем упражнения с аквамозаикой,  сортировку мелких предметов двумя руками.</w:t>
      </w:r>
    </w:p>
    <w:p w14:paraId="1A337BAE">
      <w:pPr>
        <w:spacing w:after="0"/>
        <w:ind w:firstLine="680"/>
        <w:contextualSpacing/>
        <w:jc w:val="both"/>
        <w:rPr>
          <w:sz w:val="24"/>
        </w:rPr>
      </w:pPr>
      <w:r>
        <w:rPr>
          <w:sz w:val="24"/>
        </w:rPr>
        <w:t>Вызывают интерес у детей «Пальчиковые дорожки». Игра состоит из карточек   с дорожками из кружков и комплекта пальчиковых кукол с отверстиями для пальцев. Ребёнку предлагается надеть на пальцы двух рук игрушки и, «шагая» пальчиками по дорожке, произнести чередующиеся слоги (чистоговорку).</w:t>
      </w:r>
    </w:p>
    <w:p w14:paraId="78C604CD">
      <w:pPr>
        <w:spacing w:after="0"/>
        <w:ind w:firstLine="680"/>
        <w:contextualSpacing/>
        <w:jc w:val="both"/>
        <w:rPr>
          <w:sz w:val="24"/>
        </w:rPr>
      </w:pPr>
      <w:r>
        <w:rPr>
          <w:sz w:val="24"/>
        </w:rPr>
        <w:t>В работе по обучению грамоте использую упражнение «Нейробуква». Произнося звук, указательным пальцем левой руки нужно проводить по элементу буквы сверху-вниз, а пальцем правой руки касаться круга, соответствующего цвету элемента буквы.</w:t>
      </w:r>
    </w:p>
    <w:p w14:paraId="4C09684C">
      <w:pPr>
        <w:spacing w:after="0"/>
        <w:ind w:firstLine="680"/>
        <w:contextualSpacing/>
        <w:jc w:val="both"/>
        <w:rPr>
          <w:sz w:val="24"/>
        </w:rPr>
      </w:pPr>
      <w:r>
        <w:rPr>
          <w:sz w:val="24"/>
        </w:rPr>
        <w:t>Выкладывание букв текстильными карандашами из тренажера для обучения письму «Мягкие прописи»  помогает изучать буквы через их образ. Благодаря интересному мягкому материалу дети охотнее занимаются, уменьшается страх перед ошибками, так как все недочеты легко исправляются.</w:t>
      </w:r>
    </w:p>
    <w:p w14:paraId="4A81576A">
      <w:pPr>
        <w:spacing w:after="0"/>
        <w:ind w:firstLine="680"/>
        <w:contextualSpacing/>
        <w:jc w:val="both"/>
        <w:rPr>
          <w:sz w:val="24"/>
        </w:rPr>
      </w:pPr>
      <w:r>
        <w:rPr>
          <w:sz w:val="24"/>
        </w:rPr>
        <w:t>Одно из необходимых условий успешного обучения ребёнка в школе является качество чтения. Тренируясь с таблицами Шульте, у детей развивается прекрасно внимание и память. При выполнении упражнения мозг должен выполнять одновременно две задачи: держать все буквы или числа  в поле зрения и называть их в определённой очередности. В дальнейшем, при чтении, ребенок будет видеть уже больший фрагмент текста, начнёт правильно прочитывать окончания слов за счёт того, что будет видеть все слово целиком до момента прочтения. Это будет способствовать не только увеличению скорости чтения, но и улучшению качества чтения.</w:t>
      </w:r>
      <w:r>
        <w:rPr>
          <w:sz w:val="24"/>
        </w:rPr>
        <w:cr/>
      </w:r>
      <w:r>
        <w:rPr>
          <w:sz w:val="24"/>
        </w:rPr>
        <w:t xml:space="preserve">            Коррекцию и развитие фонематического восприятия можно проводить  с помощью упражнения на дифференциацию звуков «Покажи правильно» (с использованием жестов). Заранее договариваемся с детьми какой жест, какой звук обозначает. Затем ребенок называет слова и показывает нужный жест. Это упражнение хорошо использовать для дифференциации звонких и глухих, мягких и твердых согласных.</w:t>
      </w:r>
    </w:p>
    <w:p w14:paraId="65505B6F">
      <w:pPr>
        <w:spacing w:after="0"/>
        <w:ind w:firstLine="680"/>
        <w:contextualSpacing/>
        <w:jc w:val="both"/>
        <w:rPr>
          <w:sz w:val="24"/>
        </w:rPr>
      </w:pPr>
      <w:r>
        <w:rPr>
          <w:sz w:val="24"/>
        </w:rPr>
        <w:t>Упражнение «Сосчитай и назови» мотивирует детей придумывать слова с заданным звуком.  Ведущий по очереди раздает детям карточки с жестами и цифрами. Игроки  показывают жесты, изображенные на карточках и придумывают нужное количество слов с заданным звуком.</w:t>
      </w:r>
    </w:p>
    <w:p w14:paraId="1F00C4AB">
      <w:pPr>
        <w:spacing w:after="0"/>
        <w:ind w:firstLine="680"/>
        <w:contextualSpacing/>
        <w:jc w:val="both"/>
        <w:rPr>
          <w:sz w:val="24"/>
        </w:rPr>
      </w:pPr>
      <w:r>
        <w:rPr>
          <w:sz w:val="24"/>
        </w:rPr>
        <w:t xml:space="preserve">Игра  «Узнай по контуру»  помогает автоматизировать звуки в словах, научиться сочетать слова с движением. Детям раздаются зонтики с тенями предметов, в названиях которых есть автоматизируемый звук. Ведущий, не глядя, достаёт фигурные фишки с предметами, показывает детям. Тот, у кого на зонтике есть тень предмета, называет его, выполняет жест, о котором договорились перед игрой (например, хлопает в ладоши)  и накладывает фишку.  </w:t>
      </w:r>
    </w:p>
    <w:p w14:paraId="1D67B683">
      <w:pPr>
        <w:spacing w:after="0"/>
        <w:ind w:firstLine="680"/>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Развить межполушарное взаимодействие, улучшить навыки самоконтроля движений можно в игре «На круг наступи и нужное слово назови». Дети заранее договариваются, какой цвет обозначает нужный звук. Передвигаясь по игровому полю придумывают слова на нужный звук. Например, красный круг – слова на звук «а», синий – на звук «ш» и т.д. Выигрывает тот, кто первым дойдет до конца поля.</w:t>
      </w:r>
    </w:p>
    <w:p w14:paraId="343E6AFA">
      <w:pPr>
        <w:spacing w:after="0"/>
        <w:ind w:firstLine="680"/>
        <w:contextualSpacing/>
        <w:jc w:val="both"/>
        <w:rPr>
          <w:sz w:val="24"/>
        </w:rPr>
      </w:pPr>
      <w:r>
        <w:rPr>
          <w:sz w:val="24"/>
        </w:rPr>
        <w:t>Большой интерес у детей вызывает нейродорожка «Веселые ножки и ладошки». Для ее прохождения ребенку нужно сориентироваться в своем теле, пространстве, научиться согласовывать движения со звуками, слогами, чистоговорками.</w:t>
      </w:r>
    </w:p>
    <w:p w14:paraId="6CB2C47C">
      <w:pPr>
        <w:spacing w:after="0"/>
        <w:ind w:firstLine="680"/>
        <w:contextualSpacing/>
        <w:jc w:val="both"/>
        <w:rPr>
          <w:sz w:val="24"/>
        </w:rPr>
      </w:pPr>
      <w:r>
        <w:rPr>
          <w:sz w:val="24"/>
        </w:rPr>
        <w:t xml:space="preserve">Упражнение «Умный молоточек» поможет детям научиться делить слова на слоги, согласовывать движения и слова. </w:t>
      </w:r>
    </w:p>
    <w:p w14:paraId="7E0F0FD5">
      <w:pPr>
        <w:spacing w:after="0"/>
        <w:ind w:firstLine="680"/>
        <w:contextualSpacing/>
        <w:jc w:val="both"/>
        <w:rPr>
          <w:sz w:val="24"/>
        </w:rPr>
      </w:pPr>
      <w:r>
        <w:rPr>
          <w:sz w:val="24"/>
        </w:rPr>
        <w:t xml:space="preserve">Выполнение различных упражнений на балансировочной доске позволяет улучшить синхронизацию и взаимодействие полушарий мозга, и, как следствие, взаимодействие вестибулярной, зрительной, тактильной и кинестетической систем. В результате повышается эффективность работы мозговых функций, связанных с процессом обучения. На балансире отрабатываем упражнение «Лови и говори». Ребенок стоит на доске, удерживая равновесие, другой ребенок кидает мяч и дает задание  (просит назвать предмет ласково, либо повторить слоги, слова, стихи). </w:t>
      </w:r>
    </w:p>
    <w:p w14:paraId="268F9AF3">
      <w:pPr>
        <w:spacing w:after="0"/>
        <w:ind w:firstLine="680"/>
        <w:contextualSpacing/>
        <w:jc w:val="both"/>
        <w:rPr>
          <w:sz w:val="24"/>
        </w:rPr>
      </w:pPr>
      <w:r>
        <w:rPr>
          <w:sz w:val="24"/>
        </w:rPr>
        <w:t>С  удовольствием и интересом  ребята осваивали конструкторы на баланс и равновесие. Эти конструкторы помогли в развитии ловкости, точных движений рук, мелкой моторики, прекрасно тренируют логическое мышление.</w:t>
      </w:r>
    </w:p>
    <w:p w14:paraId="08C6DC9E">
      <w:pPr>
        <w:spacing w:after="0"/>
        <w:ind w:firstLine="680"/>
        <w:contextualSpacing/>
        <w:jc w:val="both"/>
        <w:rPr>
          <w:sz w:val="24"/>
        </w:rPr>
      </w:pPr>
      <w:r>
        <w:rPr>
          <w:sz w:val="24"/>
        </w:rPr>
        <w:t xml:space="preserve">Для родителей были проведены консультации  и мастер-классы «Нейроигры за 5 минут», «Нейроигры как средство всестороннего развития детей». Это позволило познакомить родителей с нейроиграми и упражнениями, применить которые легко в домашних условиях. Родители заинтересовались упражнениями по межполушарному развитию. Теперь во многих семьях наших воспитанников есть любимые нейроигры, которые помогают  провести семейный досуг разнообразно, интересно и полезно. </w:t>
      </w:r>
    </w:p>
    <w:p w14:paraId="78DDA4A4">
      <w:pPr>
        <w:spacing w:after="0"/>
        <w:ind w:firstLine="680"/>
        <w:contextualSpacing/>
        <w:jc w:val="both"/>
        <w:rPr>
          <w:sz w:val="24"/>
        </w:rPr>
      </w:pPr>
      <w:r>
        <w:rPr>
          <w:sz w:val="24"/>
        </w:rPr>
        <w:t xml:space="preserve">   Благодаря простоте и увлекательности нейроигры являются эффективным инструментом. Регулярное их использование оказывает положительное влияние на коррекционный процесс обучения, развитие речи, интеллекта и улучшает состояние физического, эмоционального здоровья. Снижает усталость, вырабатывает способность к контролю, что, в свою очередь, способствует исправлению недостатков развития дошкольников с нарушениями речи.</w:t>
      </w:r>
    </w:p>
    <w:p w14:paraId="2C6E0D6C">
      <w:pPr>
        <w:spacing w:after="0"/>
        <w:ind w:firstLine="680"/>
        <w:contextualSpacing/>
        <w:jc w:val="both"/>
        <w:rPr>
          <w:sz w:val="24"/>
        </w:rPr>
      </w:pPr>
      <w:r>
        <w:rPr>
          <w:sz w:val="24"/>
        </w:rPr>
        <w:t xml:space="preserve"> Играйте и развивайте мышление и межполушарные связи!</w:t>
      </w:r>
    </w:p>
    <w:p w14:paraId="0A415988">
      <w:pPr>
        <w:spacing w:after="0"/>
        <w:ind w:firstLine="680"/>
        <w:contextualSpacing/>
        <w:jc w:val="both"/>
        <w:rPr>
          <w:color w:val="FF0000"/>
          <w:sz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6C"/>
    <w:rsid w:val="00023F04"/>
    <w:rsid w:val="00094DEE"/>
    <w:rsid w:val="000A6137"/>
    <w:rsid w:val="000A70B6"/>
    <w:rsid w:val="000B1EBF"/>
    <w:rsid w:val="000D66DA"/>
    <w:rsid w:val="000E4363"/>
    <w:rsid w:val="001E56A1"/>
    <w:rsid w:val="00233C7D"/>
    <w:rsid w:val="002505A6"/>
    <w:rsid w:val="00263FA7"/>
    <w:rsid w:val="00286ADC"/>
    <w:rsid w:val="002D64C5"/>
    <w:rsid w:val="00330158"/>
    <w:rsid w:val="00374687"/>
    <w:rsid w:val="0039317E"/>
    <w:rsid w:val="00412384"/>
    <w:rsid w:val="00486D18"/>
    <w:rsid w:val="00493D4E"/>
    <w:rsid w:val="004E703E"/>
    <w:rsid w:val="0050436F"/>
    <w:rsid w:val="0050764B"/>
    <w:rsid w:val="00511C2E"/>
    <w:rsid w:val="00515F1F"/>
    <w:rsid w:val="00590F5A"/>
    <w:rsid w:val="005A4B23"/>
    <w:rsid w:val="00613B04"/>
    <w:rsid w:val="006329EA"/>
    <w:rsid w:val="00644176"/>
    <w:rsid w:val="00667525"/>
    <w:rsid w:val="00673360"/>
    <w:rsid w:val="00681621"/>
    <w:rsid w:val="006C31E0"/>
    <w:rsid w:val="006D27A5"/>
    <w:rsid w:val="006E7C5A"/>
    <w:rsid w:val="00711597"/>
    <w:rsid w:val="00730A33"/>
    <w:rsid w:val="007938CC"/>
    <w:rsid w:val="007A1003"/>
    <w:rsid w:val="007A15AA"/>
    <w:rsid w:val="007A3AEE"/>
    <w:rsid w:val="007E101F"/>
    <w:rsid w:val="007E5580"/>
    <w:rsid w:val="00855DFA"/>
    <w:rsid w:val="00865702"/>
    <w:rsid w:val="008C05E5"/>
    <w:rsid w:val="00935C9F"/>
    <w:rsid w:val="0094606A"/>
    <w:rsid w:val="009932AC"/>
    <w:rsid w:val="00A60189"/>
    <w:rsid w:val="00A728BE"/>
    <w:rsid w:val="00AC6CA1"/>
    <w:rsid w:val="00AE5380"/>
    <w:rsid w:val="00B14200"/>
    <w:rsid w:val="00B3526C"/>
    <w:rsid w:val="00B574EF"/>
    <w:rsid w:val="00B875CF"/>
    <w:rsid w:val="00BD5E21"/>
    <w:rsid w:val="00C228E9"/>
    <w:rsid w:val="00C519E3"/>
    <w:rsid w:val="00CD221E"/>
    <w:rsid w:val="00D5229B"/>
    <w:rsid w:val="00E200AB"/>
    <w:rsid w:val="00EB0EB4"/>
    <w:rsid w:val="00F34A90"/>
    <w:rsid w:val="00F40052"/>
    <w:rsid w:val="00F508F5"/>
    <w:rsid w:val="00F73247"/>
    <w:rsid w:val="00F84260"/>
    <w:rsid w:val="00FA73D4"/>
    <w:rsid w:val="00FB44AE"/>
    <w:rsid w:val="00FE53B7"/>
    <w:rsid w:val="061313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eastAsia="Times New Roman" w:cs="Times New Roman"/>
      <w:sz w:val="24"/>
      <w:szCs w:val="24"/>
      <w:lang w:eastAsia="ru-RU"/>
    </w:rPr>
  </w:style>
  <w:style w:type="character" w:customStyle="1" w:styleId="5">
    <w:name w:val="c2"/>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1681</Words>
  <Characters>9582</Characters>
  <Lines>79</Lines>
  <Paragraphs>22</Paragraphs>
  <TotalTime>1166</TotalTime>
  <ScaleCrop>false</ScaleCrop>
  <LinksUpToDate>false</LinksUpToDate>
  <CharactersWithSpaces>11241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2025-01-03T16:16:00Z</dcterms:created>
  <dc:creator>Пользователь</dc:creator>
  <cp:lastModifiedBy>Елена Сюсюра</cp:lastModifiedBy>
  <dcterms:modified xsi:type="dcterms:W3CDTF">2025-02-02T17:25:25Z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68E82337A37A499FB87B879C7EA47373_12</vt:lpwstr>
  </property>
</Properties>
</file>